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</w:t>
      </w:r>
      <w:bookmarkStart w:id="0" w:name="_GoBack"/>
      <w:bookmarkEnd w:id="0"/>
      <w:r>
        <w:rPr>
          <w:rFonts w:ascii="Calibri" w:hAnsi="Calibri" w:cs="Calibri"/>
          <w:b/>
          <w:bCs/>
        </w:rPr>
        <w:t>ОСТАНОВЛЕНИЕ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июня 2012 г. N 591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И ПРИНЯТИЯ АКТОВ ПРАВИТЕЛЬСТВА РОССИЙСКОЙ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ОБ ОПРЕДЕЛЕНИИ КОНКРЕТНОЙ ЗАКУПКИ, ПЕРЕЧНЕЙ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ГРУПП ТОВАРОВ, РАБОТ, УСЛУГ, СВЕДЕНИЯ О КОТОРЫХ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СОСТАВЛЯЮТ ГОСУДАРСТВЕННУЮ ТАЙНУ, НО НЕ ПОДЛЕЖАТ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РАЗМЕЩЕНИЮ НА ОФИЦИАЛЬНОМ САЙТЕ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закупках товаров, работ, услуг отдельными видами юридических лиц" Правительство Российской Федерации постановляет: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подготовки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июня 2012 г. N 591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ПРАВИЛА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И ПРИНЯТИЯ АКТОВ ПРАВИТЕЛЬСТВА РОССИЙСКОЙ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ОБ ОПРЕДЕЛЕНИИ КОНКРЕТНОЙ ЗАКУПКИ, ПЕРЕЧНЕЙ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ГРУПП ТОВАРОВ, РАБОТ, УСЛУГ, СВЕДЕНИЯ О КОТОРЫХ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СОСТАВЛЯЮТ ГОСУДАРСТВЕННУЮ ТАЙНУ, НО НЕ ПОДЛЕЖАТ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РАЗМЕЩЕНИЮ НА ОФИЦИАЛЬНОМ САЙТЕ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определяют порядок и сроки разработки, согласования и принятия актов Правительства Российской Федерации об определении конкретной закупки, перечней и (или) групп товаров, работ, услуг, сведения о которых не составляют государственную тайну, но не подлежат размещению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официальный сайт, проекты</w:t>
      </w:r>
      <w:proofErr w:type="gramEnd"/>
      <w:r>
        <w:rPr>
          <w:rFonts w:ascii="Calibri" w:hAnsi="Calibri" w:cs="Calibri"/>
        </w:rPr>
        <w:t xml:space="preserve"> актов).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Проекты актов разрабатываются федеральными органами исполнительной власти и иными органами и организациями, полномочия которых по разработке проектов актов Правительства Российской Федерации установлены законодательством Российской Федерации (далее - органы-разработчики), согласно сфере деятельности на основании предложений организаций, определенных в </w:t>
      </w:r>
      <w:hyperlink r:id="rId6" w:history="1">
        <w:r>
          <w:rPr>
            <w:rFonts w:ascii="Calibri" w:hAnsi="Calibri" w:cs="Calibri"/>
            <w:color w:val="0000FF"/>
          </w:rPr>
          <w:t>части 2 статьи 1</w:t>
        </w:r>
      </w:hyperlink>
      <w:r>
        <w:rPr>
          <w:rFonts w:ascii="Calibri" w:hAnsi="Calibri" w:cs="Calibri"/>
        </w:rPr>
        <w:t xml:space="preserve"> Федерального закона "О закупках товаров, работ, услуг отдельными видами юридических лиц", в том числе на основании предложений подведомственных организаций, а</w:t>
      </w:r>
      <w:proofErr w:type="gramEnd"/>
      <w:r>
        <w:rPr>
          <w:rFonts w:ascii="Calibri" w:hAnsi="Calibri" w:cs="Calibri"/>
        </w:rPr>
        <w:t xml:space="preserve"> также организаций, координацию и регулирование деятельности которых осуществляют органы-разработчики.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Срок рассмотрения указанных предложений не превышает 30 дней.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Органы-разработчики при необходимости привлекают экспертов, представителей экспертных организаций для рассмотрения предложений об определении конкретной закупки, перечней или групп товаров, работ, услуг, сведения о которых не составляют государственную тайну, но не подлежат размещению на официальном сайте, в том числе прилагаемых к ним описаний, обоснований и оценок последствий предлагаемых решений. В случае если органами-разработчиками принято решение о проведении экспертизы указанных предложений, срок рассмотрения предложений может быть продлен, но не более чем на 30 дней.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Проекты актов разрабатываются на основании положений концепций долгосрочного социально-экономического развития Российской Федерации и основных направлений деятельности Правительства Российской Федерации на соответствующий период, федеральных конституционных законов, федеральных законов, решений Президента Российской Федерации и Правительства Российской Федерации.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проекту акта прилагается пояснительная записка, содержащая описание проблемы, на решение которой направлен проект акта, обоснование причин для отнесения сведений о закупке товаров, работ и услуг к сведениям, не подлежащим размещению на официальном сайте, оценку экономических, социальных и иных последствий предлагаемых решений.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если подготавливаемый проект акта влечет за собой необходимость изменения существующих актов, эти изменения включаются в проект акта или представляются одновременно с ним в виде отдельного проекта акта.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3"/>
      <w:bookmarkEnd w:id="2"/>
      <w:r>
        <w:rPr>
          <w:rFonts w:ascii="Calibri" w:hAnsi="Calibri" w:cs="Calibri"/>
        </w:rPr>
        <w:t>7. Проекты актов до их внесения в Правительство Российской Федерации подлежат обязательному согласованию с Министерством экономического развития Российской Федерации, а также при необходимости с другими государственными органами и организациями (далее - согласующие органы и организации). Состав согласующих органов и организаций, с которыми требуются дополнительные согласования, определяется самостоятельно руководителем органа, вносящим проект акта, а также Председателем Правительства Российской Федерации или Заместителем Председателя Правительства Российской Федерации.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Ответственность за проведение согласований проекта акта возлагается на руководителя органа-разработчика.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Направленные на согласование проекты актов (их копии) визируются руководителями (их заместителями) органов-разработчиков и согласующих органов и организаций в 10-дневный срок со дня поступления на согласование. При наличии возражений проекты актов визируются с замечаниями, которые оформляются на бланке согласующего органа и организации, подписываются соответствующим руководителем (его заместителем) и прилагаются к проекту акта (его копии).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 xml:space="preserve">10. В случае неполучения завизированного согласующими органами и организациями проекта акта в 3-дневный срок </w:t>
      </w:r>
      <w:proofErr w:type="gramStart"/>
      <w:r>
        <w:rPr>
          <w:rFonts w:ascii="Calibri" w:hAnsi="Calibri" w:cs="Calibri"/>
        </w:rPr>
        <w:t>с даты истечения</w:t>
      </w:r>
      <w:proofErr w:type="gramEnd"/>
      <w:r>
        <w:rPr>
          <w:rFonts w:ascii="Calibri" w:hAnsi="Calibri" w:cs="Calibri"/>
        </w:rPr>
        <w:t xml:space="preserve"> установленного для согласования срока проект акта может быть внесен в Правительство Российской Федерации без согласований.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11. При наличии разногласий по проекту акта вносящий руководитель органа-разработчика обеспечивает обсуждение проекта акта с руководителями согласующих органов и организаций или по указанию руководителей их заместителями с целью поиска взаимоприемлемого решения. Проект акта может быть внесен в Правительство Российской Федерации с разногласиями только вместе с протоколом согласительного совещания и подлинниками замечаний, подписанными имеющими разногласия руководителями или по указанию руководителей их заместителями.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12. В случае неполучения протокола согласительного совещания, подписанного руководителями (заместителями руководителей) согласующих органов и организаций в 5-дневный срок со дня поступления в согласующий орган и организацию указанного протокола, проект акта может быть внесен в Правительство Российской Федерации с протоколом согласительного совещания без подписей руководителей (заместителей руководителей) согласующих органов и организаций.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Проекты актов вносятся в Правительство Российской Федерации при наличии согласований, предусмотренных </w:t>
      </w:r>
      <w:hyperlink w:anchor="Par43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настоящих Правил, или в порядке, предусмотренном </w:t>
      </w:r>
      <w:hyperlink w:anchor="Par46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настоящих Правил, либо при наличии разногласий, оформленных в соответствии с </w:t>
      </w:r>
      <w:hyperlink w:anchor="Par47" w:history="1">
        <w:r>
          <w:rPr>
            <w:rFonts w:ascii="Calibri" w:hAnsi="Calibri" w:cs="Calibri"/>
            <w:color w:val="0000FF"/>
          </w:rPr>
          <w:t>пунктами 11</w:t>
        </w:r>
      </w:hyperlink>
      <w:r>
        <w:rPr>
          <w:rFonts w:ascii="Calibri" w:hAnsi="Calibri" w:cs="Calibri"/>
        </w:rPr>
        <w:t xml:space="preserve"> и </w:t>
      </w:r>
      <w:hyperlink w:anchor="Par48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14. Проекты актов, внесенные в Правительство Российской Федерации с отступлением от требований, установленных в настоящих Правилах, в 5-дневный срок возвращаются Аппаратом Правительства Российской Федерации с указанием причин возврата.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Рассмотрение и принятие актов Правительства Российской Федерации осуществляются в порядке, предусмотренном </w:t>
      </w:r>
      <w:hyperlink r:id="rId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Правительства Российской Федерации.</w:t>
      </w: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2F" w:rsidRDefault="00915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52F" w:rsidRDefault="009155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01459" w:rsidRDefault="00801459"/>
    <w:sectPr w:rsidR="00801459" w:rsidSect="0024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2F"/>
    <w:rsid w:val="00801459"/>
    <w:rsid w:val="009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29A9A2DA47ADFB3C340EC07B1BF3E58DDD624F55B5D230970B78035FD790E0FA19B223D10779C6ZFz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29A9A2DA47ADFB3C340EC07B1BF3E58DDA634F57B8D230970B78035FD790E0FA19B223D10778C5ZFz9I" TargetMode="External"/><Relationship Id="rId5" Type="http://schemas.openxmlformats.org/officeDocument/2006/relationships/hyperlink" Target="consultantplus://offline/ref=9129A9A2DA47ADFB3C340EC07B1BF3E58DDA634F57B8D230970B78035FD790E0FA19B223D10778CCZFz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Бубнова</dc:creator>
  <cp:lastModifiedBy>Яна Бубнова</cp:lastModifiedBy>
  <cp:revision>1</cp:revision>
  <dcterms:created xsi:type="dcterms:W3CDTF">2013-08-09T08:51:00Z</dcterms:created>
  <dcterms:modified xsi:type="dcterms:W3CDTF">2013-08-09T08:51:00Z</dcterms:modified>
</cp:coreProperties>
</file>