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5" w:rsidRPr="00B0237D" w:rsidRDefault="00A475B3" w:rsidP="000B03DE">
      <w:pPr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hAnsi="Times New Roman"/>
          <w:b/>
          <w:sz w:val="24"/>
          <w:szCs w:val="24"/>
        </w:rPr>
        <w:t>Заявк</w:t>
      </w:r>
      <w:r w:rsidR="00035D10" w:rsidRPr="00B0237D">
        <w:rPr>
          <w:rFonts w:ascii="Times New Roman" w:hAnsi="Times New Roman"/>
          <w:b/>
          <w:sz w:val="24"/>
          <w:szCs w:val="24"/>
        </w:rPr>
        <w:t>а</w:t>
      </w:r>
    </w:p>
    <w:p w:rsidR="00B01FBC" w:rsidRPr="00B0237D" w:rsidRDefault="006D3AC7" w:rsidP="00267957">
      <w:pPr>
        <w:pStyle w:val="BulletSymbols"/>
        <w:tabs>
          <w:tab w:val="left" w:pos="426"/>
        </w:tabs>
        <w:spacing w:line="276" w:lineRule="auto"/>
        <w:ind w:left="426"/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eastAsia="Arial" w:hAnsi="Times New Roman"/>
          <w:u w:val="single"/>
        </w:rPr>
        <w:t>( для размещения на электронной торговой площадке</w:t>
      </w:r>
      <w:r w:rsidR="00141D16" w:rsidRPr="00B0237D">
        <w:rPr>
          <w:rFonts w:ascii="Times New Roman" w:eastAsia="Arial" w:hAnsi="Times New Roman"/>
          <w:u w:val="single"/>
        </w:rPr>
        <w:t>)</w:t>
      </w:r>
      <w:r w:rsidR="007663E5" w:rsidRPr="00B0237D">
        <w:rPr>
          <w:rFonts w:ascii="Times New Roman" w:eastAsia="Arial" w:hAnsi="Times New Roman"/>
          <w:u w:val="single"/>
        </w:rPr>
        <w:t>:</w:t>
      </w:r>
    </w:p>
    <w:tbl>
      <w:tblPr>
        <w:tblW w:w="98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5180"/>
      </w:tblGrid>
      <w:tr w:rsidR="008A1D0E" w:rsidRPr="00B0237D" w:rsidTr="00BE2CE7">
        <w:trPr>
          <w:trHeight w:val="1248"/>
          <w:jc w:val="center"/>
        </w:trPr>
        <w:tc>
          <w:tcPr>
            <w:tcW w:w="4666" w:type="dxa"/>
            <w:vAlign w:val="center"/>
          </w:tcPr>
          <w:p w:rsidR="008A1D0E" w:rsidRPr="00B0237D" w:rsidRDefault="008A1D0E" w:rsidP="007942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80" w:type="dxa"/>
            <w:vAlign w:val="center"/>
          </w:tcPr>
          <w:p w:rsidR="008A1D0E" w:rsidRPr="00B0237D" w:rsidRDefault="008A1D0E" w:rsidP="00647A5D">
            <w:pPr>
              <w:autoSpaceDE w:val="0"/>
              <w:autoSpaceDN w:val="0"/>
              <w:adjustRightInd w:val="0"/>
              <w:spacing w:line="240" w:lineRule="auto"/>
              <w:ind w:left="31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Настоящее приглашение на участие в отборе не является ни офертой, ни конкурсом согласно ст.447- 449 Гражданского кодекса РФ и не имеет соответствующих правовых последствий</w:t>
            </w:r>
          </w:p>
        </w:tc>
      </w:tr>
      <w:tr w:rsidR="00AD1D04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AD1D04" w:rsidRPr="00B0237D" w:rsidRDefault="00AD1D04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Процедура выбора</w:t>
            </w:r>
          </w:p>
        </w:tc>
        <w:tc>
          <w:tcPr>
            <w:tcW w:w="5180" w:type="dxa"/>
            <w:vAlign w:val="center"/>
          </w:tcPr>
          <w:p w:rsidR="00AD1D04" w:rsidRPr="00904EE2" w:rsidRDefault="001D3044" w:rsidP="000E1CF4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val="en-US"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lang w:eastAsia="ar-SA"/>
              </w:rPr>
              <w:t>Р</w:t>
            </w:r>
            <w:r w:rsidR="00B0237D" w:rsidRPr="00B0237D">
              <w:rPr>
                <w:rFonts w:ascii="Times New Roman" w:eastAsia="Arial" w:hAnsi="Times New Roman"/>
                <w:lang w:eastAsia="ar-SA"/>
              </w:rPr>
              <w:t>едукцион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0"/>
          </w:p>
        </w:tc>
      </w:tr>
      <w:tr w:rsidR="001D20EF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1D20EF" w:rsidRPr="00B0237D" w:rsidRDefault="001D20EF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Доступ торговой процедуры</w:t>
            </w:r>
          </w:p>
        </w:tc>
        <w:tc>
          <w:tcPr>
            <w:tcW w:w="5180" w:type="dxa"/>
            <w:vAlign w:val="center"/>
          </w:tcPr>
          <w:p w:rsidR="001D20EF" w:rsidRPr="00B0237D" w:rsidRDefault="001D3044" w:rsidP="002372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ind w:lef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37285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37285">
              <w:rPr>
                <w:rFonts w:ascii="Times New Roman" w:eastAsia="Arial" w:hAnsi="Times New Roman"/>
                <w:lang w:eastAsia="ar-SA"/>
              </w:rPr>
              <w:t>Закрытый</w:t>
            </w:r>
            <w:r w:rsidR="00237285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31790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Наименование организации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0E1CF4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noProof/>
                <w:lang w:eastAsia="ar-SA"/>
              </w:rPr>
              <w:t>Компания с ограниченной ответственностью "Эрпорт Менеджмент Компани Лимитед") Представительство в РФ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1"/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1D3044" w:rsidP="00237285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941AB" w:rsidRPr="00E941AB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E941AB" w:rsidRPr="00E941A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Дата и время проведения редукциона/ Период рассмотрения оферт (для запроса котировок)</w:t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C020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 w:rsidRPr="000E1CF4">
              <w:rPr>
                <w:rFonts w:ascii="Times New Roman" w:eastAsia="Arial" w:hAnsi="Times New Roman"/>
                <w:noProof/>
                <w:lang w:eastAsia="ar-SA"/>
              </w:rPr>
              <w:t xml:space="preserve">О дате и времени проведения </w:t>
            </w:r>
            <w:r w:rsidR="004C020F">
              <w:rPr>
                <w:rFonts w:ascii="Times New Roman" w:eastAsia="Arial" w:hAnsi="Times New Roman"/>
                <w:noProof/>
                <w:lang w:eastAsia="ar-SA"/>
              </w:rPr>
              <w:t>ред</w:t>
            </w:r>
            <w:r w:rsidR="000E1CF4" w:rsidRPr="000E1CF4">
              <w:rPr>
                <w:rFonts w:ascii="Times New Roman" w:eastAsia="Arial" w:hAnsi="Times New Roman"/>
                <w:noProof/>
                <w:lang w:eastAsia="ar-SA"/>
              </w:rPr>
              <w:t>укциона информация будет сообщена дополнительно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2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Предмет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EC404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Редукцион на </w:t>
            </w:r>
            <w:r w:rsidR="00EC404D" w:rsidRPr="00EC404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Проведение ТО и ТР автомобилей Mercedes-Benz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3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Требования к продукции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EC404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noProof/>
                <w:lang w:eastAsia="ar-SA"/>
              </w:rPr>
              <w:t xml:space="preserve">Заказчик привлекает Исполнителя для </w:t>
            </w:r>
            <w:r w:rsidR="00EC404D">
              <w:rPr>
                <w:rFonts w:ascii="Times New Roman" w:eastAsia="Arial" w:hAnsi="Times New Roman"/>
                <w:noProof/>
                <w:lang w:eastAsia="ar-SA"/>
              </w:rPr>
              <w:t>п</w:t>
            </w:r>
            <w:r w:rsidR="00EC404D" w:rsidRPr="00EC404D">
              <w:rPr>
                <w:rFonts w:ascii="Times New Roman" w:eastAsia="Arial" w:hAnsi="Times New Roman"/>
                <w:noProof/>
                <w:lang w:eastAsia="ar-SA"/>
              </w:rPr>
              <w:t>роведени</w:t>
            </w:r>
            <w:r w:rsidR="00EC404D">
              <w:rPr>
                <w:rFonts w:ascii="Times New Roman" w:eastAsia="Arial" w:hAnsi="Times New Roman"/>
                <w:noProof/>
                <w:lang w:eastAsia="ar-SA"/>
              </w:rPr>
              <w:t>я</w:t>
            </w:r>
            <w:r w:rsidR="00EC404D" w:rsidRPr="00EC404D">
              <w:rPr>
                <w:rFonts w:ascii="Times New Roman" w:eastAsia="Arial" w:hAnsi="Times New Roman"/>
                <w:noProof/>
                <w:lang w:eastAsia="ar-SA"/>
              </w:rPr>
              <w:t xml:space="preserve"> ТО и ТР автомобилей Mercedes-Benz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Список Лотов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EC404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noProof/>
                <w:lang w:eastAsia="ar-SA"/>
              </w:rPr>
              <w:t xml:space="preserve">Лот 1: </w:t>
            </w:r>
            <w:r w:rsidR="00EC404D" w:rsidRPr="00EC404D">
              <w:rPr>
                <w:rFonts w:ascii="Times New Roman" w:eastAsia="Arial" w:hAnsi="Times New Roman"/>
                <w:noProof/>
                <w:lang w:eastAsia="ar-SA"/>
              </w:rPr>
              <w:t>Проведение ТО и ТР автомобилей Mercedes-Benz</w:t>
            </w:r>
            <w:r w:rsidR="00281DE2">
              <w:rPr>
                <w:rFonts w:ascii="Times New Roman" w:eastAsia="Arial" w:hAnsi="Times New Roman"/>
                <w:noProof/>
                <w:lang w:eastAsia="ar-SA"/>
              </w:rPr>
              <w:t>, 1 нормо-час (см. Приложение 1)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Объём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EC404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 получить цену за </w:t>
            </w:r>
            <w:r w:rsid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н/ч</w:t>
            </w:r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проведении Ежемесячного ТО,  Полугодового ТО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Темпы поставок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 применимо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4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>Сроки поставки / Срок проведения работ (для строительных проектов)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>
              <w:rPr>
                <w:rFonts w:ascii="Times New Roman" w:eastAsia="Arial" w:hAnsi="Times New Roman"/>
                <w:lang w:eastAsia="ar-SA"/>
              </w:rPr>
              <w:t>12</w:t>
            </w:r>
            <w:r w:rsidR="00491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Место поставки</w:t>
            </w:r>
          </w:p>
        </w:tc>
        <w:tc>
          <w:tcPr>
            <w:tcW w:w="5180" w:type="dxa"/>
            <w:vAlign w:val="center"/>
          </w:tcPr>
          <w:p w:rsidR="00317902" w:rsidRPr="00B42A2F" w:rsidRDefault="001D3044" w:rsidP="00EC404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EC404D">
              <w:rPr>
                <w:rFonts w:ascii="Times New Roman" w:eastAsia="Arial" w:hAnsi="Times New Roman"/>
                <w:lang w:eastAsia="ar-SA"/>
              </w:rPr>
              <w:t>на территории Исполнителя услуг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A2F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42A2F" w:rsidRPr="00B42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491D47">
              <w:rPr>
                <w:rFonts w:ascii="Times New Roman" w:hAnsi="Times New Roman"/>
                <w:sz w:val="24"/>
                <w:szCs w:val="24"/>
                <w:lang w:eastAsia="ru-RU"/>
              </w:rPr>
              <w:t>договором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Нужна ли цена с доставкой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 xml:space="preserve">Цена с НДС 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6F247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6F247C">
              <w:rPr>
                <w:rFonts w:ascii="Times New Roman" w:eastAsia="Arial" w:hAnsi="Times New Roman"/>
                <w:lang w:eastAsia="ar-SA"/>
              </w:rPr>
              <w:t>1450</w:t>
            </w:r>
            <w:bookmarkStart w:id="7" w:name="_GoBack"/>
            <w:bookmarkEnd w:id="7"/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6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237285" w:rsidRDefault="001D3044" w:rsidP="00904EE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941AB" w:rsidRPr="00237285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Максимальная  (стартовая) цена редукциона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E941AB" w:rsidRDefault="001D3044" w:rsidP="00904EE2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 xml:space="preserve"> в соотвествии с п. </w:t>
            </w:r>
            <w:r w:rsidR="00E941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  <w:r w:rsidR="00E941AB" w:rsidRPr="00E941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941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Стандарта на форму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227A35" w:rsidRPr="00B0237D" w:rsidTr="00BE2CE7">
        <w:trPr>
          <w:jc w:val="center"/>
        </w:trPr>
        <w:tc>
          <w:tcPr>
            <w:tcW w:w="4666" w:type="dxa"/>
            <w:vAlign w:val="center"/>
          </w:tcPr>
          <w:p w:rsidR="00227A35" w:rsidRPr="00B0237D" w:rsidRDefault="00227A35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Валюта</w:t>
            </w:r>
          </w:p>
        </w:tc>
        <w:tc>
          <w:tcPr>
            <w:tcW w:w="5180" w:type="dxa"/>
            <w:vAlign w:val="center"/>
          </w:tcPr>
          <w:p w:rsidR="00227A35" w:rsidRPr="00B0237D" w:rsidRDefault="001D3044" w:rsidP="00281DE2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81DE2">
              <w:rPr>
                <w:rFonts w:ascii="Times New Roman" w:eastAsia="Arial" w:hAnsi="Times New Roman"/>
                <w:noProof/>
                <w:lang w:val="en-US" w:eastAsia="ar-SA"/>
              </w:rPr>
              <w:t>RUB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lastRenderedPageBreak/>
              <w:t>ВАЖНО!</w:t>
            </w:r>
          </w:p>
        </w:tc>
        <w:tc>
          <w:tcPr>
            <w:tcW w:w="5180" w:type="dxa"/>
            <w:vAlign w:val="center"/>
          </w:tcPr>
          <w:p w:rsidR="00317902" w:rsidRPr="00B0237D" w:rsidRDefault="00317902" w:rsidP="00B42A2F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Участие Вашей организации в данном мероприятии автоматически означает Ваше согласие с нашими  выставленными требованиями в т.ч. формой Договора.</w:t>
            </w:r>
          </w:p>
        </w:tc>
      </w:tr>
    </w:tbl>
    <w:p w:rsidR="004C358F" w:rsidRPr="00B0237D" w:rsidRDefault="001D3044" w:rsidP="00CB419E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B0237D">
        <w:rPr>
          <w:rFonts w:ascii="Times New Roman" w:eastAsia="Arial" w:hAnsi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" w:hAnsi="Times New Roman"/>
          <w:sz w:val="24"/>
          <w:szCs w:val="24"/>
          <w:lang w:eastAsia="ar-SA"/>
        </w:rPr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separate"/>
      </w:r>
      <w:r w:rsidR="00A8604A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A8604A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A8604A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A8604A">
        <w:rPr>
          <w:rFonts w:ascii="Times New Roman" w:eastAsia="Arial" w:hAnsi="Times New Roman"/>
          <w:sz w:val="24"/>
          <w:szCs w:val="24"/>
          <w:lang w:eastAsia="ar-SA"/>
        </w:rPr>
        <w:t> </w:t>
      </w:r>
      <w:r w:rsidR="00A8604A">
        <w:rPr>
          <w:rFonts w:ascii="Times New Roman" w:eastAsia="Arial" w:hAnsi="Times New Roman"/>
          <w:sz w:val="24"/>
          <w:szCs w:val="24"/>
          <w:lang w:eastAsia="ar-SA"/>
        </w:rPr>
        <w:t> </w:t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end"/>
      </w:r>
      <w:bookmarkEnd w:id="8"/>
    </w:p>
    <w:sectPr w:rsidR="004C358F" w:rsidRPr="00B0237D" w:rsidSect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1478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●"/>
      <w:lvlJc w:val="left"/>
      <w:pPr>
        <w:tabs>
          <w:tab w:val="num" w:pos="-289"/>
        </w:tabs>
        <w:ind w:left="431" w:hanging="431"/>
      </w:pPr>
      <w:rPr>
        <w:rFonts w:ascii="StarSymbol" w:eastAsia="StarSymbol" w:hAnsi="StarSymbol" w:cs="StarSymbol"/>
        <w:sz w:val="10"/>
        <w:szCs w:val="10"/>
      </w:rPr>
    </w:lvl>
    <w:lvl w:ilvl="1">
      <w:start w:val="1"/>
      <w:numFmt w:val="decimal"/>
      <w:lvlText w:val=".%2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.%3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.%4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.%5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.%6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.%7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.%8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.%9"/>
      <w:lvlJc w:val="left"/>
      <w:pPr>
        <w:tabs>
          <w:tab w:val="num" w:pos="3458"/>
        </w:tabs>
        <w:ind w:left="3458" w:hanging="360"/>
      </w:pPr>
    </w:lvl>
  </w:abstractNum>
  <w:abstractNum w:abstractNumId="2" w15:restartNumberingAfterBreak="0">
    <w:nsid w:val="10605B92"/>
    <w:multiLevelType w:val="hybridMultilevel"/>
    <w:tmpl w:val="C8B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0D49"/>
    <w:multiLevelType w:val="hybridMultilevel"/>
    <w:tmpl w:val="979A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7FC"/>
    <w:multiLevelType w:val="hybridMultilevel"/>
    <w:tmpl w:val="897CF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B36A0B"/>
    <w:multiLevelType w:val="hybridMultilevel"/>
    <w:tmpl w:val="3CD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514F"/>
    <w:multiLevelType w:val="multilevel"/>
    <w:tmpl w:val="2E80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8A2978"/>
    <w:multiLevelType w:val="hybridMultilevel"/>
    <w:tmpl w:val="9DC29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5244B1"/>
    <w:multiLevelType w:val="hybridMultilevel"/>
    <w:tmpl w:val="B456FF0C"/>
    <w:lvl w:ilvl="0" w:tplc="4894B394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KT5PtLJUcoVsanuMdGNMvfer5cI=" w:salt="FK2BHDvQp8pJrfOGF2ui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4"/>
    <w:rsid w:val="00004519"/>
    <w:rsid w:val="000053E5"/>
    <w:rsid w:val="0001071F"/>
    <w:rsid w:val="00011091"/>
    <w:rsid w:val="0002259D"/>
    <w:rsid w:val="00030C2E"/>
    <w:rsid w:val="00035D10"/>
    <w:rsid w:val="000436D4"/>
    <w:rsid w:val="000562AC"/>
    <w:rsid w:val="00065C60"/>
    <w:rsid w:val="0006758E"/>
    <w:rsid w:val="000754A5"/>
    <w:rsid w:val="00082E82"/>
    <w:rsid w:val="000875D7"/>
    <w:rsid w:val="00096765"/>
    <w:rsid w:val="00096A6C"/>
    <w:rsid w:val="000B03DE"/>
    <w:rsid w:val="000C1751"/>
    <w:rsid w:val="000E1CF4"/>
    <w:rsid w:val="000F06CD"/>
    <w:rsid w:val="000F607F"/>
    <w:rsid w:val="00124BD8"/>
    <w:rsid w:val="00141D16"/>
    <w:rsid w:val="00166DBC"/>
    <w:rsid w:val="00175FFB"/>
    <w:rsid w:val="00197C5E"/>
    <w:rsid w:val="001D20EF"/>
    <w:rsid w:val="001D3044"/>
    <w:rsid w:val="00216A26"/>
    <w:rsid w:val="002233F8"/>
    <w:rsid w:val="00227A35"/>
    <w:rsid w:val="0023171C"/>
    <w:rsid w:val="00237285"/>
    <w:rsid w:val="00244883"/>
    <w:rsid w:val="002614E4"/>
    <w:rsid w:val="00262542"/>
    <w:rsid w:val="00264BB4"/>
    <w:rsid w:val="00267957"/>
    <w:rsid w:val="00281DE2"/>
    <w:rsid w:val="002932D3"/>
    <w:rsid w:val="002E0DB2"/>
    <w:rsid w:val="002F07B0"/>
    <w:rsid w:val="002F3A6E"/>
    <w:rsid w:val="00312D00"/>
    <w:rsid w:val="00317902"/>
    <w:rsid w:val="0032746D"/>
    <w:rsid w:val="00342C92"/>
    <w:rsid w:val="00351BE0"/>
    <w:rsid w:val="0035572F"/>
    <w:rsid w:val="00357869"/>
    <w:rsid w:val="00361F10"/>
    <w:rsid w:val="003C2F70"/>
    <w:rsid w:val="003C437A"/>
    <w:rsid w:val="003E0F73"/>
    <w:rsid w:val="00401BFA"/>
    <w:rsid w:val="00402AC2"/>
    <w:rsid w:val="004144CA"/>
    <w:rsid w:val="00432218"/>
    <w:rsid w:val="00435963"/>
    <w:rsid w:val="00487D9B"/>
    <w:rsid w:val="00491D47"/>
    <w:rsid w:val="00496AE1"/>
    <w:rsid w:val="004A230B"/>
    <w:rsid w:val="004C020F"/>
    <w:rsid w:val="004C358F"/>
    <w:rsid w:val="00512A8D"/>
    <w:rsid w:val="0051617B"/>
    <w:rsid w:val="005321E2"/>
    <w:rsid w:val="00537DBA"/>
    <w:rsid w:val="00563102"/>
    <w:rsid w:val="005B4147"/>
    <w:rsid w:val="005D7832"/>
    <w:rsid w:val="005F0CDE"/>
    <w:rsid w:val="00600B01"/>
    <w:rsid w:val="006147B9"/>
    <w:rsid w:val="00632DE6"/>
    <w:rsid w:val="00633A2E"/>
    <w:rsid w:val="00640230"/>
    <w:rsid w:val="00647A5D"/>
    <w:rsid w:val="00661FED"/>
    <w:rsid w:val="00680BE1"/>
    <w:rsid w:val="006910D2"/>
    <w:rsid w:val="0069236F"/>
    <w:rsid w:val="006977C7"/>
    <w:rsid w:val="006A196C"/>
    <w:rsid w:val="006A7DF5"/>
    <w:rsid w:val="006C08D5"/>
    <w:rsid w:val="006C26A4"/>
    <w:rsid w:val="006C46FB"/>
    <w:rsid w:val="006D3AC7"/>
    <w:rsid w:val="006F247C"/>
    <w:rsid w:val="00740D15"/>
    <w:rsid w:val="00740DB4"/>
    <w:rsid w:val="007616BD"/>
    <w:rsid w:val="007663E5"/>
    <w:rsid w:val="00780C71"/>
    <w:rsid w:val="00781241"/>
    <w:rsid w:val="007942EC"/>
    <w:rsid w:val="007A7983"/>
    <w:rsid w:val="007C0E42"/>
    <w:rsid w:val="007D0F6D"/>
    <w:rsid w:val="007D18C3"/>
    <w:rsid w:val="007E73E8"/>
    <w:rsid w:val="0080169D"/>
    <w:rsid w:val="00802A44"/>
    <w:rsid w:val="00840956"/>
    <w:rsid w:val="008715E2"/>
    <w:rsid w:val="0087438F"/>
    <w:rsid w:val="0087508E"/>
    <w:rsid w:val="008752A5"/>
    <w:rsid w:val="00886BC8"/>
    <w:rsid w:val="0089422F"/>
    <w:rsid w:val="008956AA"/>
    <w:rsid w:val="008A1D0E"/>
    <w:rsid w:val="008B027E"/>
    <w:rsid w:val="008C3548"/>
    <w:rsid w:val="008C5587"/>
    <w:rsid w:val="008D20CC"/>
    <w:rsid w:val="008E594C"/>
    <w:rsid w:val="00904EE2"/>
    <w:rsid w:val="009157E0"/>
    <w:rsid w:val="0093686D"/>
    <w:rsid w:val="00941D15"/>
    <w:rsid w:val="00966AE7"/>
    <w:rsid w:val="009826B5"/>
    <w:rsid w:val="009B5F05"/>
    <w:rsid w:val="009F7593"/>
    <w:rsid w:val="00A02C24"/>
    <w:rsid w:val="00A047AF"/>
    <w:rsid w:val="00A06C43"/>
    <w:rsid w:val="00A075F4"/>
    <w:rsid w:val="00A11466"/>
    <w:rsid w:val="00A17CB6"/>
    <w:rsid w:val="00A33198"/>
    <w:rsid w:val="00A415E9"/>
    <w:rsid w:val="00A41FE9"/>
    <w:rsid w:val="00A475B3"/>
    <w:rsid w:val="00A64CF7"/>
    <w:rsid w:val="00A74F04"/>
    <w:rsid w:val="00A8604A"/>
    <w:rsid w:val="00A87BB7"/>
    <w:rsid w:val="00AB417F"/>
    <w:rsid w:val="00AB42C4"/>
    <w:rsid w:val="00AD120A"/>
    <w:rsid w:val="00AD1D04"/>
    <w:rsid w:val="00AE1DB9"/>
    <w:rsid w:val="00AE6FB5"/>
    <w:rsid w:val="00AF6E30"/>
    <w:rsid w:val="00B01FBC"/>
    <w:rsid w:val="00B0237D"/>
    <w:rsid w:val="00B07D39"/>
    <w:rsid w:val="00B13F1B"/>
    <w:rsid w:val="00B33520"/>
    <w:rsid w:val="00B33575"/>
    <w:rsid w:val="00B42A2F"/>
    <w:rsid w:val="00B43F4B"/>
    <w:rsid w:val="00B452C9"/>
    <w:rsid w:val="00B60B0A"/>
    <w:rsid w:val="00B73AFF"/>
    <w:rsid w:val="00B83315"/>
    <w:rsid w:val="00B86603"/>
    <w:rsid w:val="00B86E7E"/>
    <w:rsid w:val="00B940BF"/>
    <w:rsid w:val="00B9648B"/>
    <w:rsid w:val="00BE2C88"/>
    <w:rsid w:val="00BE2CE7"/>
    <w:rsid w:val="00BF1CF6"/>
    <w:rsid w:val="00C15695"/>
    <w:rsid w:val="00C20988"/>
    <w:rsid w:val="00C2399E"/>
    <w:rsid w:val="00C63F86"/>
    <w:rsid w:val="00C70999"/>
    <w:rsid w:val="00C83563"/>
    <w:rsid w:val="00C86BB6"/>
    <w:rsid w:val="00CA5E6C"/>
    <w:rsid w:val="00CB1182"/>
    <w:rsid w:val="00CB419E"/>
    <w:rsid w:val="00CB5943"/>
    <w:rsid w:val="00CC4B07"/>
    <w:rsid w:val="00CD6840"/>
    <w:rsid w:val="00CF5AE5"/>
    <w:rsid w:val="00D14800"/>
    <w:rsid w:val="00D346C0"/>
    <w:rsid w:val="00D361E8"/>
    <w:rsid w:val="00D71BE2"/>
    <w:rsid w:val="00D851BB"/>
    <w:rsid w:val="00DB122D"/>
    <w:rsid w:val="00DC7ABE"/>
    <w:rsid w:val="00DE4FA8"/>
    <w:rsid w:val="00E54483"/>
    <w:rsid w:val="00E57001"/>
    <w:rsid w:val="00E721CD"/>
    <w:rsid w:val="00E74DA7"/>
    <w:rsid w:val="00E77076"/>
    <w:rsid w:val="00E927A2"/>
    <w:rsid w:val="00E941AB"/>
    <w:rsid w:val="00EC404D"/>
    <w:rsid w:val="00ED0788"/>
    <w:rsid w:val="00ED36C6"/>
    <w:rsid w:val="00EE2D71"/>
    <w:rsid w:val="00EE378A"/>
    <w:rsid w:val="00EE4FC4"/>
    <w:rsid w:val="00EF490C"/>
    <w:rsid w:val="00F00D6C"/>
    <w:rsid w:val="00F01E1D"/>
    <w:rsid w:val="00F209CD"/>
    <w:rsid w:val="00F22F85"/>
    <w:rsid w:val="00F26AE9"/>
    <w:rsid w:val="00F62114"/>
    <w:rsid w:val="00F7134A"/>
    <w:rsid w:val="00F83106"/>
    <w:rsid w:val="00FA48E2"/>
    <w:rsid w:val="00FB2061"/>
    <w:rsid w:val="00FC7B03"/>
    <w:rsid w:val="00FD4F6B"/>
    <w:rsid w:val="00FD53F4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3B0A3-3264-47B8-A167-8DE8F59D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4"/>
    <w:pPr>
      <w:ind w:left="720"/>
      <w:contextualSpacing/>
    </w:pPr>
  </w:style>
  <w:style w:type="paragraph" w:customStyle="1" w:styleId="BulletSymbols">
    <w:name w:val="Bullet Symbols"/>
    <w:rsid w:val="00A02C24"/>
    <w:pPr>
      <w:widowControl w:val="0"/>
      <w:suppressAutoHyphens/>
      <w:autoSpaceDE w:val="0"/>
    </w:pPr>
    <w:rPr>
      <w:rFonts w:ascii="StarSymbol" w:eastAsia="StarSymbol" w:hAnsi="StarSymbol"/>
      <w:sz w:val="24"/>
      <w:szCs w:val="24"/>
      <w:lang w:eastAsia="ar-SA"/>
    </w:rPr>
  </w:style>
  <w:style w:type="character" w:styleId="a4">
    <w:name w:val="Strong"/>
    <w:basedOn w:val="a0"/>
    <w:qFormat/>
    <w:rsid w:val="007663E5"/>
    <w:rPr>
      <w:b/>
      <w:bCs/>
    </w:rPr>
  </w:style>
  <w:style w:type="table" w:styleId="a5">
    <w:name w:val="Table Grid"/>
    <w:basedOn w:val="a1"/>
    <w:uiPriority w:val="59"/>
    <w:rsid w:val="0088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D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D20EF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3495-F13D-4611-AABE-514C359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akovalchuk</dc:creator>
  <cp:lastModifiedBy>Терентьева Елена Владимировна</cp:lastModifiedBy>
  <cp:revision>3</cp:revision>
  <dcterms:created xsi:type="dcterms:W3CDTF">2020-12-01T09:47:00Z</dcterms:created>
  <dcterms:modified xsi:type="dcterms:W3CDTF">2020-12-01T11:10:00Z</dcterms:modified>
</cp:coreProperties>
</file>