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51" w:rsidRDefault="00851A51">
      <w:pPr>
        <w:widowControl w:val="0"/>
        <w:autoSpaceDE w:val="0"/>
        <w:autoSpaceDN w:val="0"/>
        <w:adjustRightInd w:val="0"/>
        <w:spacing w:after="0" w:line="240" w:lineRule="auto"/>
        <w:jc w:val="both"/>
        <w:outlineLvl w:val="0"/>
        <w:rPr>
          <w:rFonts w:ascii="Calibri" w:hAnsi="Calibri" w:cs="Calibri"/>
        </w:rPr>
      </w:pPr>
    </w:p>
    <w:p w:rsidR="00851A51" w:rsidRDefault="00851A5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МОСКВЫ</w:t>
      </w:r>
    </w:p>
    <w:p w:rsidR="00851A51" w:rsidRDefault="00851A51">
      <w:pPr>
        <w:widowControl w:val="0"/>
        <w:autoSpaceDE w:val="0"/>
        <w:autoSpaceDN w:val="0"/>
        <w:adjustRightInd w:val="0"/>
        <w:spacing w:after="0" w:line="240" w:lineRule="auto"/>
        <w:jc w:val="center"/>
        <w:rPr>
          <w:rFonts w:ascii="Calibri" w:hAnsi="Calibri" w:cs="Calibri"/>
          <w:b/>
          <w:bCs/>
        </w:rPr>
      </w:pP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июля 2013 г. N 441-ПП</w:t>
      </w:r>
    </w:p>
    <w:p w:rsidR="00851A51" w:rsidRDefault="00851A51">
      <w:pPr>
        <w:widowControl w:val="0"/>
        <w:autoSpaceDE w:val="0"/>
        <w:autoSpaceDN w:val="0"/>
        <w:adjustRightInd w:val="0"/>
        <w:spacing w:after="0" w:line="240" w:lineRule="auto"/>
        <w:jc w:val="center"/>
        <w:rPr>
          <w:rFonts w:ascii="Calibri" w:hAnsi="Calibri" w:cs="Calibri"/>
          <w:b/>
          <w:bCs/>
        </w:rPr>
      </w:pP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ПЕРЕЧНЯ ДОПОЛНИТЕЛЬНЫХ ТРЕБОВАНИЙ К ПОЛОЖЕНИЮ</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ЗАКУПКАХ ТОВАРОВ (РАБОТ, УСЛУГ) ГОСУДАРСТВЕННЫХ УНИТАРНЫХ</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ПРЕДПРИЯТИЙ ГОРОДА МОСКВЫ И ХОЗЯЙСТВЕННЫХ ОБЩЕСТВ,</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УСТАВНОМ </w:t>
      </w:r>
      <w:proofErr w:type="gramStart"/>
      <w:r>
        <w:rPr>
          <w:rFonts w:ascii="Calibri" w:hAnsi="Calibri" w:cs="Calibri"/>
          <w:b/>
          <w:bCs/>
        </w:rPr>
        <w:t>КАПИТАЛЕ</w:t>
      </w:r>
      <w:proofErr w:type="gramEnd"/>
      <w:r>
        <w:rPr>
          <w:rFonts w:ascii="Calibri" w:hAnsi="Calibri" w:cs="Calibri"/>
          <w:b/>
          <w:bCs/>
        </w:rPr>
        <w:t xml:space="preserve"> КОТОРЫХ ДОЛЯ ГОРОДА МОСКВЫ</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СОВОКУПНОСТИ ПРЕВЫШАЕТ 50 ПРОЦЕНТОВ</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w:t>
      </w:r>
      <w:proofErr w:type="gramStart"/>
      <w:r>
        <w:rPr>
          <w:rFonts w:ascii="Calibri" w:hAnsi="Calibri" w:cs="Calibri"/>
        </w:rPr>
        <w:t xml:space="preserve">повышения эффективности реализации положений Федерального </w:t>
      </w:r>
      <w:hyperlink r:id="rId5" w:history="1">
        <w:r>
          <w:rPr>
            <w:rFonts w:ascii="Calibri" w:hAnsi="Calibri" w:cs="Calibri"/>
            <w:color w:val="0000FF"/>
          </w:rPr>
          <w:t>закона</w:t>
        </w:r>
        <w:proofErr w:type="gramEnd"/>
      </w:hyperlink>
      <w:r>
        <w:rPr>
          <w:rFonts w:ascii="Calibri" w:hAnsi="Calibri" w:cs="Calibri"/>
        </w:rPr>
        <w:t xml:space="preserve"> от 18 июля 2011 г. N 223-ФЗ "О закупках товаров, работ, услуг отдельными видами юридических лиц" Правительство Москвы постановляет:</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Перечень</w:t>
        </w:r>
      </w:hyperlink>
      <w:r>
        <w:rPr>
          <w:rFonts w:ascii="Calibri" w:hAnsi="Calibri" w:cs="Calibri"/>
        </w:rPr>
        <w:t xml:space="preserve"> дополнительных требований к Положению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 (приложение).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анализ эффективности осуществления закупок в рамках </w:t>
      </w:r>
      <w:proofErr w:type="gramStart"/>
      <w:r>
        <w:rPr>
          <w:rFonts w:ascii="Calibri" w:hAnsi="Calibri" w:cs="Calibri"/>
        </w:rPr>
        <w:t>мониторинга ключевых показателей эффективности деятельности государственных унитарных предприятий города Москвы</w:t>
      </w:r>
      <w:proofErr w:type="gramEnd"/>
      <w:r>
        <w:rPr>
          <w:rFonts w:ascii="Calibri" w:hAnsi="Calibri" w:cs="Calibri"/>
        </w:rPr>
        <w:t xml:space="preserve"> и хозяйственных обществ, в уставном капитале которых доля города Москвы в совокупности превышает 50 процентов, проводится Главным контрольным управлением города Москвы с привлечением при необходимости иных органов исполнительной власти города Москвы.</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исполняющего обязанности заместителя Мэра Москвы в Правительстве Москвы по вопросам экономической политики Шаронова А.В.</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Временно исполняющий</w:t>
      </w: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обязанности Мэра Москвы</w:t>
      </w: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С.С. Собянин</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851A51" w:rsidRDefault="00851A51">
      <w:pPr>
        <w:widowControl w:val="0"/>
        <w:autoSpaceDE w:val="0"/>
        <w:autoSpaceDN w:val="0"/>
        <w:adjustRightInd w:val="0"/>
        <w:spacing w:after="0" w:line="240" w:lineRule="auto"/>
        <w:jc w:val="right"/>
        <w:rPr>
          <w:rFonts w:ascii="Calibri" w:hAnsi="Calibri" w:cs="Calibri"/>
        </w:rPr>
      </w:pPr>
      <w:r>
        <w:rPr>
          <w:rFonts w:ascii="Calibri" w:hAnsi="Calibri" w:cs="Calibri"/>
        </w:rPr>
        <w:t>от 5 июля 2013 г. N 441-ПП</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rPr>
          <w:rFonts w:ascii="Calibri" w:hAnsi="Calibri" w:cs="Calibri"/>
          <w:b/>
          <w:bCs/>
        </w:rPr>
      </w:pPr>
      <w:bookmarkStart w:id="0" w:name="Par30"/>
      <w:bookmarkEnd w:id="0"/>
      <w:r>
        <w:rPr>
          <w:rFonts w:ascii="Calibri" w:hAnsi="Calibri" w:cs="Calibri"/>
          <w:b/>
          <w:bCs/>
        </w:rPr>
        <w:t>ПЕРЕЧЕНЬ</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ДОПОЛНИТЕЛЬНЫХ ТРЕБОВАНИЙ К ПОЛОЖЕНИЮ О ЗАКУПКАХ ТОВАРОВ</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ГОСУДАРСТВЕННЫХ УНИТАРНЫХ ПРЕДПРИЯТИЙ ГОРОДА</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И ХОЗЯЙСТВЕННЫХ ОБЩЕСТВ, В УСТАВНОМ КАПИТАЛЕ КОТОРЫХ</w:t>
      </w:r>
    </w:p>
    <w:p w:rsidR="00851A51" w:rsidRDefault="00851A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ДОЛЯ ГОРОДА МОСКВЫ В СОВОКУПНОСТИ ПРЕВЫШАЕТ 50 ПРОЦЕНТОВ</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Перечень дополнительных требований к Положению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 разработан в дополнение к требованиям, установленным Федеральным </w:t>
      </w:r>
      <w:hyperlink r:id="rId6" w:history="1">
        <w:r>
          <w:rPr>
            <w:rFonts w:ascii="Calibri" w:hAnsi="Calibri" w:cs="Calibri"/>
            <w:color w:val="0000FF"/>
          </w:rPr>
          <w:t>законом</w:t>
        </w:r>
      </w:hyperlink>
      <w:r>
        <w:rPr>
          <w:rFonts w:ascii="Calibri" w:hAnsi="Calibri" w:cs="Calibri"/>
        </w:rPr>
        <w:t xml:space="preserve"> от 18 июля 2011 г. N 223-ФЗ "О </w:t>
      </w:r>
      <w:r>
        <w:rPr>
          <w:rFonts w:ascii="Calibri" w:hAnsi="Calibri" w:cs="Calibri"/>
        </w:rPr>
        <w:lastRenderedPageBreak/>
        <w:t>закупках товаров, работ, услуг отдельными видами юридических лиц" и обязателен для применения представителями интересов</w:t>
      </w:r>
      <w:proofErr w:type="gramEnd"/>
      <w:r>
        <w:rPr>
          <w:rFonts w:ascii="Calibri" w:hAnsi="Calibri" w:cs="Calibri"/>
        </w:rPr>
        <w:t xml:space="preserve"> города Москвы в органах управления и контроля хозяйствующих субъектов и их дочерних компаний с долей участия города Москвы в уставных капиталах при отстаивании интересов города Москвы в процессе подготовки и утверждения положений о закупках данных хозяйствующих субъектов.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 (далее - Положение о закупках), должно содержать следующие разделы:</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Общие положения, термины, цели и сфера регулирования.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Информационное обеспечение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Планирование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Закупочные комиссии.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Порядок формирования начальной (максимальной) цены.</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Способы закупок и условия их применения.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Требования к участникам процедур закупки, условия допуска.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Порядок подготовки и проведения процедур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Закупка у единственного поставщика.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1.2.10. Порядок заключения, изменения и расторжения договоров.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процессе подготовки, утверждения и изменения Положения о закупках представителям интересов города Москвы в органах управления и контроля хозяйствующих субъектов и их дочерних компаний могут даваться директивы о включении в </w:t>
      </w:r>
      <w:proofErr w:type="gramStart"/>
      <w:r>
        <w:rPr>
          <w:rFonts w:ascii="Calibri" w:hAnsi="Calibri" w:cs="Calibri"/>
        </w:rPr>
        <w:t>Положение</w:t>
      </w:r>
      <w:proofErr w:type="gramEnd"/>
      <w:r>
        <w:rPr>
          <w:rFonts w:ascii="Calibri" w:hAnsi="Calibri" w:cs="Calibri"/>
        </w:rPr>
        <w:t xml:space="preserve"> о закупках дополнительных требований, относящихся к отраслевой специфике хозяйствующего субъекта, в том числе в части раздела "Закупка у единственного поставщика".</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Требования к разделу "Информационное обеспечение закупок"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 внесении сведений в Единую автоматизированную информационную систему торгов в порядке, установленном правовым актом Департамента города Москвы по конкурентной политике.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О размещении в течение 10 дней со дня внесения изменений в договор информации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htth://www.zakupki.gov.ru (далее - Официальный сайт) об изменении договора с указанием измененных условий, если при исполнении договора изменяются объем, цена закупаемых товаров (работ</w:t>
      </w:r>
      <w:proofErr w:type="gramEnd"/>
      <w:r>
        <w:rPr>
          <w:rFonts w:ascii="Calibri" w:hAnsi="Calibri" w:cs="Calibri"/>
        </w:rPr>
        <w:t xml:space="preserve">, услуг) или сроки исполнения договора по сравнению с </w:t>
      </w:r>
      <w:proofErr w:type="gramStart"/>
      <w:r>
        <w:rPr>
          <w:rFonts w:ascii="Calibri" w:hAnsi="Calibri" w:cs="Calibri"/>
        </w:rPr>
        <w:t>указанными</w:t>
      </w:r>
      <w:proofErr w:type="gramEnd"/>
      <w:r>
        <w:rPr>
          <w:rFonts w:ascii="Calibri" w:hAnsi="Calibri" w:cs="Calibri"/>
        </w:rPr>
        <w:t xml:space="preserve"> в протоколе, составленном по результатам закупок.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Требования к разделу "Планирование закупок"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 планировании закупок у субъектов малого предпринимательства.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 возможности проведения только тех процедур закупок, которые внесены в план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 порядке внесения изменений в план закупок.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Требования к разделу "Закупочные комиссии"</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 о порядке формирования и работы (правах и обязанностях) комиссии, в том числе: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 создании закупочной комиссии не </w:t>
      </w:r>
      <w:proofErr w:type="gramStart"/>
      <w:r>
        <w:rPr>
          <w:rFonts w:ascii="Calibri" w:hAnsi="Calibri" w:cs="Calibri"/>
        </w:rPr>
        <w:t>позднее</w:t>
      </w:r>
      <w:proofErr w:type="gramEnd"/>
      <w:r>
        <w:rPr>
          <w:rFonts w:ascii="Calibri" w:hAnsi="Calibri" w:cs="Calibri"/>
        </w:rPr>
        <w:t xml:space="preserve"> чем за 5 дней до дня окончания срока приема заявок.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 назначении председателем комиссии руководителя, заместителя руководителя </w:t>
      </w:r>
      <w:r>
        <w:rPr>
          <w:rFonts w:ascii="Calibri" w:hAnsi="Calibri" w:cs="Calibri"/>
        </w:rPr>
        <w:lastRenderedPageBreak/>
        <w:t>организации или по согласованию представителя органа исполнительной власти города Москвы, в ведомственном подчинении которого находится организация.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 включении в состав закупочной </w:t>
      </w:r>
      <w:proofErr w:type="gramStart"/>
      <w:r>
        <w:rPr>
          <w:rFonts w:ascii="Calibri" w:hAnsi="Calibri" w:cs="Calibri"/>
        </w:rPr>
        <w:t>комиссии представителей органа исполнительной власти города</w:t>
      </w:r>
      <w:proofErr w:type="gramEnd"/>
      <w:r>
        <w:rPr>
          <w:rFonts w:ascii="Calibri" w:hAnsi="Calibri" w:cs="Calibri"/>
        </w:rPr>
        <w:t xml:space="preserve"> Москвы, в ведомственном подчинении которого находится организация, в случае осуществления закупок за счет предоставленных бюджетных средств.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 включении в состав закупочной комиссии не менее 5 человек.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 необходимости присутствия на заседании закупочной комиссии 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 закупочной комиссии.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 запрете включения в состав закупочной комиссии лиц, лично заинтересованных в результатах закупок, состоящих в штате организаций, подавших заявки, либо лиц, на которых способны оказывать влияние участники закупок (в том числе лица, являющиеся участниками или акционерами этих организаций, членами их органов управления, их кредиторами).</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5. Требования к разделу "Порядок формирования </w:t>
      </w:r>
      <w:proofErr w:type="gramStart"/>
      <w:r>
        <w:rPr>
          <w:rFonts w:ascii="Calibri" w:hAnsi="Calibri" w:cs="Calibri"/>
        </w:rPr>
        <w:t>начальной</w:t>
      </w:r>
      <w:proofErr w:type="gramEnd"/>
    </w:p>
    <w:p w:rsidR="00851A51" w:rsidRDefault="00851A5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цены"</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 о формировании начальной (максимальной) цены договора, в том числе: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 источниках и методах формирования начальной (максимальной) цены договора, к которым относятся собственные расчеты либо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и иных источниках информации.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 оформлении обоснования начальной (максимальной) цены договора в виде протокола формирования начальной (максимальной) цены договора, в котором в том числе указываются: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методы формирования начальной (максимальной) цены;</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подробный расчет начальной (максимальной) цены, если заказчик осуществляет расчет начальной (максимальной) цены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реквизиты источников информации, на основании которой установлена начальная (максимальная) цена.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 хранении материалов обоснования начальной (максимальной) цены договора, в том числе полученных от поставщиков ответов, графических изображений снимков экрана ("скриншот" страницы в информационно-телекоммуникационной сети Интернет) вместе с документацией о закупках, извещением о проведении запроса котировок.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6. Требования к разделу "Способы закупок</w:t>
      </w:r>
    </w:p>
    <w:p w:rsidR="00851A51" w:rsidRDefault="00851A51">
      <w:pPr>
        <w:widowControl w:val="0"/>
        <w:autoSpaceDE w:val="0"/>
        <w:autoSpaceDN w:val="0"/>
        <w:adjustRightInd w:val="0"/>
        <w:spacing w:after="0" w:line="240" w:lineRule="auto"/>
        <w:jc w:val="center"/>
        <w:rPr>
          <w:rFonts w:ascii="Calibri" w:hAnsi="Calibri" w:cs="Calibri"/>
        </w:rPr>
      </w:pPr>
      <w:r>
        <w:rPr>
          <w:rFonts w:ascii="Calibri" w:hAnsi="Calibri" w:cs="Calibri"/>
        </w:rPr>
        <w:t>и условия их применения"</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 закрытом перечне способов закупок, к которым относятся: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в том числе двухэтапный;</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 в том числе в электронной форме;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котировок;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запрос предложений;</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закупка у единственного поставщика.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 порядке и критериях выбора способа закупки.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Об установлении перечня товаров (работ, услуг), закупка которых осуществляется путем проведения аукциона в электронной форме.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 применении следующих критериев оценки заявок на участие в конкурсных процедурах: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эксплуатацию и ремонт товаров, использование результатов работ;</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качественные, функциональные и экологические характеристики объекта закупки;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квалификация участников закупки, в том числе: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финансовых ресурсов;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на праве собственности или ином праве оборудования и других материальных ресурсов;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опыт работы, связанный с предметом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деловая репутация;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обеспеченность кадровыми ресурсами (количество и/или квалификация).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Значимость критериев "качественные, функциональные и экологические характеристики объекта закупки" и "квалификация участников закупки" не может составлять в сумме более 50 процентов.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Начальная (максимальная) цена договора при проведении запроса котировок не может превышать 500 тыс. рублей, а для заказчиков, годовая выручка которых за предыдущий финансовый год составляет более чем 5 млрд. рублей, не может превышать 3 млн. рублей.</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7. Требования к разделу "Требования к участникам процедур</w:t>
      </w:r>
    </w:p>
    <w:p w:rsidR="00851A51" w:rsidRDefault="00851A51">
      <w:pPr>
        <w:widowControl w:val="0"/>
        <w:autoSpaceDE w:val="0"/>
        <w:autoSpaceDN w:val="0"/>
        <w:adjustRightInd w:val="0"/>
        <w:spacing w:after="0" w:line="240" w:lineRule="auto"/>
        <w:jc w:val="center"/>
        <w:rPr>
          <w:rFonts w:ascii="Calibri" w:hAnsi="Calibri" w:cs="Calibri"/>
        </w:rPr>
      </w:pPr>
      <w:r>
        <w:rPr>
          <w:rFonts w:ascii="Calibri" w:hAnsi="Calibri" w:cs="Calibri"/>
        </w:rPr>
        <w:t>закупки, условия допуска"</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Раздел должен содержать положения об установлении следующих обязательных требований к участникам процедур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7.1.3. Неприостановление деятельности участника процедуры закупки в порядке, предусмотренном </w:t>
      </w:r>
      <w:hyperlink r:id="rId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день подачи заявки на участие в процедурах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Отсутствие в реестре недобросовестных поставщиков сведений об участнике процедуры закупки.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w:t>
      </w:r>
      <w:proofErr w:type="gramStart"/>
      <w:r>
        <w:rPr>
          <w:rFonts w:ascii="Calibri" w:hAnsi="Calibri" w:cs="Calibri"/>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Раздел должен содержать положения о праве заказчика предусмотреть единые дополнительные требования, в том числе квалификационные требования (включая требования к опыту работы), а также требования к наличию материальных, финансовых и трудовых ресурсов у поставщика (исполнителя). Перечень таких требований должен быть отражен в Положении о закупках. </w:t>
      </w:r>
      <w:proofErr w:type="gramStart"/>
      <w:r>
        <w:rPr>
          <w:rFonts w:ascii="Calibri" w:hAnsi="Calibri" w:cs="Calibri"/>
        </w:rPr>
        <w:t xml:space="preserve">При этом раздел должен содержать положения о том, что требование к участникам закупок о наличии опыта осуществления аналогичных предмету закупок работ (услуг), поставки товаров может устанавливаться в размере до 30 процентов от начальной (максимальной) цены от </w:t>
      </w:r>
      <w:r>
        <w:rPr>
          <w:rFonts w:ascii="Calibri" w:hAnsi="Calibri" w:cs="Calibri"/>
        </w:rPr>
        <w:lastRenderedPageBreak/>
        <w:t>объема работ (услуг), подлежащих выполнению при проведении закупок на проектирование и строительство объектов капитального строительства, требование к участникам закупок о наличии опыта осуществления аналогичных</w:t>
      </w:r>
      <w:proofErr w:type="gramEnd"/>
      <w:r>
        <w:rPr>
          <w:rFonts w:ascii="Calibri" w:hAnsi="Calibri" w:cs="Calibri"/>
        </w:rPr>
        <w:t xml:space="preserve"> предмету закупок работ (услуг), поставки товаров может устанавливаться в размере до 50 процентов от начальной (максимальной) цены договора от объема работ (услуг), подлежащих выполнению. Параметры, по которым будет определяться аналогичность работ (услуг), товаров, закупаемых заказчиком, должны быть определены заказчиком в документации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Раздел должен содержать следующий закрытый перечень оснований для отказа в допуске к участию в процедурах закупок: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В случае непредставления обязательных документов либо наличия в таких документах недостоверных сведений.</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В случае несоответствия участника процедуры закупки требованиям, установленным документацией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В случае непредставления документа или копии документа, подтверждающего внесение денежных сре</w:t>
      </w:r>
      <w:proofErr w:type="gramStart"/>
      <w:r>
        <w:rPr>
          <w:rFonts w:ascii="Calibri" w:hAnsi="Calibri" w:cs="Calibri"/>
        </w:rPr>
        <w:t>дств в к</w:t>
      </w:r>
      <w:proofErr w:type="gramEnd"/>
      <w:r>
        <w:rPr>
          <w:rFonts w:ascii="Calibri" w:hAnsi="Calibri" w:cs="Calibri"/>
        </w:rPr>
        <w:t>ачестве обеспечения заявки на участие в закупке, если требование обеспечения таких заявок указано в документации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В случае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 При осуществлении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8. Требования к разделу "Порядок подготовки и проведения</w:t>
      </w:r>
    </w:p>
    <w:p w:rsidR="00851A51" w:rsidRDefault="00851A51">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 закупок"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Раздел должен содержать положения об установлении следующих требований к составу заявки: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 </w:t>
      </w:r>
      <w:proofErr w:type="gramStart"/>
      <w:r>
        <w:rPr>
          <w:rFonts w:ascii="Calibri" w:hAnsi="Calibri" w:cs="Calibri"/>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roofErr w:type="gramEnd"/>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Копии учредительных документов участника процедуры закупки (для юридических лиц).</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w:t>
      </w:r>
      <w:proofErr w:type="gramStart"/>
      <w:r>
        <w:rPr>
          <w:rFonts w:ascii="Calibri" w:hAnsi="Calibri" w:cs="Calibri"/>
        </w:rPr>
        <w:t>Полученная не ранее чем за 6 месяцев до дня размещения на Официальном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w:t>
      </w:r>
      <w:proofErr w:type="gramEnd"/>
      <w:r>
        <w:rPr>
          <w:rFonts w:ascii="Calibri" w:hAnsi="Calibri" w:cs="Calibri"/>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Официальном сайте извещения о проведении процедуры закупки.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Документ, подтверждающий полномочия лица на осуществление действий от имени участника.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при </w:t>
      </w:r>
      <w:r>
        <w:rPr>
          <w:rFonts w:ascii="Calibri" w:hAnsi="Calibri" w:cs="Calibri"/>
        </w:rPr>
        <w:lastRenderedPageBreak/>
        <w:t>проведении конкурса на выполнение работ, оказание услуг, в случае если в документации о закупке установлен такой критерий оценки заявок.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8.1.6. </w:t>
      </w:r>
      <w:proofErr w:type="gramStart"/>
      <w:r>
        <w:rPr>
          <w:rFonts w:ascii="Calibri" w:hAnsi="Calibri" w:cs="Calibri"/>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r>
        <w:rPr>
          <w:rFonts w:ascii="Calibri" w:hAnsi="Calibri" w:cs="Calibri"/>
        </w:rPr>
        <w:t>.</w:t>
      </w:r>
    </w:p>
    <w:p w:rsidR="00851A51" w:rsidRDefault="00851A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roofErr w:type="gramEnd"/>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получение указанного решения до истечения срока подачи заявок на участие для участника процедуры </w:t>
      </w:r>
      <w:proofErr w:type="gramStart"/>
      <w:r>
        <w:rPr>
          <w:rFonts w:ascii="Calibri" w:hAnsi="Calibri" w:cs="Calibri"/>
        </w:rPr>
        <w:t>закупки</w:t>
      </w:r>
      <w:proofErr w:type="gramEnd"/>
      <w:r>
        <w:rPr>
          <w:rFonts w:ascii="Calibri" w:hAnsi="Calibri" w:cs="Calibri"/>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Документы (копии документов), подтверждающие соответствие участника процедуры закупки установленным требованиям и условиям допуска к участию в процедуре закупки.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Раздел должен содержать положение о том, что участник закупки может отозвать заявку в любое время до дня окончания срока подачи заявок на участие в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Раздел должен содержать положения о сроках размещения информации на Официальном сайте, в том числе: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8.3.1. Информации о проведении запроса котировок, запроса предложений не менее чем за 4 рабочих дня до дня окончания срока подачи заявок.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8.3.2. Отказа от проведения конкурса (аукциона) не </w:t>
      </w:r>
      <w:proofErr w:type="gramStart"/>
      <w:r>
        <w:rPr>
          <w:rFonts w:ascii="Calibri" w:hAnsi="Calibri" w:cs="Calibri"/>
        </w:rPr>
        <w:t>позднее</w:t>
      </w:r>
      <w:proofErr w:type="gramEnd"/>
      <w:r>
        <w:rPr>
          <w:rFonts w:ascii="Calibri" w:hAnsi="Calibri" w:cs="Calibri"/>
        </w:rPr>
        <w:t xml:space="preserve"> чем за 5 дней до дня окончания срока подачи заявок, а при проведении запроса котировок не позднее чем за три дня до дня окончания срока подачи заявок.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Раздел должен содержать положения об установлении следующих положений в документации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8.4.1. </w:t>
      </w:r>
      <w:proofErr w:type="gramStart"/>
      <w:r>
        <w:rPr>
          <w:rFonts w:ascii="Calibri" w:hAnsi="Calibri" w:cs="Calibri"/>
        </w:rPr>
        <w:t>Праве</w:t>
      </w:r>
      <w:proofErr w:type="gramEnd"/>
      <w:r>
        <w:rPr>
          <w:rFonts w:ascii="Calibri" w:hAnsi="Calibri" w:cs="Calibri"/>
        </w:rPr>
        <w:t xml:space="preserve"> заказчика установить требование о внесении денежных средств в качестве обеспечения заявки при проведении конкурса (аукциона) в размере от одной второй процента до 10 процентов начальной (максимальной) цены договора.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8.4.2. Обязанности заказчика установить требование обеспечения исполнения договора в размере от 10 до 30 процентов начальной (максимальной) цены договора, в случае если начальная (максимальная) цена договора превышает 50 млн. рублей.</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8.4.3. </w:t>
      </w:r>
      <w:proofErr w:type="gramStart"/>
      <w:r>
        <w:rPr>
          <w:rFonts w:ascii="Calibri" w:hAnsi="Calibri" w:cs="Calibri"/>
        </w:rPr>
        <w:t>Праве</w:t>
      </w:r>
      <w:proofErr w:type="gramEnd"/>
      <w:r>
        <w:rPr>
          <w:rFonts w:ascii="Calibri" w:hAnsi="Calibri" w:cs="Calibri"/>
        </w:rPr>
        <w:t xml:space="preserve"> участников закупок самостоятельно выбирать способ обеспечения исполнения договора, которое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8.4.4. </w:t>
      </w:r>
      <w:proofErr w:type="gramStart"/>
      <w:r>
        <w:rPr>
          <w:rFonts w:ascii="Calibri" w:hAnsi="Calibri" w:cs="Calibri"/>
        </w:rPr>
        <w:t>Установлении</w:t>
      </w:r>
      <w:proofErr w:type="gramEnd"/>
      <w:r>
        <w:rPr>
          <w:rFonts w:ascii="Calibri" w:hAnsi="Calibri" w:cs="Calibri"/>
        </w:rPr>
        <w:t xml:space="preserve"> предельного срока рассмотрения заявок на участие в конкурсе (аукционе) - 20 дней со дня вскрытия конвертов с заявками, при проведении запроса котировок - 5 дней со дня окончания подачи заявок.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8.4.5. </w:t>
      </w:r>
      <w:proofErr w:type="gramStart"/>
      <w:r>
        <w:rPr>
          <w:rFonts w:ascii="Calibri" w:hAnsi="Calibri" w:cs="Calibri"/>
        </w:rPr>
        <w:t>Указании</w:t>
      </w:r>
      <w:proofErr w:type="gramEnd"/>
      <w:r>
        <w:rPr>
          <w:rFonts w:ascii="Calibri" w:hAnsi="Calibri" w:cs="Calibri"/>
        </w:rPr>
        <w:t xml:space="preserve"> в итоговом протоколе процедуры закупки пунктов Положения о закупках, которым не соответствует участник, положений документации о закупке, которым не соответствует заявка на участие в закупке, положений такой заявки, не соответствующих требованиям документации о закупке.</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8.4.6. Обязанности заказчика передать проект договора победителю в срок не позднее трех рабочих дней со дня подписания протокола рассмотрения заявок.</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9. Требования к разделу "Закупка у единственного поставщика"</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 о закрытом перечне оснований закупки у единственного поставщика (исполнителя, подрядчика), к которым относятся: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Поставка товаров, выполнение работ, услуг относятся к сфере деятельности субъектов естественных монополий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17 августа 1995 г. N 147-ФЗ "О естественных монополиях".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rFonts w:ascii="Calibri" w:hAnsi="Calibri" w:cs="Calibri"/>
        </w:rPr>
        <w:t>о-</w:t>
      </w:r>
      <w:proofErr w:type="gramEnd"/>
      <w:r>
        <w:rPr>
          <w:rFonts w:ascii="Calibri" w:hAnsi="Calibri" w:cs="Calibri"/>
        </w:rPr>
        <w:t>, фотофонда и иных аналогичных фондов.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proofErr w:type="gramStart"/>
      <w:r>
        <w:rPr>
          <w:rFonts w:ascii="Calibri" w:hAnsi="Calibri" w:cs="Calibri"/>
        </w:rPr>
        <w:t>Возникновение потребности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roofErr w:type="gramEnd"/>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Осуществляется закупка товаров (работ, услуг), стоимость которых не превышает 300 тыс. рублей (в случае если годовая выручка заказчика за предыдущий финансовый год составляет менее 5 млрд. рублей). При этом предельная (максимальная) сумма таких договоров в процентах к годовому объему закупок организации должна быть отражена в Положении о закупках.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Осуществляется закупка товаров (работ, услуг), стоимость которых не превышает 500 тыс. рублей (в случае если годовая выручка заказчика за предыдущий финансовый год составляет более 5 млрд. рублей), при этом предельная (максимальная) сумма таких договоров в процентах к годовому объему закупок организации должна быть отражена в Положении о закупках.</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Осуществляется закупка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Осуществляется закупка преподавательских услуг у физических лиц.</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9.12. Осуществляется закупка услуг по авторскому </w:t>
      </w:r>
      <w:proofErr w:type="gramStart"/>
      <w:r>
        <w:rPr>
          <w:rFonts w:ascii="Calibri" w:hAnsi="Calibri" w:cs="Calibri"/>
        </w:rPr>
        <w:t>контролю за</w:t>
      </w:r>
      <w:proofErr w:type="gramEnd"/>
      <w:r>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9.13.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w:t>
      </w:r>
      <w:r>
        <w:rPr>
          <w:rFonts w:ascii="Calibri" w:hAnsi="Calibri" w:cs="Calibri"/>
        </w:rPr>
        <w:lastRenderedPageBreak/>
        <w:t>Федерации авторами проекта.</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Привлечение в ходе исполнения государственного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контракте или гражданско-правовом договоре обязательств.</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Заключается договор энергоснабжения или купли-продажи электрической энергии с гарантирующим поставщиком электрической энергии.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Выполнение работы по мобилизационной подготовке.</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10. Требования к разделу "Порядок заключения, изменения</w:t>
      </w:r>
    </w:p>
    <w:p w:rsidR="00851A51" w:rsidRDefault="00851A51">
      <w:pPr>
        <w:widowControl w:val="0"/>
        <w:autoSpaceDE w:val="0"/>
        <w:autoSpaceDN w:val="0"/>
        <w:adjustRightInd w:val="0"/>
        <w:spacing w:after="0" w:line="240" w:lineRule="auto"/>
        <w:jc w:val="center"/>
        <w:rPr>
          <w:rFonts w:ascii="Calibri" w:hAnsi="Calibri" w:cs="Calibri"/>
        </w:rPr>
      </w:pPr>
      <w:r>
        <w:rPr>
          <w:rFonts w:ascii="Calibri" w:hAnsi="Calibri" w:cs="Calibri"/>
        </w:rPr>
        <w:t>и расторжения договоров"</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должен содержать положения:</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 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bookmarkStart w:id="1" w:name="_GoBack"/>
      <w:bookmarkEnd w:id="1"/>
      <w:r>
        <w:rPr>
          <w:rFonts w:ascii="Calibri" w:hAnsi="Calibri" w:cs="Calibri"/>
        </w:rPr>
        <w:t>. Цена единицы дополнительно поставляемого товара, оказываемой услуги (работы) должна определяться как частное от деления первоначальной цены контракта на предусмотренное в контракте количество такого товара, работы (услуги).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proofErr w:type="gramStart"/>
      <w:r>
        <w:rPr>
          <w:rFonts w:ascii="Calibri" w:hAnsi="Calibri" w:cs="Calibri"/>
        </w:rPr>
        <w:t>О праве по согласованию с органом исполнительной власти города Москвы,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w:t>
      </w:r>
      <w:proofErr w:type="gramEnd"/>
      <w:r>
        <w:rPr>
          <w:rFonts w:ascii="Calibri" w:hAnsi="Calibri" w:cs="Calibri"/>
        </w:rPr>
        <w:t xml:space="preserve">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контракта на предусмотренное в контракте количество такого товара, работы (услуги).</w:t>
      </w:r>
    </w:p>
    <w:p w:rsidR="00851A51" w:rsidRDefault="00851A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Об условиях и порядке расторжения договора в случае неисполнения или ненадлежащего исполнения поставщиком (подрядчиком, исполнителем) своих обязательств по договору.</w:t>
      </w: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autoSpaceDE w:val="0"/>
        <w:autoSpaceDN w:val="0"/>
        <w:adjustRightInd w:val="0"/>
        <w:spacing w:after="0" w:line="240" w:lineRule="auto"/>
        <w:jc w:val="both"/>
        <w:rPr>
          <w:rFonts w:ascii="Calibri" w:hAnsi="Calibri" w:cs="Calibri"/>
        </w:rPr>
      </w:pPr>
    </w:p>
    <w:p w:rsidR="00851A51" w:rsidRDefault="00851A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95BCA" w:rsidRDefault="00C95BCA"/>
    <w:sectPr w:rsidR="00C95BCA" w:rsidSect="00211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51"/>
    <w:rsid w:val="00851A51"/>
    <w:rsid w:val="00C9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2DF59B42F212FDCEA719B46DD77FC11F67AA4B9B3614CA3267E6553v0e4H" TargetMode="External"/><Relationship Id="rId3" Type="http://schemas.openxmlformats.org/officeDocument/2006/relationships/settings" Target="settings.xml"/><Relationship Id="rId7" Type="http://schemas.openxmlformats.org/officeDocument/2006/relationships/hyperlink" Target="consultantplus://offline/ref=30B2DF59B42F212FDCEA719B46DD77FC11F171A2B8B9614CA3267E6553v0e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B2DF59B42F212FDCEA719B46DD77FC11F17EA4BEBA614CA3267E6553044119B2088E383BF7E9F2v5eAH" TargetMode="External"/><Relationship Id="rId5" Type="http://schemas.openxmlformats.org/officeDocument/2006/relationships/hyperlink" Target="consultantplus://offline/ref=30B2DF59B42F212FDCEA719B46DD77FC11F17EA4BEBA614CA3267E6553044119B2088E383BF7E9F2v5e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Бубнова</dc:creator>
  <cp:lastModifiedBy>Яна Бубнова</cp:lastModifiedBy>
  <cp:revision>1</cp:revision>
  <dcterms:created xsi:type="dcterms:W3CDTF">2013-07-15T07:30:00Z</dcterms:created>
  <dcterms:modified xsi:type="dcterms:W3CDTF">2013-07-15T07:31:00Z</dcterms:modified>
</cp:coreProperties>
</file>