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1A4" w:rsidRPr="00AA1A21" w:rsidRDefault="00C1307B" w:rsidP="004C11A4">
      <w:pPr>
        <w:shd w:val="clear" w:color="auto" w:fill="FFFFFF"/>
        <w:jc w:val="center"/>
        <w:rPr>
          <w:b/>
          <w:sz w:val="24"/>
          <w:szCs w:val="24"/>
        </w:rPr>
      </w:pPr>
      <w:bookmarkStart w:id="0" w:name="_GoBack"/>
      <w:bookmarkEnd w:id="0"/>
      <w:r w:rsidRPr="00AA1A21">
        <w:rPr>
          <w:spacing w:val="1"/>
          <w:sz w:val="24"/>
          <w:szCs w:val="24"/>
        </w:rPr>
        <w:t xml:space="preserve"> Открытое акционерное общество «Коммерческий центр»</w:t>
      </w:r>
    </w:p>
    <w:p w:rsidR="004C11A4" w:rsidRPr="00AA1A21" w:rsidRDefault="002C6672" w:rsidP="004C11A4">
      <w:pPr>
        <w:shd w:val="clear" w:color="auto" w:fill="FFFFFF"/>
        <w:jc w:val="both"/>
        <w:rPr>
          <w:b/>
          <w:sz w:val="24"/>
          <w:szCs w:val="24"/>
        </w:rPr>
      </w:pPr>
      <w:r w:rsidRPr="00AA1A2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5930265" cy="0"/>
                <wp:effectExtent l="24765" t="23495" r="2667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480E08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466.9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" strokeweight="3pt">
                <v:stroke linestyle="thinThin"/>
              </v:line>
            </w:pict>
          </mc:Fallback>
        </mc:AlternateContent>
      </w:r>
    </w:p>
    <w:p w:rsidR="004C11A4" w:rsidRPr="00AA1A21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AA1A2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AA1A21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A1A21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AA1A21" w:rsidRDefault="004C11A4" w:rsidP="004C11A4">
      <w:pPr>
        <w:pStyle w:val="2"/>
        <w:ind w:right="141"/>
        <w:rPr>
          <w:sz w:val="24"/>
          <w:szCs w:val="24"/>
        </w:rPr>
      </w:pPr>
      <w:r w:rsidRPr="00AA1A21">
        <w:rPr>
          <w:sz w:val="24"/>
          <w:szCs w:val="24"/>
        </w:rPr>
        <w:t xml:space="preserve">ПРОТОКОЛ № </w:t>
      </w:r>
      <w:r w:rsidR="00C1307B" w:rsidRPr="00AA1A21">
        <w:rPr>
          <w:sz w:val="24"/>
          <w:szCs w:val="24"/>
        </w:rPr>
        <w:t>2014/121</w:t>
      </w:r>
      <w:r w:rsidRPr="00AA1A21">
        <w:rPr>
          <w:sz w:val="24"/>
          <w:szCs w:val="24"/>
        </w:rPr>
        <w:t xml:space="preserve"> от </w:t>
      </w:r>
      <w:r w:rsidR="00C1307B" w:rsidRPr="00AA1A21">
        <w:rPr>
          <w:sz w:val="24"/>
          <w:szCs w:val="24"/>
        </w:rPr>
        <w:t>17.01.2014</w:t>
      </w:r>
    </w:p>
    <w:p w:rsidR="004C11A4" w:rsidRPr="00AA1A21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AA1A21">
        <w:rPr>
          <w:b/>
          <w:sz w:val="24"/>
          <w:szCs w:val="24"/>
        </w:rPr>
        <w:t>Заседания  комиссии по размещению заказа</w:t>
      </w:r>
    </w:p>
    <w:p w:rsidR="004C11A4" w:rsidRPr="00457384" w:rsidRDefault="004C11A4" w:rsidP="004C11A4">
      <w:pPr>
        <w:shd w:val="clear" w:color="auto" w:fill="FFFFFF"/>
        <w:jc w:val="center"/>
        <w:rPr>
          <w:b/>
          <w:szCs w:val="28"/>
        </w:rPr>
      </w:pPr>
      <w:r w:rsidRPr="00AA1A21">
        <w:rPr>
          <w:sz w:val="24"/>
          <w:szCs w:val="24"/>
        </w:rPr>
        <w:t>«Проведение переторжки»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AA1A2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F1ABC">
        <w:rPr>
          <w:b/>
          <w:sz w:val="24"/>
          <w:szCs w:val="24"/>
        </w:rPr>
        <w:t xml:space="preserve">Вид </w:t>
      </w:r>
      <w:r>
        <w:rPr>
          <w:b/>
          <w:sz w:val="24"/>
          <w:szCs w:val="24"/>
        </w:rPr>
        <w:t>процед</w:t>
      </w:r>
      <w:r w:rsidRPr="00AA1A21">
        <w:rPr>
          <w:b/>
          <w:sz w:val="24"/>
          <w:szCs w:val="24"/>
        </w:rPr>
        <w:t>уры закупки</w:t>
      </w:r>
      <w:r w:rsidRPr="00AA1A21">
        <w:rPr>
          <w:sz w:val="24"/>
          <w:szCs w:val="24"/>
        </w:rPr>
        <w:t xml:space="preserve">: </w:t>
      </w:r>
      <w:r w:rsidR="00C1307B" w:rsidRPr="00AA1A21">
        <w:rPr>
          <w:sz w:val="24"/>
          <w:szCs w:val="24"/>
        </w:rPr>
        <w:t>открытый конкурс в электронной форме</w:t>
      </w:r>
      <w:r w:rsidRPr="00AA1A21">
        <w:rPr>
          <w:b/>
          <w:sz w:val="24"/>
          <w:szCs w:val="24"/>
        </w:rPr>
        <w:tab/>
      </w:r>
      <w:r w:rsidRPr="00AA1A21">
        <w:rPr>
          <w:b/>
          <w:sz w:val="24"/>
          <w:szCs w:val="24"/>
        </w:rPr>
        <w:tab/>
      </w:r>
      <w:r w:rsidRPr="00AA1A21">
        <w:rPr>
          <w:b/>
          <w:sz w:val="24"/>
          <w:szCs w:val="24"/>
        </w:rPr>
        <w:tab/>
      </w:r>
      <w:r w:rsidRPr="00AA1A21">
        <w:rPr>
          <w:b/>
          <w:sz w:val="24"/>
          <w:szCs w:val="24"/>
        </w:rPr>
        <w:tab/>
      </w:r>
    </w:p>
    <w:p w:rsidR="004C11A4" w:rsidRPr="00AA1A21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A1A21">
        <w:rPr>
          <w:b/>
          <w:sz w:val="24"/>
          <w:szCs w:val="24"/>
        </w:rPr>
        <w:t>Вид переторжки</w:t>
      </w:r>
      <w:r w:rsidRPr="00AA1A21">
        <w:rPr>
          <w:sz w:val="24"/>
          <w:szCs w:val="24"/>
        </w:rPr>
        <w:t xml:space="preserve">: </w:t>
      </w:r>
      <w:r w:rsidR="00C1307B" w:rsidRPr="00AA1A21">
        <w:rPr>
          <w:sz w:val="24"/>
          <w:szCs w:val="24"/>
        </w:rPr>
        <w:t>очная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A1A21">
        <w:rPr>
          <w:b/>
          <w:sz w:val="24"/>
          <w:szCs w:val="24"/>
        </w:rPr>
        <w:t>Место проведения переторжки:</w:t>
      </w:r>
      <w:r w:rsidRPr="00AA1A21">
        <w:rPr>
          <w:sz w:val="24"/>
          <w:szCs w:val="24"/>
        </w:rPr>
        <w:t xml:space="preserve"> </w:t>
      </w:r>
      <w:hyperlink r:id="rId4" w:history="1">
        <w:r w:rsidR="00C1307B" w:rsidRPr="00AA1A21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AB244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AA1A21">
        <w:rPr>
          <w:b/>
          <w:sz w:val="24"/>
          <w:szCs w:val="24"/>
        </w:rPr>
        <w:t>Дата, время начала и окончания процедуры переторжки:</w:t>
      </w:r>
      <w:r w:rsidRPr="00AA1A21">
        <w:rPr>
          <w:sz w:val="24"/>
          <w:szCs w:val="24"/>
        </w:rPr>
        <w:t xml:space="preserve"> </w:t>
      </w:r>
      <w:r w:rsidRPr="00AA1A21">
        <w:rPr>
          <w:sz w:val="22"/>
          <w:szCs w:val="22"/>
        </w:rPr>
        <w:t>с «</w:t>
      </w:r>
      <w:r w:rsidR="00C1307B" w:rsidRPr="00AA1A21">
        <w:rPr>
          <w:sz w:val="22"/>
          <w:szCs w:val="22"/>
        </w:rPr>
        <w:t>17</w:t>
      </w:r>
      <w:r w:rsidRPr="00AA1A21">
        <w:rPr>
          <w:sz w:val="22"/>
          <w:szCs w:val="22"/>
        </w:rPr>
        <w:t xml:space="preserve">» </w:t>
      </w:r>
      <w:r w:rsidR="00C1307B" w:rsidRPr="00AA1A21">
        <w:rPr>
          <w:sz w:val="22"/>
          <w:szCs w:val="22"/>
        </w:rPr>
        <w:t>января</w:t>
      </w:r>
      <w:r w:rsidRPr="00AA1A21">
        <w:rPr>
          <w:sz w:val="22"/>
          <w:szCs w:val="22"/>
        </w:rPr>
        <w:t xml:space="preserve"> </w:t>
      </w:r>
      <w:r w:rsidR="00C1307B" w:rsidRPr="00AA1A21">
        <w:rPr>
          <w:sz w:val="22"/>
          <w:szCs w:val="22"/>
        </w:rPr>
        <w:t>2014</w:t>
      </w:r>
      <w:r w:rsidRPr="00AA1A21">
        <w:rPr>
          <w:sz w:val="22"/>
          <w:szCs w:val="22"/>
        </w:rPr>
        <w:t xml:space="preserve"> г. </w:t>
      </w:r>
      <w:r w:rsidR="00C1307B" w:rsidRPr="00AA1A21">
        <w:rPr>
          <w:sz w:val="22"/>
          <w:szCs w:val="22"/>
        </w:rPr>
        <w:t>10:00</w:t>
      </w:r>
      <w:r w:rsidRPr="00AA1A21">
        <w:rPr>
          <w:sz w:val="22"/>
          <w:szCs w:val="22"/>
        </w:rPr>
        <w:t xml:space="preserve"> до «</w:t>
      </w:r>
      <w:r w:rsidR="00C1307B" w:rsidRPr="00AA1A21">
        <w:rPr>
          <w:sz w:val="22"/>
          <w:szCs w:val="22"/>
        </w:rPr>
        <w:t>17</w:t>
      </w:r>
      <w:r w:rsidRPr="00AA1A21">
        <w:rPr>
          <w:sz w:val="22"/>
          <w:szCs w:val="22"/>
        </w:rPr>
        <w:t xml:space="preserve">» </w:t>
      </w:r>
      <w:r w:rsidR="00C1307B" w:rsidRPr="00AA1A21">
        <w:rPr>
          <w:sz w:val="22"/>
          <w:szCs w:val="22"/>
        </w:rPr>
        <w:t>января</w:t>
      </w:r>
      <w:r w:rsidRPr="00AA1A21">
        <w:rPr>
          <w:sz w:val="22"/>
          <w:szCs w:val="22"/>
        </w:rPr>
        <w:t xml:space="preserve"> </w:t>
      </w:r>
      <w:r w:rsidR="00C1307B" w:rsidRPr="00AA1A21">
        <w:rPr>
          <w:sz w:val="22"/>
          <w:szCs w:val="22"/>
        </w:rPr>
        <w:t>2014</w:t>
      </w:r>
      <w:r w:rsidRPr="00AA1A21">
        <w:rPr>
          <w:sz w:val="22"/>
          <w:szCs w:val="22"/>
        </w:rPr>
        <w:t xml:space="preserve"> </w:t>
      </w:r>
      <w:r w:rsidR="00C1307B" w:rsidRPr="00AA1A21">
        <w:rPr>
          <w:sz w:val="22"/>
          <w:szCs w:val="22"/>
        </w:rPr>
        <w:t>11:00</w:t>
      </w:r>
      <w:r w:rsidRPr="00AA1A21">
        <w:rPr>
          <w:sz w:val="22"/>
          <w:szCs w:val="22"/>
        </w:rPr>
        <w:t>.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AA1A2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F6022B">
        <w:rPr>
          <w:sz w:val="24"/>
          <w:szCs w:val="24"/>
        </w:rPr>
        <w:t xml:space="preserve">Извещение </w:t>
      </w:r>
      <w:r w:rsidRPr="00AA1A21">
        <w:rPr>
          <w:sz w:val="24"/>
          <w:szCs w:val="24"/>
        </w:rPr>
        <w:t xml:space="preserve">№ </w:t>
      </w:r>
      <w:r w:rsidR="00C1307B" w:rsidRPr="00AA1A21">
        <w:rPr>
          <w:sz w:val="24"/>
          <w:szCs w:val="24"/>
        </w:rPr>
        <w:t>107496/22</w:t>
      </w:r>
      <w:r w:rsidRPr="00AA1A21">
        <w:rPr>
          <w:sz w:val="24"/>
          <w:szCs w:val="24"/>
        </w:rPr>
        <w:t xml:space="preserve"> о проведении процедуры </w:t>
      </w:r>
      <w:r w:rsidR="00C1307B" w:rsidRPr="00AA1A21">
        <w:rPr>
          <w:sz w:val="24"/>
          <w:szCs w:val="24"/>
        </w:rPr>
        <w:t>открытый конкурс в электронной форме</w:t>
      </w:r>
      <w:r w:rsidRPr="00AA1A2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A1A21">
        <w:rPr>
          <w:sz w:val="24"/>
          <w:szCs w:val="24"/>
        </w:rPr>
        <w:t>Госкорпорации</w:t>
      </w:r>
      <w:proofErr w:type="spellEnd"/>
      <w:r w:rsidRPr="00AA1A21">
        <w:rPr>
          <w:sz w:val="24"/>
          <w:szCs w:val="24"/>
        </w:rPr>
        <w:t xml:space="preserve"> «</w:t>
      </w:r>
      <w:proofErr w:type="spellStart"/>
      <w:r w:rsidRPr="00AA1A21">
        <w:rPr>
          <w:sz w:val="24"/>
          <w:szCs w:val="24"/>
        </w:rPr>
        <w:t>Росатом</w:t>
      </w:r>
      <w:proofErr w:type="spellEnd"/>
      <w:r w:rsidRPr="00AA1A21">
        <w:rPr>
          <w:sz w:val="24"/>
          <w:szCs w:val="24"/>
        </w:rPr>
        <w:t xml:space="preserve">» </w:t>
      </w:r>
      <w:hyperlink r:id="rId5" w:history="1">
        <w:r w:rsidRPr="00AA1A21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1A2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A1A2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A1A2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A1A2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A1A2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A1A2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A1A21">
        <w:rPr>
          <w:snapToGrid w:val="0"/>
          <w:sz w:val="24"/>
          <w:szCs w:val="24"/>
        </w:rPr>
        <w:t xml:space="preserve"> </w:t>
      </w:r>
      <w:r w:rsidRPr="00AA1A21">
        <w:rPr>
          <w:sz w:val="24"/>
          <w:szCs w:val="24"/>
        </w:rPr>
        <w:t xml:space="preserve">№ </w:t>
      </w:r>
      <w:r w:rsidR="00C1307B" w:rsidRPr="00AA1A21">
        <w:rPr>
          <w:sz w:val="24"/>
          <w:szCs w:val="24"/>
        </w:rPr>
        <w:t>131115/0932/1143</w:t>
      </w:r>
      <w:r w:rsidRPr="00AA1A21">
        <w:rPr>
          <w:sz w:val="24"/>
          <w:szCs w:val="24"/>
        </w:rPr>
        <w:t xml:space="preserve"> от</w:t>
      </w:r>
      <w:r w:rsidRPr="00AA1A21">
        <w:rPr>
          <w:snapToGrid w:val="0"/>
          <w:sz w:val="24"/>
          <w:szCs w:val="24"/>
        </w:rPr>
        <w:t xml:space="preserve"> «</w:t>
      </w:r>
      <w:r w:rsidR="00C1307B" w:rsidRPr="00AA1A21">
        <w:rPr>
          <w:snapToGrid w:val="0"/>
          <w:sz w:val="24"/>
          <w:szCs w:val="24"/>
        </w:rPr>
        <w:t>15</w:t>
      </w:r>
      <w:r w:rsidRPr="00AA1A21">
        <w:rPr>
          <w:snapToGrid w:val="0"/>
          <w:sz w:val="24"/>
          <w:szCs w:val="24"/>
        </w:rPr>
        <w:t xml:space="preserve">» </w:t>
      </w:r>
      <w:r w:rsidR="00C1307B" w:rsidRPr="00AA1A21">
        <w:rPr>
          <w:snapToGrid w:val="0"/>
          <w:sz w:val="24"/>
          <w:szCs w:val="24"/>
        </w:rPr>
        <w:t>ноября</w:t>
      </w:r>
      <w:r w:rsidRPr="00AA1A21">
        <w:rPr>
          <w:snapToGrid w:val="0"/>
          <w:sz w:val="24"/>
          <w:szCs w:val="24"/>
        </w:rPr>
        <w:t xml:space="preserve"> </w:t>
      </w:r>
      <w:r w:rsidR="00C1307B" w:rsidRPr="00AA1A21">
        <w:rPr>
          <w:snapToGrid w:val="0"/>
          <w:sz w:val="24"/>
          <w:szCs w:val="24"/>
        </w:rPr>
        <w:t>2013</w:t>
      </w:r>
      <w:r w:rsidRPr="00AA1A21">
        <w:rPr>
          <w:snapToGrid w:val="0"/>
          <w:sz w:val="24"/>
          <w:szCs w:val="24"/>
        </w:rPr>
        <w:t>г.</w:t>
      </w:r>
    </w:p>
    <w:p w:rsidR="004C11A4" w:rsidRDefault="004C11A4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992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3239"/>
        <w:gridCol w:w="3825"/>
        <w:gridCol w:w="1276"/>
        <w:gridCol w:w="996"/>
      </w:tblGrid>
      <w:tr w:rsidR="00AA1A21" w:rsidRPr="00AA1A21" w:rsidTr="00AA1A21">
        <w:trPr>
          <w:trHeight w:val="94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№</w:t>
            </w:r>
          </w:p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п/п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Кол-во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Единица измерения</w:t>
            </w:r>
          </w:p>
        </w:tc>
      </w:tr>
      <w:tr w:rsidR="00AA1A21" w:rsidRPr="00AA1A21" w:rsidTr="00AA1A21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 xml:space="preserve">КИСЛОТА ПЛАТИНОХЛОРИСТОВОДОРОДНАЯ КРИСТАЛЛИЧЕСКАЯ 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НД ПРОИЗВОДИТЕЛЯ</w:t>
            </w:r>
          </w:p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Существенные технические характеристики находятся в томе 2 «Техническая часть»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  <w:lang w:val="en-US"/>
              </w:rPr>
              <w:t>30,000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A1A21">
              <w:rPr>
                <w:sz w:val="24"/>
                <w:szCs w:val="24"/>
                <w:lang w:val="en-US"/>
              </w:rPr>
              <w:t>КГ</w:t>
            </w:r>
          </w:p>
        </w:tc>
      </w:tr>
    </w:tbl>
    <w:p w:rsidR="00AA1A21" w:rsidRPr="00AA1A21" w:rsidRDefault="00AA1A21" w:rsidP="00AA1A21">
      <w:pPr>
        <w:shd w:val="clear" w:color="auto" w:fill="FFFFFF"/>
        <w:jc w:val="both"/>
        <w:rPr>
          <w:sz w:val="24"/>
          <w:szCs w:val="24"/>
        </w:rPr>
      </w:pPr>
    </w:p>
    <w:p w:rsidR="00AA1A21" w:rsidRPr="00AA1A21" w:rsidRDefault="00AA1A21" w:rsidP="00AA1A21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51"/>
        <w:gridCol w:w="7552"/>
      </w:tblGrid>
      <w:tr w:rsidR="00AA1A21" w:rsidRPr="00AA1A21" w:rsidTr="00AA1A2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1A21">
              <w:rPr>
                <w:sz w:val="24"/>
                <w:szCs w:val="24"/>
              </w:rPr>
              <w:t>26292741,37 руб. (Двадцать шесть миллионов двести девяносто две тысячи семьсот сорок один рубль 37 копеек)</w:t>
            </w:r>
          </w:p>
        </w:tc>
      </w:tr>
      <w:tr w:rsidR="00AA1A21" w:rsidRPr="00AA1A21" w:rsidTr="00AA1A2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1A21">
              <w:rPr>
                <w:sz w:val="24"/>
                <w:szCs w:val="24"/>
              </w:rPr>
              <w:t xml:space="preserve">Цена договора включает в </w:t>
            </w:r>
            <w:proofErr w:type="gramStart"/>
            <w:r w:rsidRPr="00AA1A21">
              <w:rPr>
                <w:sz w:val="24"/>
                <w:szCs w:val="24"/>
              </w:rPr>
              <w:t>себя:  Цена</w:t>
            </w:r>
            <w:proofErr w:type="gramEnd"/>
            <w:r w:rsidRPr="00AA1A21">
              <w:rPr>
                <w:sz w:val="24"/>
                <w:szCs w:val="24"/>
              </w:rPr>
              <w:t xml:space="preserve"> договора включает в себя:  стоимость материала расходы на перевозку, страхование, уплату таможенных пошлин, сборы и другие платежи.</w:t>
            </w:r>
          </w:p>
        </w:tc>
      </w:tr>
      <w:tr w:rsidR="00AA1A21" w:rsidRPr="00AA1A21" w:rsidTr="00AA1A2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Общество с ограниченной ответственностью «Завод электрохимических преобразователей»</w:t>
            </w:r>
          </w:p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AA1A21">
              <w:rPr>
                <w:sz w:val="24"/>
                <w:szCs w:val="24"/>
              </w:rPr>
              <w:t>Адрес  поставки</w:t>
            </w:r>
            <w:proofErr w:type="gramEnd"/>
            <w:r w:rsidRPr="00AA1A21">
              <w:rPr>
                <w:sz w:val="24"/>
                <w:szCs w:val="24"/>
              </w:rPr>
              <w:t xml:space="preserve"> товаров: 624131, Свердловская </w:t>
            </w:r>
            <w:proofErr w:type="spellStart"/>
            <w:r w:rsidRPr="00AA1A21">
              <w:rPr>
                <w:sz w:val="24"/>
                <w:szCs w:val="24"/>
              </w:rPr>
              <w:t>обл</w:t>
            </w:r>
            <w:proofErr w:type="spellEnd"/>
            <w:r w:rsidRPr="00AA1A21">
              <w:rPr>
                <w:sz w:val="24"/>
                <w:szCs w:val="24"/>
              </w:rPr>
              <w:t xml:space="preserve">, Новоуральск г, Дзержинского </w:t>
            </w:r>
            <w:proofErr w:type="spellStart"/>
            <w:r w:rsidRPr="00AA1A21">
              <w:rPr>
                <w:sz w:val="24"/>
                <w:szCs w:val="24"/>
              </w:rPr>
              <w:t>ул</w:t>
            </w:r>
            <w:proofErr w:type="spellEnd"/>
            <w:r w:rsidRPr="00AA1A21">
              <w:rPr>
                <w:sz w:val="24"/>
                <w:szCs w:val="24"/>
              </w:rPr>
              <w:t>, 2</w:t>
            </w:r>
          </w:p>
        </w:tc>
      </w:tr>
      <w:tr w:rsidR="00AA1A21" w:rsidRPr="00AA1A21" w:rsidTr="00AA1A2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1A21">
              <w:rPr>
                <w:sz w:val="24"/>
                <w:szCs w:val="24"/>
              </w:rPr>
              <w:t>январь 2014 года</w:t>
            </w:r>
          </w:p>
        </w:tc>
      </w:tr>
      <w:tr w:rsidR="00AA1A21" w:rsidRPr="00AA1A21" w:rsidTr="00AA1A2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1A21">
              <w:rPr>
                <w:sz w:val="24"/>
                <w:szCs w:val="24"/>
              </w:rPr>
              <w:t>предоплата 100% в течение пяти рабочих дней с момента получения счёта на стоимость продукции</w:t>
            </w:r>
          </w:p>
        </w:tc>
      </w:tr>
      <w:tr w:rsidR="00AA1A21" w:rsidRPr="00AA1A21" w:rsidTr="00AA1A2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21" w:rsidRPr="00AA1A21" w:rsidRDefault="00AA1A21" w:rsidP="00AA1A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A21">
              <w:rPr>
                <w:sz w:val="24"/>
                <w:szCs w:val="24"/>
              </w:rPr>
              <w:t xml:space="preserve">Заказчик имеет право применить налоговый вычет НДС в отношении приобретаемой продукции, в связи с чем, в качестве единого базиса </w:t>
            </w:r>
            <w:r w:rsidRPr="00AA1A21">
              <w:rPr>
                <w:sz w:val="24"/>
                <w:szCs w:val="24"/>
              </w:rPr>
              <w:lastRenderedPageBreak/>
              <w:t>сравнения ценовых предложений используются цены предложений участников без учета НДС.</w:t>
            </w:r>
          </w:p>
        </w:tc>
      </w:tr>
    </w:tbl>
    <w:p w:rsidR="00AA1A21" w:rsidRDefault="00AA1A2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A1A21">
        <w:rPr>
          <w:sz w:val="24"/>
          <w:szCs w:val="24"/>
        </w:rPr>
        <w:t xml:space="preserve">Переторжка </w:t>
      </w:r>
      <w:r w:rsidR="00EE2127" w:rsidRPr="00AA1A21">
        <w:rPr>
          <w:sz w:val="24"/>
          <w:szCs w:val="24"/>
        </w:rPr>
        <w:t xml:space="preserve">проводилась </w:t>
      </w:r>
      <w:r w:rsidRPr="00AA1A21">
        <w:rPr>
          <w:sz w:val="24"/>
          <w:szCs w:val="24"/>
        </w:rPr>
        <w:t xml:space="preserve">в соответствии с решением, указанным в протоколе № </w:t>
      </w:r>
      <w:r w:rsidR="00C1307B" w:rsidRPr="00AA1A21">
        <w:rPr>
          <w:sz w:val="24"/>
          <w:szCs w:val="24"/>
        </w:rPr>
        <w:t>2013/4385</w:t>
      </w:r>
      <w:r w:rsidRPr="00AA1A21">
        <w:rPr>
          <w:sz w:val="24"/>
          <w:szCs w:val="24"/>
        </w:rPr>
        <w:t xml:space="preserve"> от </w:t>
      </w:r>
      <w:r w:rsidR="00C1307B" w:rsidRPr="00AA1A21">
        <w:rPr>
          <w:color w:val="000000"/>
          <w:sz w:val="24"/>
          <w:szCs w:val="24"/>
          <w:shd w:val="clear" w:color="auto" w:fill="FFFFFF"/>
        </w:rPr>
        <w:t>14.01.2014</w:t>
      </w:r>
      <w:r w:rsidRPr="00AA1A21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4C11A4" w:rsidRPr="00B457DA" w:rsidTr="00AA1A2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B457D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1307B" w:rsidRPr="00F6022B" w:rsidTr="00AA1A2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307B" w:rsidRPr="00AA1A21" w:rsidRDefault="00C1307B" w:rsidP="006A494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A1A21">
              <w:rPr>
                <w:sz w:val="24"/>
                <w:szCs w:val="24"/>
                <w:lang w:val="en-US"/>
              </w:rPr>
              <w:t xml:space="preserve">ООО «ХИМКО» </w:t>
            </w:r>
          </w:p>
        </w:tc>
      </w:tr>
      <w:tr w:rsidR="00C1307B" w:rsidRPr="00F6022B" w:rsidTr="00AA1A2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307B" w:rsidRPr="00AA1A21" w:rsidRDefault="00C1307B" w:rsidP="006A494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A1A21">
              <w:rPr>
                <w:sz w:val="24"/>
                <w:szCs w:val="24"/>
                <w:lang w:val="en-US"/>
              </w:rPr>
              <w:t xml:space="preserve">ЗАО «УРАЛИНТЕХ»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8B443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По итогам проведения переторжки участниками не было сделано ни одного нового предложения о цене договора.</w:t>
      </w:r>
    </w:p>
    <w:p w:rsidR="008B4434" w:rsidRPr="00F6022B" w:rsidRDefault="008B443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>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25C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60C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6672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434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1A21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307B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CD6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241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961D8-3F20-4D46-899C-A34D0B81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Селютин Кирилл Сергеевич</cp:lastModifiedBy>
  <cp:revision>2</cp:revision>
  <dcterms:created xsi:type="dcterms:W3CDTF">2014-01-17T07:39:00Z</dcterms:created>
  <dcterms:modified xsi:type="dcterms:W3CDTF">2014-01-17T07:39:00Z</dcterms:modified>
</cp:coreProperties>
</file>