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F1C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-2014/1839</w:t>
      </w:r>
    </w:p>
    <w:p w:rsidR="00000000" w:rsidRDefault="00DF1CC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масла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Sabroe</w:t>
      </w:r>
      <w:proofErr w:type="spellEnd"/>
      <w:r w:rsidRPr="00DF1CC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Oil</w:t>
      </w:r>
      <w:r w:rsidRPr="00DF1CC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PAO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68</w:t>
      </w:r>
    </w:p>
    <w:p w:rsidR="00000000" w:rsidRDefault="00DF1CC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000000" w:rsidRDefault="00DF1CC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Look w:val="00A0"/>
      </w:tblPr>
      <w:tblGrid>
        <w:gridCol w:w="5149"/>
        <w:gridCol w:w="5165"/>
      </w:tblGrid>
      <w:tr w:rsidR="00000000">
        <w:tc>
          <w:tcPr>
            <w:tcW w:w="5149" w:type="dxa"/>
            <w:hideMark/>
          </w:tcPr>
          <w:p w:rsidR="00000000" w:rsidRDefault="00DF1CC6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  <w:hideMark/>
          </w:tcPr>
          <w:p w:rsidR="00000000" w:rsidRDefault="00DF1CC6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дата открытия доступа «17»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2014 г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</w:tbl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бе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Госкорпорации «Росатом» (протокол от 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.02.2012 № 37)(Далее 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Дом согласно регламенту ее работы.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ых котировок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право заключения договора на поставку масла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Sabroe</w:t>
      </w:r>
      <w:proofErr w:type="spellEnd"/>
      <w:r w:rsidRPr="00DF1CC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Oil</w:t>
      </w:r>
      <w:r w:rsidRPr="00DF1CC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PAO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68</w:t>
      </w:r>
    </w:p>
    <w:p w:rsidR="00000000" w:rsidRDefault="00DF1CC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</w:t>
      </w:r>
    </w:p>
    <w:p w:rsidR="00000000" w:rsidRDefault="00DF1CC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268"/>
        <w:gridCol w:w="5103"/>
        <w:gridCol w:w="851"/>
        <w:gridCol w:w="1417"/>
      </w:tblGrid>
      <w:tr w:rsidR="000000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Обозначение нормативного документа (ГОСТ, ТУ, ОСТ и т.п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00000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SABROE OIL PAO 68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Oil type: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Sabroe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PAO 68; Application:  New R 717 plants; Quantity:       20/ pail;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Part №:        1231-256;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Состоит из термоустойчивы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полиальфаолефинов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(РАО)  с отличными показателями текучести при низких температурах. Синтетический смазочный материал для обычных аммиачных холодильных установок и для высокопроизводительных компрессоров, особенно при низких температурах испарения. Может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применяться в пластинчатых испарителях при низких температурах испарения и маленьких трубках.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Физико-химические показатели: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Физическое состояние – жидкость,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Цвет – светло-желтый,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Температура вспышки  - &gt;266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510F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510</w:t>
              </w:r>
              <w:r>
                <w:rPr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F</w:t>
              </w:r>
            </w:smartTag>
            <w:r>
              <w:rPr>
                <w:rFonts w:ascii="Times New Roman" w:hAnsi="Times New Roman"/>
                <w:color w:val="000000"/>
                <w:sz w:val="24"/>
                <w:szCs w:val="24"/>
              </w:rPr>
              <w:t>)(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IP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36/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ASTM</w:t>
            </w:r>
            <w:r w:rsidRPr="00DF1CC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-92)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Паровое давление –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mmH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&lt; 0,1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Плотность паров - &gt;2,0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Плотность при 15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0,835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Растворимость в воде - незначительная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Вязкость при 40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&gt;61,2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Вязкость при 100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-10,1</w:t>
            </w:r>
          </w:p>
          <w:p w:rsidR="00000000" w:rsidRDefault="00DF1CC6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Температура застывания -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&lt; -38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</w:tbl>
    <w:p w:rsidR="00000000" w:rsidRDefault="00DF1CC6">
      <w:pPr>
        <w:pStyle w:val="2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В соответствии с п.12.2.2 а) Единого отраслево</w:t>
      </w:r>
      <w:r>
        <w:rPr>
          <w:rFonts w:ascii="Times New Roman" w:hAnsi="Times New Roman"/>
          <w:b/>
          <w:bCs/>
          <w:sz w:val="24"/>
          <w:szCs w:val="24"/>
        </w:rPr>
        <w:t>го стандарта закупок (Положение о закупке) Государственной корпорации по атомной энергии «Росатом» предложение аналогов (эквивалентов) продукции не допускается.</w:t>
      </w:r>
    </w:p>
    <w:p w:rsidR="00000000" w:rsidRDefault="00DF1CC6">
      <w:pPr>
        <w:pStyle w:val="2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p w:rsidR="00000000" w:rsidRDefault="00DF1CC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Требования к поставляемому товару:</w:t>
      </w:r>
    </w:p>
    <w:p w:rsidR="00000000" w:rsidRDefault="00DF1CC6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поставки на товары должны быть предоставлены: сер</w:t>
      </w:r>
      <w:r>
        <w:rPr>
          <w:rFonts w:ascii="Times New Roman" w:hAnsi="Times New Roman"/>
          <w:sz w:val="24"/>
          <w:szCs w:val="24"/>
        </w:rPr>
        <w:t xml:space="preserve">тификаты (паспорта) качества, сертификаты </w:t>
      </w:r>
      <w:proofErr w:type="gramStart"/>
      <w:r>
        <w:rPr>
          <w:rFonts w:ascii="Times New Roman" w:hAnsi="Times New Roman"/>
          <w:sz w:val="24"/>
          <w:szCs w:val="24"/>
        </w:rPr>
        <w:t>соответствия</w:t>
      </w:r>
      <w:proofErr w:type="gramEnd"/>
      <w:r>
        <w:rPr>
          <w:rFonts w:ascii="Times New Roman" w:hAnsi="Times New Roman"/>
          <w:sz w:val="24"/>
          <w:szCs w:val="24"/>
        </w:rPr>
        <w:t xml:space="preserve"> оформленные должным образом, согласно действующему законодательству РФ. Вся сопроводительная документация должна быть представлена с аутентичным русским переводом.</w:t>
      </w:r>
    </w:p>
    <w:p w:rsidR="00000000" w:rsidRDefault="00DF1CC6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быть новым,</w:t>
      </w:r>
      <w:r>
        <w:rPr>
          <w:rFonts w:ascii="Times New Roman" w:hAnsi="Times New Roman"/>
          <w:sz w:val="24"/>
          <w:szCs w:val="24"/>
        </w:rPr>
        <w:t xml:space="preserve"> не бывшим в употреблении, расфасован в тару изготовителя, которая не была ранее использована. Фасовка - канистры.</w:t>
      </w:r>
    </w:p>
    <w:p w:rsidR="00000000" w:rsidRDefault="00DF1CC6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гарантии качества: согласно сертификату качества. Остаточный срок годности продукции на момент поставки  должен  составлять  не менее 80</w:t>
      </w:r>
      <w:r>
        <w:rPr>
          <w:rFonts w:ascii="Times New Roman" w:hAnsi="Times New Roman"/>
          <w:sz w:val="24"/>
          <w:szCs w:val="24"/>
        </w:rPr>
        <w:t xml:space="preserve">% от </w:t>
      </w:r>
      <w:proofErr w:type="gramStart"/>
      <w:r>
        <w:rPr>
          <w:rFonts w:ascii="Times New Roman" w:hAnsi="Times New Roman"/>
          <w:sz w:val="24"/>
          <w:szCs w:val="24"/>
        </w:rPr>
        <w:t>заявленного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изготовителем.</w:t>
      </w:r>
    </w:p>
    <w:p w:rsidR="00000000" w:rsidRDefault="00DF1CC6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Объёмы ТМЦ, подлежащие поставке могут меняться в зависимости от нормы отгрузи производителя, но не более </w:t>
      </w:r>
      <w:r>
        <w:rPr>
          <w:rFonts w:ascii="Times New Roman" w:hAnsi="Times New Roman"/>
          <w:sz w:val="24"/>
          <w:szCs w:val="24"/>
          <w:u w:val="single"/>
        </w:rPr>
        <w:t>+</w:t>
      </w:r>
      <w:r>
        <w:rPr>
          <w:rFonts w:ascii="Times New Roman" w:hAnsi="Times New Roman"/>
          <w:sz w:val="24"/>
          <w:szCs w:val="24"/>
        </w:rPr>
        <w:t xml:space="preserve"> 10%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заявленного.</w:t>
      </w:r>
    </w:p>
    <w:p w:rsidR="00000000" w:rsidRDefault="00DF1CC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329 000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(триста двадцать девять тысяч)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рублей 00 ко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пеек, включая НДС 18% </w:t>
            </w:r>
          </w:p>
          <w:p w:rsidR="00000000" w:rsidRDefault="00DF1CC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278 813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(двести семьдесят восемь тысяч восемьсот тринадцать)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рублей 56 копеек, без учета НДС</w:t>
            </w:r>
          </w:p>
        </w:tc>
      </w:tr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Начальная (максимальная) цена договора включает в себя: стоимость товара,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расходы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«СХК», Томская обл., г.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Предзаводская, 9.</w:t>
            </w:r>
          </w:p>
          <w:p w:rsidR="00000000" w:rsidRDefault="00DF1CC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Предлагаемые способы доставки:</w:t>
            </w:r>
          </w:p>
          <w:p w:rsidR="00000000" w:rsidRDefault="00DF1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 ж/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транспортом, либо автотранспортом до терминала транспортной компании в г. Томск, далее самовывоз со склада перевозчика до склада ОАО «СХК»,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 г. Северск, ул. Предзаводская, 9. </w:t>
            </w:r>
          </w:p>
          <w:p w:rsidR="00000000" w:rsidRDefault="00DF1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воз</w:t>
            </w:r>
            <w:r>
              <w:rPr>
                <w:rFonts w:ascii="Times New Roman" w:hAnsi="Times New Roman"/>
                <w:sz w:val="24"/>
                <w:szCs w:val="24"/>
              </w:rPr>
              <w:t>можен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самовывоз со склада поставщика  в г. Томске.</w:t>
            </w:r>
          </w:p>
          <w:p w:rsidR="00000000" w:rsidRDefault="00DF1C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автотранспортом поставщика до склада ОАО «СХК»,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Томская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 г. Северск, ул. Предзаводская, 9. </w:t>
            </w:r>
          </w:p>
        </w:tc>
      </w:tr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50 календарных дней с момента подписания договора упол</w:t>
            </w:r>
            <w:r>
              <w:rPr>
                <w:rFonts w:ascii="Times New Roman" w:hAnsi="Times New Roman"/>
                <w:sz w:val="24"/>
                <w:szCs w:val="24"/>
              </w:rPr>
              <w:t>номоченными представителями сторон.</w:t>
            </w:r>
          </w:p>
        </w:tc>
      </w:tr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документов, сертификатов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(паспортов) качества и сертификатов соответствия.</w:t>
            </w:r>
          </w:p>
        </w:tc>
      </w:tr>
      <w:tr w:rsidR="00000000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00000" w:rsidRDefault="00DF1CC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«10» сентября 2014 года в информационно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>-телекоммуникационной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сети «Интернет» на официальном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сайте </w:t>
      </w:r>
      <w:r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eastAsia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>
        <w:rPr>
          <w:rStyle w:val="a3"/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закупка 31401500496, на официальном сайте</w:t>
      </w:r>
      <w:r>
        <w:rPr>
          <w:rFonts w:ascii="Times New Roman" w:hAnsi="Times New Roman"/>
          <w:sz w:val="24"/>
          <w:szCs w:val="24"/>
        </w:rPr>
        <w:t xml:space="preserve"> о размещении заказов на закупки товаров, работ и услуг для нужд Госко</w:t>
      </w:r>
      <w:r>
        <w:rPr>
          <w:rFonts w:ascii="Times New Roman" w:hAnsi="Times New Roman"/>
          <w:sz w:val="24"/>
          <w:szCs w:val="24"/>
        </w:rPr>
        <w:t xml:space="preserve">рпорации «Росатом» </w:t>
      </w:r>
      <w:hyperlink r:id="rId7" w:history="1">
        <w:r>
          <w:rPr>
            <w:rStyle w:val="a3"/>
            <w:rFonts w:ascii="Times New Roman" w:hAnsi="Times New Roman" w:cstheme="minorBidi"/>
            <w:sz w:val="24"/>
            <w:szCs w:val="24"/>
            <w:u w:val="none"/>
          </w:rPr>
          <w:t>http://zakupki.rosatom.ru/</w:t>
        </w:r>
      </w:hyperlink>
      <w:r>
        <w:rPr>
          <w:rFonts w:ascii="Times New Roman" w:hAnsi="Times New Roman"/>
          <w:sz w:val="24"/>
          <w:szCs w:val="24"/>
        </w:rPr>
        <w:t>, закупка №140910/0506/664,</w:t>
      </w:r>
      <w:r>
        <w:rPr>
          <w:rFonts w:ascii="Times New Roman" w:hAnsi="Times New Roman" w:cstheme="minorBid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ЭТП </w:t>
      </w:r>
      <w:proofErr w:type="spellStart"/>
      <w:r>
        <w:rPr>
          <w:rFonts w:ascii="Times New Roman" w:hAnsi="Times New Roman"/>
          <w:sz w:val="24"/>
          <w:szCs w:val="24"/>
        </w:rPr>
        <w:t>Аук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Конк</w:t>
      </w:r>
      <w:proofErr w:type="spellEnd"/>
      <w:r>
        <w:rPr>
          <w:rFonts w:ascii="Times New Roman" w:hAnsi="Times New Roman"/>
          <w:sz w:val="24"/>
          <w:szCs w:val="24"/>
        </w:rPr>
        <w:t>. Дом, закупка №Z033894.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Default="00DF1CC6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Процедура открытия доступа проводится в 05:00:00 (время московское) «17» сентября 2014 года на ЭТП</w:t>
      </w:r>
      <w:r>
        <w:rPr>
          <w:rFonts w:ascii="Times New Roman" w:hAnsi="Times New Roman"/>
          <w:sz w:val="24"/>
          <w:szCs w:val="24"/>
          <w:lang w:eastAsia="ar-SA"/>
        </w:rPr>
        <w:t xml:space="preserve"> «АКД» http://a-k-d.ru/.</w:t>
      </w: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«17» сентября 2014 года на ЭТП АКД:</w:t>
      </w: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Всего отозвано – 0.</w:t>
      </w: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000000" w:rsidRDefault="00DF1CC6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</w:t>
      </w:r>
      <w:r>
        <w:rPr>
          <w:rFonts w:ascii="Times New Roman" w:hAnsi="Times New Roman"/>
          <w:b/>
          <w:sz w:val="24"/>
          <w:szCs w:val="24"/>
          <w:lang w:eastAsia="ru-RU"/>
        </w:rPr>
        <w:t>вкам на участие в запросе цен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2"/>
        <w:gridCol w:w="2710"/>
        <w:gridCol w:w="2269"/>
      </w:tblGrid>
      <w:tr w:rsidR="0000000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заявки с НДС/ без НДС</w:t>
            </w:r>
          </w:p>
        </w:tc>
      </w:tr>
      <w:tr w:rsidR="0000000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"Истерн-Техно"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7710448953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16</w:t>
            </w:r>
            <w:r>
              <w:rPr>
                <w:rFonts w:ascii="Times New Roman" w:hAnsi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/>
                <w:snapToGrid w:val="0"/>
              </w:rPr>
              <w:t>19</w:t>
            </w:r>
            <w:r>
              <w:rPr>
                <w:rFonts w:ascii="Times New Roman" w:hAnsi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/>
                <w:snapToGrid w:val="0"/>
              </w:rPr>
              <w:t>05</w:t>
            </w:r>
            <w:r>
              <w:rPr>
                <w:rFonts w:ascii="Times New Roman" w:hAnsi="Times New Roman"/>
                <w:snapToGrid w:val="0"/>
                <w:lang w:val="en-US"/>
              </w:rPr>
              <w:t>:00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115093, Россия, </w:t>
            </w:r>
          </w:p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Москва, ул. Большая Серпуховская, д. 44,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19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327 601 (Триста двадцать семь тысяч шестьсот один) рубль 51 копейка, включая НДС</w:t>
            </w:r>
          </w:p>
        </w:tc>
      </w:tr>
      <w:tr w:rsidR="00000000"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"ТОРГОВЫЙ ДОМ РИМ"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7017319694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17</w:t>
            </w:r>
            <w:r>
              <w:rPr>
                <w:rFonts w:ascii="Times New Roman" w:hAnsi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/>
                <w:snapToGrid w:val="0"/>
              </w:rPr>
              <w:t>04</w:t>
            </w:r>
            <w:r>
              <w:rPr>
                <w:rFonts w:ascii="Times New Roman" w:hAnsi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/>
                <w:snapToGrid w:val="0"/>
              </w:rPr>
              <w:t>57</w:t>
            </w:r>
            <w:r>
              <w:rPr>
                <w:rFonts w:ascii="Times New Roman" w:hAnsi="Times New Roman"/>
                <w:snapToGrid w:val="0"/>
                <w:lang w:val="en-US"/>
              </w:rPr>
              <w:t>:00</w:t>
            </w:r>
          </w:p>
        </w:tc>
        <w:tc>
          <w:tcPr>
            <w:tcW w:w="1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634012, Россия, Томская область, </w:t>
            </w:r>
          </w:p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Томск, Усова, 66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000" w:rsidRDefault="00DF1CC6" w:rsidP="00DF1CC6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318 836 (Триста восемнадцать тысяч восемьсот тридцать шесть) рублей 00 копеек, включая НДС</w:t>
            </w:r>
          </w:p>
        </w:tc>
      </w:tr>
    </w:tbl>
    <w:p w:rsidR="00000000" w:rsidRDefault="00DF1C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Default="00DF1CC6">
      <w:pPr>
        <w:pStyle w:val="a5"/>
        <w:jc w:val="both"/>
      </w:pPr>
      <w:r>
        <w:t>Заявки участников Общество с ограниченной ответственностью "</w:t>
      </w:r>
      <w:proofErr w:type="spellStart"/>
      <w:r>
        <w:t>Истерн-техно</w:t>
      </w:r>
      <w:proofErr w:type="spellEnd"/>
      <w:r>
        <w:t>", Общество с ограниченной ответствен</w:t>
      </w:r>
      <w:r>
        <w:t>ностью "ТОРГОВЫЙ ДОМ РИМ" приняты к рассмотрению.</w:t>
      </w:r>
    </w:p>
    <w:p w:rsidR="00000000" w:rsidRDefault="00DF1CC6">
      <w:pPr>
        <w:pStyle w:val="a5"/>
      </w:pPr>
      <w:r>
        <w:rPr>
          <w:b/>
        </w:rPr>
        <w:t>Рассмотрение заявок на участие в запросе цен состоится не позднее:</w:t>
      </w:r>
      <w:r>
        <w:t xml:space="preserve"> «06» октября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23:59 (местное время).</w:t>
      </w:r>
    </w:p>
    <w:p w:rsidR="00000000" w:rsidRDefault="00DF1CC6">
      <w:pPr>
        <w:pStyle w:val="a5"/>
        <w:jc w:val="both"/>
        <w:rPr>
          <w:bCs/>
          <w:color w:val="000000"/>
        </w:rPr>
      </w:pPr>
      <w:r>
        <w:t xml:space="preserve">Секретарь </w:t>
      </w:r>
      <w:r>
        <w:rPr>
          <w:bCs/>
          <w:color w:val="000000"/>
        </w:rPr>
        <w:t>единой закупочной комиссии ОАО «СХК» (без права голоса)</w:t>
      </w:r>
    </w:p>
    <w:p w:rsidR="00000000" w:rsidRDefault="00DF1CC6" w:rsidP="00DF1CC6">
      <w:pPr>
        <w:pStyle w:val="a5"/>
        <w:spacing w:before="0" w:beforeAutospacing="0" w:after="0" w:afterAutospacing="0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 w:rsidP="00DF1CC6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 w:rsidP="00DF1CC6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 w:rsidP="00DF1CC6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 w:rsidP="00DF1CC6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>
            <w:pPr>
              <w:pStyle w:val="a5"/>
              <w:jc w:val="both"/>
            </w:pPr>
            <w:r>
              <w:t>17.09.2014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>
            <w:pPr>
              <w:pStyle w:val="a5"/>
              <w:jc w:val="both"/>
            </w:pPr>
            <w: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F1CC6">
            <w:pPr>
              <w:pStyle w:val="a5"/>
              <w:jc w:val="both"/>
            </w:pPr>
            <w:r>
              <w:t>№ 161</w:t>
            </w:r>
          </w:p>
        </w:tc>
      </w:tr>
    </w:tbl>
    <w:p w:rsidR="00000000" w:rsidRDefault="00DF1CC6">
      <w:pPr>
        <w:pStyle w:val="a5"/>
        <w:jc w:val="both"/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F1CC6">
      <w:pPr>
        <w:spacing w:after="0" w:line="240" w:lineRule="auto"/>
      </w:pPr>
      <w:r>
        <w:separator/>
      </w:r>
    </w:p>
  </w:endnote>
  <w:endnote w:type="continuationSeparator" w:id="0">
    <w:p w:rsidR="00000000" w:rsidRDefault="00DF1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F1CC6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708-SH-2014/1839 от «17» сентября </w:t>
    </w:r>
    <w:smartTag w:uri="urn:schemas-microsoft-com:office:smarttags" w:element="metricconverter">
      <w:smartTagPr>
        <w:attr w:name="ProductID" w:val="2014 г"/>
      </w:smartTagPr>
      <w:r>
        <w:rPr>
          <w:sz w:val="16"/>
          <w:szCs w:val="16"/>
        </w:rPr>
        <w:t>2014 г</w:t>
      </w:r>
    </w:smartTag>
    <w:r>
      <w:rPr>
        <w:sz w:val="16"/>
        <w:szCs w:val="16"/>
      </w:rPr>
      <w:t>.</w:t>
    </w:r>
  </w:p>
  <w:p w:rsidR="00000000" w:rsidRDefault="00DF1CC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поставку масла Sabroe Oil PAO 68</w:t>
    </w:r>
  </w:p>
  <w:p w:rsidR="00000000" w:rsidRDefault="00DF1CC6">
    <w:pPr>
      <w:pStyle w:val="aa"/>
      <w:jc w:val="center"/>
      <w:rPr>
        <w:bCs/>
        <w:sz w:val="16"/>
        <w:szCs w:val="16"/>
      </w:rPr>
    </w:pPr>
  </w:p>
  <w:sdt>
    <w:sdtPr>
      <w:rPr>
        <w:rFonts w:ascii="Times New Roman" w:eastAsiaTheme="minorHAnsi" w:hAnsi="Times New Roman"/>
        <w:sz w:val="24"/>
        <w:szCs w:val="24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DF1CC6">
        <w:pPr>
          <w:pStyle w:val="aa"/>
          <w:jc w:val="center"/>
          <w:rPr>
            <w:rFonts w:ascii="Times New Roman" w:eastAsia="Times New Roman" w:hAnsi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F1CC6">
      <w:pPr>
        <w:spacing w:after="0" w:line="240" w:lineRule="auto"/>
      </w:pPr>
      <w:r>
        <w:separator/>
      </w:r>
    </w:p>
  </w:footnote>
  <w:footnote w:type="continuationSeparator" w:id="0">
    <w:p w:rsidR="00000000" w:rsidRDefault="00DF1C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attachedTemplate r:id="rId1"/>
  <w:defaultTabStop w:val="708"/>
  <w:drawingGridHorizontalSpacing w:val="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F1CC6"/>
    <w:rsid w:val="00DF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Body Text Indent 2" w:uiPriority="99"/>
    <w:lsdException w:name="Hyperlink" w:uiPriority="99"/>
    <w:lsdException w:name="FollowedHyperlink" w:uiPriority="99"/>
    <w:lsdException w:name="Document Map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Pr>
      <w:color w:val="0000FF"/>
      <w:u w:val="singl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paragraph" w:styleId="a5">
    <w:name w:val="Normal (Web)"/>
    <w:basedOn w:val="a"/>
    <w:uiPriority w:val="99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semiHidden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2">
    <w:name w:val="Body Text Indent 2"/>
    <w:basedOn w:val="a"/>
    <w:link w:val="20"/>
    <w:uiPriority w:val="99"/>
    <w:semiHidden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Pr>
      <w:rFonts w:ascii="Calibri" w:eastAsia="Calibri" w:hAnsi="Calibri" w:cs="Times New Roman" w:hint="default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833</Words>
  <Characters>5589</Characters>
  <Application>Microsoft Office Word</Application>
  <DocSecurity>0</DocSecurity>
  <Lines>46</Lines>
  <Paragraphs>12</Paragraphs>
  <ScaleCrop>false</ScaleCrop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2014-09-17T03:31:00Z</dcterms:created>
  <dcterms:modified xsi:type="dcterms:W3CDTF">2014-09-17T03:31:00Z</dcterms:modified>
</cp:coreProperties>
</file>