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C10" w:rsidRDefault="00AB7C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-2014/2211</w:t>
      </w:r>
    </w:p>
    <w:p w:rsidR="00AB7C10" w:rsidRDefault="00AB7C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</w:t>
      </w:r>
      <w:r w:rsidR="00DA7CA0">
        <w:rPr>
          <w:rFonts w:ascii="Times New Roman" w:hAnsi="Times New Roman" w:cs="Times New Roman"/>
          <w:b/>
          <w:bCs/>
          <w:sz w:val="24"/>
          <w:szCs w:val="24"/>
        </w:rPr>
        <w:t>инструмента и приспособлений</w:t>
      </w:r>
    </w:p>
    <w:p w:rsidR="00AB7C10" w:rsidRDefault="00AB7C1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B7C10" w:rsidRDefault="00AB7C1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AB7C10" w:rsidRPr="00DA7CA0">
        <w:tc>
          <w:tcPr>
            <w:tcW w:w="5149" w:type="dxa"/>
          </w:tcPr>
          <w:p w:rsidR="00AB7C10" w:rsidRPr="00DA7CA0" w:rsidRDefault="00AB7C1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AB7C10" w:rsidRPr="00DA7CA0" w:rsidRDefault="00DA7CA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«10» ноя</w:t>
            </w:r>
            <w:r w:rsidR="00AB7C10" w:rsidRPr="00DA7C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бря 2014 г.</w:t>
            </w:r>
          </w:p>
        </w:tc>
      </w:tr>
    </w:tbl>
    <w:p w:rsidR="00AB7C10" w:rsidRPr="00DA7CA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Pr="00DA7CA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A7CA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B7C10" w:rsidRPr="00DA7CA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Pr="00DA7CA0" w:rsidRDefault="00AB7C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7C10" w:rsidRPr="00DA7CA0" w:rsidRDefault="00AB7C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B7C10" w:rsidRPr="00DA7CA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A7CA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A7CA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DA7CA0" w:rsidRPr="00DA7CA0">
        <w:rPr>
          <w:rFonts w:ascii="Times New Roman" w:hAnsi="Times New Roman" w:cs="Times New Roman"/>
          <w:sz w:val="24"/>
          <w:szCs w:val="24"/>
        </w:rPr>
        <w:t>инструмента</w:t>
      </w:r>
      <w:r w:rsidR="00DA7CA0">
        <w:rPr>
          <w:rFonts w:ascii="Times New Roman" w:hAnsi="Times New Roman" w:cs="Times New Roman"/>
          <w:sz w:val="24"/>
          <w:szCs w:val="24"/>
        </w:rPr>
        <w:t xml:space="preserve"> и приспособлений</w:t>
      </w:r>
    </w:p>
    <w:p w:rsidR="00DA7CA0" w:rsidRDefault="00AB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DA7CA0" w:rsidRDefault="00DA7C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23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2615"/>
        <w:gridCol w:w="5185"/>
        <w:gridCol w:w="709"/>
        <w:gridCol w:w="1171"/>
      </w:tblGrid>
      <w:tr w:rsidR="00DA7CA0" w:rsidRPr="00DA7CA0" w:rsidTr="00DA7CA0">
        <w:trPr>
          <w:trHeight w:val="40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CA0" w:rsidRPr="00DA7CA0" w:rsidRDefault="00DA7CA0" w:rsidP="00DA7CA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A7CA0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  <w:p w:rsidR="00DA7CA0" w:rsidRPr="00DA7CA0" w:rsidRDefault="00DA7CA0" w:rsidP="00DA7CA0">
            <w:pPr>
              <w:pStyle w:val="af4"/>
              <w:spacing w:before="60" w:after="60"/>
              <w:ind w:left="0" w:right="0"/>
              <w:jc w:val="center"/>
              <w:rPr>
                <w:b/>
                <w:bCs/>
                <w:sz w:val="22"/>
                <w:szCs w:val="22"/>
              </w:rPr>
            </w:pPr>
            <w:r w:rsidRPr="00DA7CA0">
              <w:rPr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b/>
                <w:i w:val="0"/>
                <w:iCs w:val="0"/>
                <w:sz w:val="22"/>
                <w:szCs w:val="22"/>
              </w:rPr>
            </w:pPr>
            <w:r w:rsidRPr="00DA7CA0">
              <w:rPr>
                <w:b/>
                <w:color w:val="000000"/>
                <w:sz w:val="22"/>
                <w:szCs w:val="22"/>
              </w:rPr>
              <w:t>Наименование предмета договора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b/>
                <w:i w:val="0"/>
                <w:iCs w:val="0"/>
                <w:sz w:val="22"/>
                <w:szCs w:val="22"/>
              </w:rPr>
            </w:pPr>
            <w:r w:rsidRPr="00DA7CA0">
              <w:rPr>
                <w:b/>
                <w:color w:val="000000"/>
                <w:sz w:val="22"/>
                <w:szCs w:val="22"/>
              </w:rPr>
              <w:t>Основные технические характеристики товара, ссылка на прилагаемый нормативный документ (ГОСТ, чертеж, ТУ, иной нормативный документ)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b/>
                <w:i w:val="0"/>
                <w:iCs w:val="0"/>
                <w:sz w:val="22"/>
                <w:szCs w:val="22"/>
              </w:rPr>
            </w:pPr>
            <w:r w:rsidRPr="00DA7CA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b/>
                <w:sz w:val="22"/>
                <w:szCs w:val="22"/>
              </w:rPr>
            </w:pPr>
            <w:r w:rsidRPr="00DA7CA0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</w:tr>
      <w:tr w:rsidR="00DA7CA0" w:rsidRPr="00DA7CA0" w:rsidTr="00DA7CA0">
        <w:trPr>
          <w:trHeight w:val="19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Патрон B218.1.4.95.16.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Патроны сверлильные самозажимные бесключевые, с хвостовиком конус Морзе с лапкой по ГОСТ 25557 (DIN 228/B). Длина (без хвостовика) – 95 мм, диаметр – 54 мм для свёрл диаметром от 3 до 16 мм. Проверяются на биение трижды (минимальный, средний и максимальный зажимаемый диаметр) на длине 30 мм, класс точности B - 0,10 max.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Патрон ПСР-9 1-9.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Сверлильный трёхкулачковый патрон с ключом. Диаметр сверла от 1,5мм до 10 мм. Присоединительное конусное отверстие В12.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Патрон 16-В16.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8522-79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Центр А-1-2-Н.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8742-75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Центр вращающийся М N4 VCF-MT 4B.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Центры токарные вращающиеся усиленные для станков с ЧПУ VCF, с хвостовиком конус Морзе. Длина – 223 мм, диаметр – 68 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Пресс-клещи ПК-35 КВТ.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Предназначены для опрессовки не изолированных кабельных наконечников и гильз. Диапазон сечений: медные наконечники 2,5-35 мм</w:t>
            </w:r>
            <w:r w:rsidRPr="00DA7CA0">
              <w:rPr>
                <w:rFonts w:ascii="Times New Roman" w:hAnsi="Times New Roman" w:cs="Times New Roman"/>
                <w:vertAlign w:val="superscript"/>
              </w:rPr>
              <w:t>2</w:t>
            </w:r>
            <w:r w:rsidRPr="00DA7CA0">
              <w:rPr>
                <w:rFonts w:ascii="Times New Roman" w:hAnsi="Times New Roman" w:cs="Times New Roman"/>
              </w:rPr>
              <w:t>, алюминиевые наконечники 16-25 мм</w:t>
            </w:r>
            <w:r w:rsidRPr="00DA7CA0">
              <w:rPr>
                <w:rFonts w:ascii="Times New Roman" w:hAnsi="Times New Roman" w:cs="Times New Roman"/>
                <w:vertAlign w:val="superscript"/>
              </w:rPr>
              <w:t>2</w:t>
            </w:r>
            <w:r w:rsidRPr="00DA7CA0">
              <w:rPr>
                <w:rFonts w:ascii="Times New Roman" w:hAnsi="Times New Roman" w:cs="Times New Roman"/>
              </w:rPr>
              <w:t xml:space="preserve">. Двойной рычаг. Усиленная стальная конструкция. Профилированные 5-ти позиционные опрессовывающие губки. Обработка поверхности: воронение. Клиновидный обжим. Храповой механизм с винтом разблокировки. Профиль </w:t>
            </w:r>
            <w:r w:rsidRPr="00DA7CA0">
              <w:rPr>
                <w:rFonts w:ascii="Times New Roman" w:hAnsi="Times New Roman" w:cs="Times New Roman"/>
              </w:rPr>
              <w:lastRenderedPageBreak/>
              <w:t>опрессовки: вдавливание. Вид матриц: встроенные промаркированные. Вес: 770 г. Длина: 370 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Тиски ТСС-140.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Габаритные размеры: длина – 360 мм, ширина – 180 мм, высота – 170 мм. Масса не более 13,5 кг. Ширина губок – 140 мм, ход подвижной губки – 120 мм, высота зажима – 70 мм. Усилие зажима – 30 000 Н. Материал корпусных деталей – Сталь 35Л.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Тиски 7827-0258.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4045-75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Тиски ТСС-180.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Габаритные размеры: длина – 360 мм, ширина – 180 мм, высота – 170 мм. Масса не более 18,5 кг. Ширина губок – 180 мм, ход подвижной губки – 120 мм, высота зажима – 70 мм. Усилие зажима – 30 000 Н. Материал корпусных деталей – Сталь 35Л.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НИМ-25.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Предназначен для разделки подвесных, городских, магистрально-зоновых и подвесных волоконно-оптических кабелей и работ по монтажу оптических линий связи. Используется для работ как с внутриобъектовым, универсальным кабелем, так и с бронированным кабелем, который предназначен для внешней прокладки. Для инструментов предусмотрены специальные карманы и отделения в жестком корпусе кейса. Комплектация стандартного набора определяется производителем.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105 предметов арт. 14.12.105.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 xml:space="preserve">Набор инструмента (105 предметов). Инструмент из высококачественной хром-ванадиевой стали (0,3% углерода, 0,5-1,0% хрома и 0,15-0,3% ванадия) с хромоникелевым покрытием, сертифицирован в ИЦ «Ростест» и «DIN». Для инструментов предусмотрены специальные карманы и отделения в жестком корпусе кейса. Содержание набора: Привод 1/4": головки торцевые: 4, 4.5, 5, 5.5, 6, 7, 8, 9, 10, 11, 12, 13, 14 мм; трещотка с быстрым сбросом; удлинители 50 и 100 мм; вороток Т-образный ; отверточная рукоятка; держатель для бит (битхолдер); набор бит; шарнир карданный. Привод 1/2": головки торцевые: 8,10, 12, 13, 14, 15, 16, 17, 18, 19, 20, 21, 22, 23, 24, 25, 26, 27, 30, 32 мм; трещотка с быстрым сбросом; Удлинитель с шаром 50 мм; удлинители 125 и 250 мм; адаптер для превращения удлинителя в Т-образный скользящий вороток; вороток шарнирный 430 мм; шарнир карданный. Головки свечные 16 и 21 мм. Ключи гаечные комбинированные: 8, 10, 11, 12, 13, 14, 17, 19, 22 мм. Отвертки: шлицевые: 6.5х38, 6.5х100, 8х150; крестовые Philips: 2х38, 1х75, 2х100. Молоток слесарный 500 гр. Клещи переставные 10". Плоскогубцы универсальные 6". Индикатор </w:t>
            </w:r>
            <w:r w:rsidRPr="00DA7CA0">
              <w:rPr>
                <w:rFonts w:ascii="Times New Roman" w:hAnsi="Times New Roman" w:cs="Times New Roman"/>
              </w:rPr>
              <w:lastRenderedPageBreak/>
              <w:t>напряжения автомобильный 12-24В. Круглогубцы 6". Бокорезы 6". Ножницы по металлу 7". Клещи обжимные 9". Разводной ключ 10". Хозяйственный нож. Клеммы контактные.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lastRenderedPageBreak/>
              <w:t>12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головок 7 предметов арт. 4162 Force.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В набор головок Force (арт: 4162), состоящий из 7-ми предметов входят инструменты: 12 12-ти гранных головок Surface 1/2": 10, 11, 12, 13, 14, 17, 19, 22, 24, 27, 30, 32 мм; трещотка 1/2": 24 зубца; удлинитель 1/2": длина 125 мм: вороток T-образный 1/2": длина 300 мм; кардан 1/2".  Для инструментов предусмотрены специальные карманы и отделения в в жестком корпусе кейса.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головок F-8211 Force.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Набор головок 1" 12-гранных 36-80мм под посадочный квадрат 1" (21 предмет). Для инструментов предусмотрены специальные карманы и отделения в металлическом кейсе. В комплекте набора 17 12-гранных головок коротких 589 36…80: 1-7/16", 1-½", 1-5/8", 1-11/16", 1-¾", 1-13/16", 1-7/8", 2", 2-1/8", 2-3/16", 2-¼", 2-3/8", 2-½", 2-5/8", 2-¾", 2-15/16", 3-1/8"; трещотка реверсивная 650 мм; вороток 550 мм; 2 удлинителя: 200, 400 мм.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Инструмент арт. 206-204 Wago.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Инструмент обжимной для проводов сечением от 0,25до  4  мм</w:t>
            </w:r>
            <w:r w:rsidRPr="00DA7CA0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 w:rsidRPr="00DA7CA0">
              <w:rPr>
                <w:rFonts w:ascii="Times New Roman" w:hAnsi="Times New Roman" w:cs="Times New Roman"/>
                <w:color w:val="000000"/>
              </w:rPr>
              <w:t>. Вес – 400 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ИРМ исп.2.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Набор радиомеханика ИРМ исп. 2: стержень отвертки а=0,4; пинцет; нож монтажный; стержень отвертки а=0,6 1, стержень отвертки с крестообразным шлицем № 1; стержень шила, отвертка тип 2 исп. 1 0,5х155; ручка с цанговым зажимом; кусачки боковые 125 или кусачки боковые монтажные; плоскогубцы комбинированные 160 мм или кусачки боковые 160 мм; плоскогубцы радиотехнические 140 мм; отвертка часовая; футляр-скатка.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инстумента НИ-1.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 xml:space="preserve">Головки </w:t>
            </w:r>
            <w:r w:rsidRPr="00DA7CA0">
              <w:rPr>
                <w:rFonts w:ascii="Times New Roman" w:hAnsi="Times New Roman" w:cs="Times New Roman"/>
              </w:rPr>
              <w:t xml:space="preserve">торцевые </w:t>
            </w:r>
            <w:r w:rsidRPr="00DA7CA0">
              <w:rPr>
                <w:rFonts w:ascii="Times New Roman" w:hAnsi="Times New Roman" w:cs="Times New Roman"/>
                <w:color w:val="000000"/>
              </w:rPr>
              <w:t>сменные: 10, 11, 12, 13, 14, 17, 19; ключ с присоединительным квадратом 300.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инструмента шоферского № 2.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 xml:space="preserve">Головки </w:t>
            </w:r>
            <w:r w:rsidRPr="00DA7CA0">
              <w:rPr>
                <w:rFonts w:ascii="Times New Roman" w:hAnsi="Times New Roman" w:cs="Times New Roman"/>
              </w:rPr>
              <w:t xml:space="preserve">торцевые </w:t>
            </w:r>
            <w:r w:rsidRPr="00DA7CA0">
              <w:rPr>
                <w:rFonts w:ascii="Times New Roman" w:hAnsi="Times New Roman" w:cs="Times New Roman"/>
                <w:color w:val="000000"/>
              </w:rPr>
              <w:t>сменные: 10, 11, 12, 13, 14, 15, 17, 19, 22, 24, 27, 30, 32; ключ с прис. квадратом 300; ключ трещоточный; удлинитель 250.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сменных торцовых головок № 5.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(шофёрский № 3) головок торцевых сменных: 10, 11, 12, 13, 14, 15, 17, 19, 22, 24, 27, 30, 32; ключ с присоединительным квадратом 300; ключ трещоточный; удлинитель 125; удлинитель 250; шарнир, коловорот в прочном футляре.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 xml:space="preserve">Набор кат. №  2624880 </w:t>
            </w:r>
            <w:r w:rsidRPr="00DA7CA0">
              <w:rPr>
                <w:rFonts w:ascii="Times New Roman" w:hAnsi="Times New Roman" w:cs="Times New Roman"/>
              </w:rPr>
              <w:lastRenderedPageBreak/>
              <w:t>Arsenal.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lastRenderedPageBreak/>
              <w:t xml:space="preserve">Набор инструментов из 46 предметов, </w:t>
            </w:r>
            <w:r w:rsidRPr="00DA7CA0">
              <w:rPr>
                <w:rFonts w:ascii="Times New Roman" w:hAnsi="Times New Roman" w:cs="Times New Roman"/>
              </w:rPr>
              <w:lastRenderedPageBreak/>
              <w:t>изготовленных из хромванадиевой стали с никелированным покрытием, компактно расположены и надежно закреплены внутри матерчатого кейса с особо прочным замком-молния. Инструменты имеют посадочное место для квадрата на 1/4". Этот набор выделяется наличием большого количества бит со вставками различного типоразмера. Вес 13,5 кг. Комплектация: 1/4" Головки: 4, 4.5, 5, 5.5, 6, 7,8,9,10,11,12,13,14 мм; 1/4" трещотка; 1/4" Удлинители: 50, 10 мм со скользящим переходником; 1/4" Вороток T-образный 115 мм; 1/4" Карданный шарнир; 1/4" гибкий удлинитель 150 мм; 1/4" отвертка с присоединительным квадратом; 1/4" адаптер для бит; 1/4" биты с вставками: крестовые : 1,2,3; шлицевые: 4, 5.5, 7; шестигранные: 3, 4, 5, 6,7,8 PZ: 1,2,3 ;TORX: T10,T15,T20,T25,T27,T30,T40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Ящик для инструмента FIT 6552.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Ящик для инструмента пластиковый. Подвижный лоток. Два органайзера с крышкой 16" (40х21х25 см).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Рамка 6920-0010 Н12.Х1.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17270-71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Лом-гвоздодер ЛГ-20.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Диаметр – 20 мм, длина – 600 мм, вес не более 1,7 кг. Технические требования, приёмка, методы контроля, транспортировка и хранение в соответствии с ГОСТ 1405-83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35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Вороток FIT-62302.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Вороток (трещётка) для торцевых головок. Материал: инструментальная сталь, прорезиненная ручка. Длина 195 мм. Диаметр 3/8".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Долото столярное 12.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1185-80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Лом ЛО28 1250 мм.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Диаметр – 28 мм, длина – 1250 мм, вес не более 6,1 кг. Изготавливается из стали марок 45 или 50 по ГОСТ 1050-88 и имеет покрытие, обеспечивающее противокоррозионную защиту. Допускается изготовлять ломы из стали марок Ст6пс, Ст6сп по ГОСТ 380-2005 10 и из других марок, механические свойства которых не ниже, чем у стали указанных марок. Концы ломов на длине не менее 150 мм должны быть термически обработаны и иметь твердость 38...46 HRC. Упаковка обеспечивает сохранность от механических повреждений.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50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Лопата 205х260х710 мм арт. 61585 Stels.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 xml:space="preserve">Тип – совковая лопата, с ковшом из надежного и прочного алюминия (c ребрами жесткости) c черенком из морозоустойчивого пластика (с рукояткой прямой формы). Черенок соединяется с ковшом при помощи шурупов. Общая длина, – 440 мм, длина рабочей части – 260 мм, ширина – </w:t>
            </w:r>
            <w:r w:rsidRPr="00DA7CA0">
              <w:rPr>
                <w:rFonts w:ascii="Times New Roman" w:hAnsi="Times New Roman" w:cs="Times New Roman"/>
              </w:rPr>
              <w:lastRenderedPageBreak/>
              <w:t>205 мм, вес – 0,485 кг.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Лопата ЛКО-3-1300.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Лопата 55-1800.00-02.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Тип – угольная совковая лопата, с полотном трапециевидной формы (основание – 340 мм, высота – 350 мм, ширина  – 320 мм) и тулейкой длиной 170 мм с углом наклона 40 º. Черенок длиной 1300 мм, диаметром 40 мм. Масса не более  1,64 кг. Технические требования, приёмка, методы контроля, транспортировка и хранение в соответствии с ГОСТ 19596-87.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90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Ножовка 1-1-500-5.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26215-84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Грабли П-1-12-1300.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19597-94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Лопата ЛСУ-4-1300.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26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Лопата снеговая ЛОП.1570 Лига спецодежды.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Тип – совковая лопата, с ковшом из пластмассы c ребрами жесткости. Размер – 400х460 мм..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Пинцет 180 мм.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ГОСТ 21241-89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Рубанок № 4 50-250 18700-25 Stayer.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</w:rPr>
              <w:t>Металлический гладкий рубанок, оснащен двумя деревянными рукоятками и механизмом, позволяющим регулировать центрирование ножа. Нож из инструментальной стали прошел процесс закалки для увеличения износостойкости. Длина подошвы – 250 мм. Ширина ножа – 50 мм. Количество ножей – 1 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Штука</w:t>
            </w:r>
          </w:p>
        </w:tc>
      </w:tr>
      <w:tr w:rsidR="00DA7CA0" w:rsidRPr="00DA7CA0" w:rsidTr="00DA7CA0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eastAsia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908-T301 Proskit.</w:t>
            </w:r>
          </w:p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  <w:color w:val="000000"/>
              </w:rPr>
            </w:pPr>
            <w:r w:rsidRPr="00DA7CA0">
              <w:rPr>
                <w:rFonts w:ascii="Times New Roman" w:hAnsi="Times New Roman" w:cs="Times New Roman"/>
                <w:color w:val="000000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pacing w:before="60" w:after="60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Набор антимагнитных пинцетов с изолированными ручками (2 шт.). Материал – сталь AISI304. Общая длина – 145 мм. Вес – 60 г. Индивидуальная упаковка – блистер.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pStyle w:val="af4"/>
              <w:spacing w:before="60" w:after="60"/>
              <w:ind w:left="0" w:right="0"/>
              <w:jc w:val="center"/>
              <w:rPr>
                <w:sz w:val="22"/>
                <w:szCs w:val="22"/>
              </w:rPr>
            </w:pPr>
            <w:r w:rsidRPr="00DA7CA0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CA0" w:rsidRPr="00DA7CA0" w:rsidRDefault="00DA7CA0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DA7CA0">
              <w:rPr>
                <w:rFonts w:ascii="Times New Roman" w:hAnsi="Times New Roman" w:cs="Times New Roman"/>
              </w:rPr>
              <w:t>Комплект</w:t>
            </w:r>
          </w:p>
        </w:tc>
      </w:tr>
    </w:tbl>
    <w:p w:rsidR="00AB7C10" w:rsidRDefault="00AB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Pr="00DA7CA0" w:rsidRDefault="00AB7C1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DA7CA0" w:rsidRPr="00DA7CA0" w:rsidRDefault="00DA7CA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A7CA0" w:rsidRPr="00DA7CA0" w:rsidRDefault="00DA7CA0" w:rsidP="00DA7CA0">
      <w:pPr>
        <w:widowControl w:val="0"/>
        <w:numPr>
          <w:ilvl w:val="0"/>
          <w:numId w:val="4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7CA0">
        <w:rPr>
          <w:rFonts w:ascii="Times New Roman" w:hAnsi="Times New Roman" w:cs="Times New Roman"/>
          <w:color w:val="000000"/>
          <w:sz w:val="24"/>
          <w:szCs w:val="24"/>
        </w:rPr>
        <w:t>Товар должен быть новым, не бывшим в употреблении.</w:t>
      </w:r>
    </w:p>
    <w:p w:rsidR="00DA7CA0" w:rsidRDefault="00DA7CA0" w:rsidP="00DA7CA0">
      <w:pPr>
        <w:widowControl w:val="0"/>
        <w:numPr>
          <w:ilvl w:val="0"/>
          <w:numId w:val="4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7CA0">
        <w:rPr>
          <w:rFonts w:ascii="Times New Roman" w:hAnsi="Times New Roman" w:cs="Times New Roman"/>
          <w:sz w:val="24"/>
          <w:szCs w:val="24"/>
        </w:rPr>
        <w:t>Отгрузка сопровождается паспортами/сертификатами качества оформленными должным образом;</w:t>
      </w:r>
    </w:p>
    <w:p w:rsidR="00DA7CA0" w:rsidRPr="00DA7CA0" w:rsidRDefault="00DA7CA0" w:rsidP="00DA7CA0">
      <w:pPr>
        <w:widowControl w:val="0"/>
        <w:numPr>
          <w:ilvl w:val="0"/>
          <w:numId w:val="4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7CA0">
        <w:rPr>
          <w:rFonts w:ascii="Times New Roman" w:hAnsi="Times New Roman" w:cs="Times New Roman"/>
          <w:sz w:val="24"/>
          <w:szCs w:val="24"/>
        </w:rPr>
        <w:t>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«выпуск разрешен».</w:t>
      </w:r>
    </w:p>
    <w:p w:rsidR="00AB7C10" w:rsidRDefault="00AB7C10" w:rsidP="0052449F">
      <w:pPr>
        <w:widowControl w:val="0"/>
        <w:tabs>
          <w:tab w:val="left" w:pos="709"/>
        </w:tabs>
        <w:adjustRightInd w:val="0"/>
        <w:spacing w:after="0" w:line="240" w:lineRule="auto"/>
        <w:ind w:left="57"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DA7CA0" w:rsidRPr="00DA7CA0" w:rsidRDefault="00DA7CA0" w:rsidP="00DA7C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7C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479 392  </w:t>
            </w:r>
            <w:r w:rsidRPr="00DA7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(четыреста семьдесят девять тысяч триста девяносто два)</w:t>
            </w:r>
            <w:r w:rsidRPr="00DA7C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рубля 69 копеек, включая НДС 18%</w:t>
            </w:r>
          </w:p>
          <w:p w:rsidR="00AB7C10" w:rsidRPr="00DA7CA0" w:rsidRDefault="00DA7CA0" w:rsidP="00DA7CA0">
            <w:pPr>
              <w:rPr>
                <w:b/>
                <w:bCs/>
                <w:color w:val="000000"/>
              </w:rPr>
            </w:pPr>
            <w:r w:rsidRPr="00DA7C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406 264</w:t>
            </w:r>
            <w:r w:rsidRPr="00DA7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(четыреста шесть тысяч двести шестьдесят четыре) </w:t>
            </w:r>
            <w:r w:rsidRPr="00DA7C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рубля 99 копеек, без учета НДС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DA7CA0" w:rsidRDefault="00AB7C10" w:rsidP="00DA7CA0">
            <w:pPr>
              <w:pStyle w:val="3"/>
              <w:ind w:left="0" w:right="153"/>
            </w:pPr>
            <w:r w:rsidRPr="0052449F">
              <w:t xml:space="preserve">Начальная (максимальная) цена договора включает в себя: </w:t>
            </w:r>
            <w:r w:rsidR="00DA7CA0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AB7C10" w:rsidRPr="0052449F" w:rsidRDefault="00AB7C10" w:rsidP="00DA7C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DA7CA0" w:rsidRPr="00DA7CA0" w:rsidRDefault="00DA7CA0" w:rsidP="00DA7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</w:t>
            </w:r>
            <w:r w:rsidRPr="00DA7CA0">
              <w:rPr>
                <w:rFonts w:ascii="Times New Roman" w:hAnsi="Times New Roman" w:cs="Times New Roman"/>
                <w:sz w:val="24"/>
                <w:szCs w:val="24"/>
              </w:rPr>
              <w:t xml:space="preserve"> «СХК», Томская область. г. Северск, ул. Предзаводская, 9. </w:t>
            </w:r>
          </w:p>
          <w:p w:rsidR="00DA7CA0" w:rsidRPr="00DA7CA0" w:rsidRDefault="00DA7CA0" w:rsidP="00DA7CA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</w:rPr>
              <w:t>Способ доставки: автотранспортом до терминала транспортной компании в г. Томске, возможен самовывоз со склада перевозчика в г. Томске, или склада Поставщика г. Томска.</w:t>
            </w:r>
          </w:p>
          <w:p w:rsidR="00AB7C10" w:rsidRPr="00DA7CA0" w:rsidRDefault="00AB7C10" w:rsidP="00DA7C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AB7C10" w:rsidRDefault="00DA7CA0" w:rsidP="00DA7CA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C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DA7CA0">
              <w:rPr>
                <w:rFonts w:ascii="Times New Roman" w:hAnsi="Times New Roman" w:cs="Times New Roman"/>
                <w:sz w:val="24"/>
                <w:szCs w:val="24"/>
              </w:rPr>
              <w:t>оставка товара в течение 45  календарных дней с момента подписания договора уполномоченными представителями сторон.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AB7C10" w:rsidRDefault="00DA7CA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AB7C10" w:rsidRDefault="00AB7C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E232A" w:rsidRPr="00AE232A" w:rsidRDefault="00AE232A" w:rsidP="00AE23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E232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B31B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AE232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AE2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«30» октября 2014 года в информационно</w:t>
      </w:r>
      <w:r w:rsidRPr="00AE232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AE2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E232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E232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AE23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E232A">
        <w:rPr>
          <w:sz w:val="24"/>
          <w:szCs w:val="24"/>
        </w:rPr>
        <w:t xml:space="preserve"> </w:t>
      </w:r>
      <w:r w:rsidRPr="00AE232A">
        <w:rPr>
          <w:rFonts w:ascii="Times New Roman" w:eastAsia="Times New Roman" w:hAnsi="Times New Roman"/>
          <w:sz w:val="24"/>
          <w:szCs w:val="24"/>
          <w:lang w:eastAsia="ru-RU"/>
        </w:rPr>
        <w:t>закупка 31401652701, на официальном сайте</w:t>
      </w:r>
      <w:r w:rsidRPr="00AE2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AE232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E232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№141030/0506/806,</w:t>
      </w:r>
      <w:r w:rsidRPr="00AE23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E23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№Z035024.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 w:rsidR="00B31B61"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«10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B31B61">
        <w:rPr>
          <w:rFonts w:ascii="Times New Roman" w:hAnsi="Times New Roman" w:cs="Times New Roman"/>
          <w:sz w:val="24"/>
          <w:szCs w:val="24"/>
          <w:lang w:eastAsia="ru-RU"/>
        </w:rPr>
        <w:t xml:space="preserve"> ноя</w:t>
      </w:r>
      <w:r>
        <w:rPr>
          <w:rFonts w:ascii="Times New Roman" w:hAnsi="Times New Roman" w:cs="Times New Roman"/>
          <w:sz w:val="24"/>
          <w:szCs w:val="24"/>
          <w:lang w:eastAsia="ru-RU"/>
        </w:rPr>
        <w:t>бря 2014 года на ЭТП АКД: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31B61" w:rsidRDefault="00B31B6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4"/>
        <w:gridCol w:w="1416"/>
        <w:gridCol w:w="1296"/>
        <w:gridCol w:w="2501"/>
        <w:gridCol w:w="2224"/>
      </w:tblGrid>
      <w:tr w:rsidR="00B31B61" w:rsidRPr="00B31B61" w:rsidTr="006B76B4">
        <w:tc>
          <w:tcPr>
            <w:tcW w:w="1297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B31B61" w:rsidRPr="00B31B61" w:rsidTr="006B76B4">
        <w:tc>
          <w:tcPr>
            <w:tcW w:w="1297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«ТОРГОВЫЙ ДОМ ХИМСНАБ»</w:t>
            </w:r>
          </w:p>
        </w:tc>
        <w:tc>
          <w:tcPr>
            <w:tcW w:w="624" w:type="pct"/>
            <w:shd w:val="clear" w:color="auto" w:fill="auto"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5261072672</w:t>
            </w:r>
          </w:p>
        </w:tc>
        <w:tc>
          <w:tcPr>
            <w:tcW w:w="741" w:type="pct"/>
            <w:shd w:val="clear" w:color="auto" w:fill="auto"/>
          </w:tcPr>
          <w:p w:rsidR="00B31B61" w:rsidRPr="00B31B61" w:rsidRDefault="00B31B61" w:rsidP="006B7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07.11.2014 11:36:00</w:t>
            </w:r>
          </w:p>
        </w:tc>
        <w:tc>
          <w:tcPr>
            <w:tcW w:w="1088" w:type="pct"/>
            <w:shd w:val="clear" w:color="auto" w:fill="auto"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603152, НИЖЕГОРОДСКАЯ ОБЛ, НИЖНИЙ НОВГОРОД Г, ЛАРИНА УЛ, 19А</w:t>
            </w:r>
          </w:p>
        </w:tc>
        <w:tc>
          <w:tcPr>
            <w:tcW w:w="1250" w:type="pct"/>
            <w:shd w:val="clear" w:color="auto" w:fill="auto"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445.000,00 RUB С НДС</w:t>
            </w:r>
          </w:p>
        </w:tc>
      </w:tr>
      <w:tr w:rsidR="00B31B61" w:rsidRPr="00B31B61" w:rsidTr="006B76B4">
        <w:tc>
          <w:tcPr>
            <w:tcW w:w="1297" w:type="pct"/>
            <w:shd w:val="clear" w:color="auto" w:fill="auto"/>
            <w:hideMark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</w:t>
            </w: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«ЭХО»</w:t>
            </w:r>
          </w:p>
        </w:tc>
        <w:tc>
          <w:tcPr>
            <w:tcW w:w="624" w:type="pct"/>
            <w:shd w:val="clear" w:color="auto" w:fill="auto"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lastRenderedPageBreak/>
              <w:t>7722543873</w:t>
            </w:r>
          </w:p>
        </w:tc>
        <w:tc>
          <w:tcPr>
            <w:tcW w:w="741" w:type="pct"/>
            <w:shd w:val="clear" w:color="auto" w:fill="auto"/>
          </w:tcPr>
          <w:p w:rsidR="00B31B61" w:rsidRPr="00B31B61" w:rsidRDefault="00B31B61" w:rsidP="006B7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07.11.2014 16:41:24</w:t>
            </w:r>
          </w:p>
        </w:tc>
        <w:tc>
          <w:tcPr>
            <w:tcW w:w="1088" w:type="pct"/>
            <w:shd w:val="clear" w:color="auto" w:fill="auto"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117403, МОСКВА Г, БУЛАТНИКОВСКАЯ </w:t>
            </w: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УЛ, 20, СТР. 2</w:t>
            </w:r>
          </w:p>
        </w:tc>
        <w:tc>
          <w:tcPr>
            <w:tcW w:w="1250" w:type="pct"/>
            <w:shd w:val="clear" w:color="auto" w:fill="auto"/>
          </w:tcPr>
          <w:p w:rsidR="00B31B61" w:rsidRPr="00B31B61" w:rsidRDefault="00B31B61" w:rsidP="006B76B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B61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lastRenderedPageBreak/>
              <w:t>455.644,02 RUB С НДС</w:t>
            </w:r>
          </w:p>
        </w:tc>
      </w:tr>
    </w:tbl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31B61" w:rsidRPr="00B31B61" w:rsidRDefault="00B31B61" w:rsidP="00B31B61">
      <w:pPr>
        <w:pStyle w:val="a5"/>
        <w:jc w:val="both"/>
      </w:pPr>
      <w:r w:rsidRPr="00B31B61">
        <w:t>Заявки участников Общество с ограниченной ответственностью "Торговый Дом Химснаб", Общество с ограниченной ответственностью "ЭХО" приняты к рассмотрению.</w:t>
      </w:r>
    </w:p>
    <w:p w:rsidR="00AB7C10" w:rsidRDefault="00AB7C10">
      <w:pPr>
        <w:pStyle w:val="a5"/>
      </w:pPr>
      <w:r>
        <w:rPr>
          <w:b/>
          <w:bCs/>
        </w:rPr>
        <w:t xml:space="preserve">Рассмотрение заявок на участие в запросе цен состоится не </w:t>
      </w:r>
      <w:r w:rsidRPr="00B31B61">
        <w:rPr>
          <w:b/>
          <w:bCs/>
        </w:rPr>
        <w:t>позднее:</w:t>
      </w:r>
      <w:r w:rsidR="00B31B61">
        <w:t xml:space="preserve"> «09» дека</w:t>
      </w:r>
      <w:r w:rsidRPr="00B31B61">
        <w:t>бря 2014 г.</w:t>
      </w:r>
      <w:r>
        <w:t xml:space="preserve"> 23:59 (местное время).</w:t>
      </w:r>
    </w:p>
    <w:p w:rsidR="00B92C7F" w:rsidRDefault="00AB7C10" w:rsidP="00B92C7F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B92C7F" w:rsidRDefault="00B92C7F" w:rsidP="00B92C7F">
      <w:pPr>
        <w:pStyle w:val="a5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92C7F" w:rsidTr="00B92C7F">
        <w:tc>
          <w:tcPr>
            <w:tcW w:w="2562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B92C7F" w:rsidTr="00B92C7F">
        <w:tc>
          <w:tcPr>
            <w:tcW w:w="2562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10.11.2014</w:t>
            </w:r>
          </w:p>
        </w:tc>
        <w:tc>
          <w:tcPr>
            <w:tcW w:w="2563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B92C7F" w:rsidRDefault="00B92C7F" w:rsidP="00B92C7F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161</w:t>
            </w:r>
          </w:p>
        </w:tc>
      </w:tr>
    </w:tbl>
    <w:p w:rsidR="00B31B61" w:rsidRDefault="00B31B61" w:rsidP="00B92C7F">
      <w:pPr>
        <w:pStyle w:val="a5"/>
        <w:jc w:val="both"/>
        <w:rPr>
          <w:color w:val="000000"/>
        </w:rPr>
      </w:pPr>
    </w:p>
    <w:sectPr w:rsidR="00B31B61" w:rsidSect="00CA406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C10" w:rsidRDefault="00AB7C10">
      <w:pPr>
        <w:spacing w:after="0" w:line="240" w:lineRule="auto"/>
      </w:pPr>
      <w:r>
        <w:separator/>
      </w:r>
    </w:p>
  </w:endnote>
  <w:endnote w:type="continuationSeparator" w:id="0">
    <w:p w:rsidR="00AB7C10" w:rsidRDefault="00AB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C10" w:rsidRDefault="00AB7C10">
    <w:pPr>
      <w:pStyle w:val="ac"/>
      <w:spacing w:after="0"/>
      <w:jc w:val="center"/>
      <w:outlineLvl w:val="0"/>
      <w:rPr>
        <w:sz w:val="16"/>
        <w:szCs w:val="16"/>
      </w:rPr>
    </w:pPr>
    <w:r w:rsidRPr="00DA7CA0">
      <w:rPr>
        <w:sz w:val="16"/>
        <w:szCs w:val="16"/>
      </w:rPr>
      <w:t>Пр</w:t>
    </w:r>
    <w:r w:rsidR="00DA7CA0" w:rsidRPr="00DA7CA0">
      <w:rPr>
        <w:sz w:val="16"/>
        <w:szCs w:val="16"/>
      </w:rPr>
      <w:t>отокол № 708-SH-2014/2211 от «10» ноя</w:t>
    </w:r>
    <w:r w:rsidRPr="00DA7CA0">
      <w:rPr>
        <w:sz w:val="16"/>
        <w:szCs w:val="16"/>
      </w:rPr>
      <w:t>бря 2014 г.</w:t>
    </w:r>
  </w:p>
  <w:p w:rsidR="00AB7C10" w:rsidRDefault="00AB7C10">
    <w:pPr>
      <w:pStyle w:val="aa"/>
      <w:jc w:val="center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цен на право заключения договора </w:t>
    </w:r>
    <w:r w:rsidR="00DA7CA0">
      <w:rPr>
        <w:rFonts w:ascii="Times New Roman" w:hAnsi="Times New Roman" w:cs="Times New Roman"/>
        <w:sz w:val="16"/>
        <w:szCs w:val="16"/>
      </w:rPr>
      <w:t>на поставку инструмента и приспособлений</w:t>
    </w:r>
  </w:p>
  <w:p w:rsidR="00AB7C10" w:rsidRDefault="00AB7C10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1665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1665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A5775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21665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1665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1665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A5775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21665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C10" w:rsidRDefault="00AB7C10">
      <w:pPr>
        <w:spacing w:after="0" w:line="240" w:lineRule="auto"/>
      </w:pPr>
      <w:r>
        <w:separator/>
      </w:r>
    </w:p>
  </w:footnote>
  <w:footnote w:type="continuationSeparator" w:id="0">
    <w:p w:rsidR="00AB7C10" w:rsidRDefault="00AB7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CC6"/>
    <w:rsid w:val="0006396F"/>
    <w:rsid w:val="00072B75"/>
    <w:rsid w:val="001C4AAC"/>
    <w:rsid w:val="0021665C"/>
    <w:rsid w:val="002F6303"/>
    <w:rsid w:val="003F06D4"/>
    <w:rsid w:val="00427972"/>
    <w:rsid w:val="0052449F"/>
    <w:rsid w:val="00536D59"/>
    <w:rsid w:val="0073360D"/>
    <w:rsid w:val="0075337B"/>
    <w:rsid w:val="00773E7E"/>
    <w:rsid w:val="0083379F"/>
    <w:rsid w:val="00837090"/>
    <w:rsid w:val="00910CB1"/>
    <w:rsid w:val="00A41B15"/>
    <w:rsid w:val="00AB7C10"/>
    <w:rsid w:val="00AE232A"/>
    <w:rsid w:val="00B31B61"/>
    <w:rsid w:val="00B71489"/>
    <w:rsid w:val="00B92C7F"/>
    <w:rsid w:val="00BA5775"/>
    <w:rsid w:val="00BA66A9"/>
    <w:rsid w:val="00BB0C32"/>
    <w:rsid w:val="00CA4069"/>
    <w:rsid w:val="00DA7CA0"/>
    <w:rsid w:val="00DE2731"/>
    <w:rsid w:val="00DF1CC6"/>
    <w:rsid w:val="00E832E0"/>
    <w:rsid w:val="00EC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A406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A4069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CA4069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CA4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rsid w:val="00CA4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a8">
    <w:name w:val="header"/>
    <w:basedOn w:val="a"/>
    <w:link w:val="a9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A4069"/>
    <w:rPr>
      <w:sz w:val="22"/>
      <w:szCs w:val="22"/>
    </w:rPr>
  </w:style>
  <w:style w:type="paragraph" w:styleId="aa">
    <w:name w:val="footer"/>
    <w:basedOn w:val="a"/>
    <w:link w:val="ab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A4069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rsid w:val="00CA40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2">
    <w:name w:val="Body Text Indent 2"/>
    <w:basedOn w:val="a"/>
    <w:link w:val="20"/>
    <w:uiPriority w:val="99"/>
    <w:semiHidden/>
    <w:rsid w:val="00CA40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A4069"/>
    <w:rPr>
      <w:rFonts w:ascii="Calibri" w:hAnsi="Calibri" w:cs="Calibri"/>
      <w:sz w:val="22"/>
      <w:szCs w:val="22"/>
      <w:lang w:eastAsia="en-US"/>
    </w:rPr>
  </w:style>
  <w:style w:type="paragraph" w:styleId="ae">
    <w:name w:val="Document Map"/>
    <w:basedOn w:val="a"/>
    <w:link w:val="af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uiPriority w:val="99"/>
    <w:semiHidden/>
    <w:rsid w:val="00CA4069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CA40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CA4069"/>
    <w:rPr>
      <w:sz w:val="16"/>
      <w:szCs w:val="16"/>
    </w:rPr>
  </w:style>
  <w:style w:type="paragraph" w:styleId="af4">
    <w:name w:val="Block Text"/>
    <w:basedOn w:val="a"/>
    <w:uiPriority w:val="99"/>
    <w:unhideWhenUsed/>
    <w:locked/>
    <w:rsid w:val="00DA7CA0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DA7CA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"/>
    <w:uiPriority w:val="99"/>
    <w:locked/>
    <w:rsid w:val="00DA7CA0"/>
    <w:rPr>
      <w:rFonts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DA7CA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1982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2014-11-10T09:03:00Z</dcterms:created>
  <dcterms:modified xsi:type="dcterms:W3CDTF">2014-11-10T09:03:00Z</dcterms:modified>
</cp:coreProperties>
</file>