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EA" w:rsidRDefault="00D90BEA" w:rsidP="00D90BEA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D90BEA" w:rsidRDefault="00865DCB" w:rsidP="00D90BEA">
      <w:pPr>
        <w:jc w:val="both"/>
        <w:rPr>
          <w:b/>
          <w:sz w:val="24"/>
          <w:szCs w:val="24"/>
        </w:rPr>
      </w:pPr>
      <w:r w:rsidRPr="00865DCB">
        <w:pict>
          <v:line id="_x0000_s1026" style="position:absolute;left:0;text-align:left;z-index:251658240" from="0,4.1pt" to="466.95pt,4.1pt" strokeweight="3pt">
            <v:stroke linestyle="thinThin"/>
          </v:line>
        </w:pict>
      </w:r>
    </w:p>
    <w:p w:rsidR="00D90BEA" w:rsidRDefault="00D90BEA" w:rsidP="00D90BEA">
      <w:pPr>
        <w:shd w:val="clear" w:color="auto" w:fill="FFFFFF"/>
        <w:ind w:left="5664"/>
        <w:jc w:val="both"/>
        <w:rPr>
          <w:sz w:val="24"/>
          <w:szCs w:val="24"/>
        </w:rPr>
      </w:pPr>
    </w:p>
    <w:p w:rsidR="00D90BEA" w:rsidRDefault="00D90BEA" w:rsidP="00D90BEA">
      <w:pPr>
        <w:shd w:val="clear" w:color="auto" w:fill="FFFFFF"/>
        <w:ind w:left="5664"/>
        <w:jc w:val="both"/>
        <w:rPr>
          <w:sz w:val="24"/>
          <w:szCs w:val="24"/>
        </w:rPr>
      </w:pPr>
    </w:p>
    <w:p w:rsidR="00D90BEA" w:rsidRDefault="00D90BEA" w:rsidP="00D90BEA">
      <w:pPr>
        <w:shd w:val="clear" w:color="auto" w:fill="FFFFFF"/>
        <w:jc w:val="both"/>
        <w:rPr>
          <w:sz w:val="24"/>
          <w:szCs w:val="24"/>
        </w:rPr>
      </w:pPr>
    </w:p>
    <w:p w:rsidR="00D90BEA" w:rsidRDefault="00D90BEA" w:rsidP="00D90BEA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SR-2014/183 от 17.11.2014</w:t>
      </w:r>
    </w:p>
    <w:p w:rsidR="00D90BEA" w:rsidRDefault="00D90BEA" w:rsidP="00D90BEA">
      <w:pPr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D90BEA" w:rsidRDefault="00D90BEA" w:rsidP="00D90BE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D90BEA" w:rsidRDefault="00D90BEA" w:rsidP="00D90BE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D90BEA" w:rsidRDefault="00D90BEA" w:rsidP="00D90BEA">
      <w:pPr>
        <w:jc w:val="both"/>
        <w:rPr>
          <w:b/>
          <w:sz w:val="24"/>
          <w:szCs w:val="24"/>
        </w:rPr>
      </w:pPr>
    </w:p>
    <w:p w:rsidR="00D90BEA" w:rsidRDefault="00D90BEA" w:rsidP="00D90BEA">
      <w:pPr>
        <w:jc w:val="both"/>
        <w:rPr>
          <w:b/>
          <w:sz w:val="24"/>
          <w:szCs w:val="24"/>
        </w:rPr>
      </w:pPr>
    </w:p>
    <w:p w:rsidR="00D90BEA" w:rsidRDefault="00D90BEA" w:rsidP="00D90BEA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D90BEA" w:rsidRDefault="00D90BEA" w:rsidP="00D90BEA">
      <w:pPr>
        <w:jc w:val="both"/>
        <w:rPr>
          <w:sz w:val="24"/>
          <w:szCs w:val="24"/>
        </w:rPr>
      </w:pPr>
    </w:p>
    <w:p w:rsidR="00D90BEA" w:rsidRDefault="00D90BEA" w:rsidP="00D90BEA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D90BEA" w:rsidRDefault="00D90BEA" w:rsidP="00D90BEA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D90BEA" w:rsidRDefault="00D90BEA" w:rsidP="00D90BEA">
      <w:pPr>
        <w:jc w:val="both"/>
        <w:rPr>
          <w:sz w:val="24"/>
          <w:szCs w:val="24"/>
        </w:rPr>
      </w:pPr>
    </w:p>
    <w:p w:rsidR="00D90BEA" w:rsidRDefault="00D90BEA" w:rsidP="00D90BEA">
      <w:pPr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D90BEA" w:rsidRDefault="00D90BEA" w:rsidP="00D90BEA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D90BEA" w:rsidRDefault="00D90BEA" w:rsidP="00D90BEA">
      <w:pPr>
        <w:numPr>
          <w:ilvl w:val="0"/>
          <w:numId w:val="1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Запрос об уточнении заявок.</w:t>
      </w:r>
      <w:r>
        <w:rPr>
          <w:noProof/>
          <w:sz w:val="24"/>
          <w:szCs w:val="24"/>
        </w:rPr>
        <w:t xml:space="preserve"> </w:t>
      </w:r>
    </w:p>
    <w:p w:rsidR="00D90BEA" w:rsidRDefault="00D90BEA" w:rsidP="00D90BEA">
      <w:pPr>
        <w:jc w:val="both"/>
        <w:rPr>
          <w:sz w:val="24"/>
          <w:szCs w:val="24"/>
        </w:rPr>
      </w:pPr>
    </w:p>
    <w:p w:rsidR="00D90BEA" w:rsidRDefault="00D90BEA" w:rsidP="00D90BEA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заседания закупочной комиссии:</w:t>
      </w:r>
    </w:p>
    <w:p w:rsidR="00D90BEA" w:rsidRDefault="00D90BEA" w:rsidP="00D90BEA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D90BEA" w:rsidRDefault="00D90BEA" w:rsidP="00D90BEA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Дата и время: 17.11.2014 в «05»ч. «00»мин. (время московское).</w:t>
      </w:r>
    </w:p>
    <w:p w:rsidR="00D90BEA" w:rsidRDefault="00D90BEA" w:rsidP="00D90BEA">
      <w:pPr>
        <w:shd w:val="clear" w:color="auto" w:fill="FFFFFF"/>
        <w:jc w:val="both"/>
        <w:rPr>
          <w:b/>
          <w:sz w:val="24"/>
          <w:szCs w:val="24"/>
        </w:rPr>
      </w:pPr>
    </w:p>
    <w:p w:rsidR="00D90BEA" w:rsidRDefault="00D90BEA" w:rsidP="00D90BEA">
      <w:pPr>
        <w:jc w:val="both"/>
        <w:rPr>
          <w:b/>
        </w:rPr>
      </w:pPr>
    </w:p>
    <w:p w:rsidR="00D90BEA" w:rsidRDefault="00D90BEA" w:rsidP="00D90BEA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Извещение № SR-818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141106/3052/123  дата </w:t>
      </w:r>
      <w:r>
        <w:rPr>
          <w:snapToGrid w:val="0"/>
          <w:sz w:val="24"/>
          <w:szCs w:val="24"/>
        </w:rPr>
        <w:t>06.11.2014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31401668154  дата </w:t>
      </w:r>
      <w:r>
        <w:rPr>
          <w:snapToGrid w:val="0"/>
          <w:sz w:val="24"/>
          <w:szCs w:val="24"/>
        </w:rPr>
        <w:t>06.11.2014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>
        <w:rPr>
          <w:sz w:val="22"/>
          <w:szCs w:val="22"/>
        </w:rPr>
        <w:t>:</w:t>
      </w:r>
    </w:p>
    <w:p w:rsidR="00D90BEA" w:rsidRDefault="00D90BEA" w:rsidP="00D90BEA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Ед</w:t>
            </w:r>
            <w:proofErr w:type="gramStart"/>
            <w:r>
              <w:rPr>
                <w:sz w:val="24"/>
                <w:szCs w:val="22"/>
              </w:rPr>
              <w:t>.и</w:t>
            </w:r>
            <w:proofErr w:type="gramEnd"/>
            <w:r>
              <w:rPr>
                <w:sz w:val="24"/>
                <w:szCs w:val="22"/>
              </w:rPr>
              <w:t>зм</w:t>
            </w:r>
            <w:proofErr w:type="spellEnd"/>
            <w:r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БАРАБАНА ДЛИНА 386ММ 3-76532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3-76532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60,00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КЛИН ЗАТЯЖНОЙ ДЛИНА 310ММ 4-60356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4-60356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88,00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КЛИН ЗАТЯЖНОЙ ДЛИНА 386ММ 4-60357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4-60357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КЛИНА ДЛИНА 386ММ 3-54288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3-54288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ЧЕРВЯЧНОЕ К59-26-00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К59-26-00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32,00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КОЛЕСО РАБОЧЕЕ НАСОСА 4К6А Н01.08.00.03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Н01.08.00.03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1 СТУПЕНИ Б-464-5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Б-464-5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ПРАВОЕ В-18828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В-18828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В-471-4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В-471-4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5Ц10-6A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5Ц10-6A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П824.000.02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П824.000.02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КОРПУС ГИДРОАППАРАТА 160131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160131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ТОРЦЕВАЯ 3-76571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3-76571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180,00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ТОРЦЕВАЯ 90-00-33А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90-00-33А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72,00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Х307.000.01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Х307.000.01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ЧЕРВЯЧНОЕ 02-000-120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02-000-120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D90BEA" w:rsidTr="00D90B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Т73-000-02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Т73-000-02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D90BEA" w:rsidRDefault="00D90BEA" w:rsidP="00D90BEA">
      <w:pPr>
        <w:jc w:val="both"/>
        <w:rPr>
          <w:sz w:val="22"/>
          <w:szCs w:val="22"/>
          <w:lang w:val="en-US"/>
        </w:rPr>
      </w:pPr>
    </w:p>
    <w:p w:rsidR="00D90BEA" w:rsidRDefault="00D90BEA" w:rsidP="00D90BEA">
      <w:pPr>
        <w:jc w:val="both"/>
        <w:rPr>
          <w:snapToGrid w:val="0"/>
          <w:sz w:val="24"/>
          <w:szCs w:val="22"/>
          <w:lang w:val="en-US"/>
        </w:rPr>
      </w:pPr>
    </w:p>
    <w:p w:rsidR="00D90BEA" w:rsidRDefault="00D90BEA" w:rsidP="00D90BEA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90BEA" w:rsidTr="00D90B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4 974 154,75 руб. (Четыре миллиона девятьсот семьдесят четыре тысячи сто пятьдесят четыре рубля 75 копеек)</w:t>
            </w:r>
          </w:p>
        </w:tc>
      </w:tr>
      <w:tr w:rsidR="00D90BEA" w:rsidTr="00D90B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4 215 385,38 руб. (Четыре миллиона двести пятнадцать тысяч триста восемьдесят пять рублей 38 копеек)</w:t>
            </w:r>
          </w:p>
        </w:tc>
      </w:tr>
      <w:tr w:rsidR="00D90BEA" w:rsidTr="00D90B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D90BEA" w:rsidTr="00D90B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636000, Томская </w:t>
            </w:r>
            <w:proofErr w:type="spellStart"/>
            <w:proofErr w:type="gramStart"/>
            <w:r>
              <w:rPr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г, Автодорога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>, 14/19, стр. 73</w:t>
            </w:r>
          </w:p>
        </w:tc>
      </w:tr>
      <w:tr w:rsidR="00D90BEA" w:rsidTr="00D90B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75 календарных дней с момента подписания Договора.</w:t>
            </w:r>
          </w:p>
        </w:tc>
      </w:tr>
      <w:tr w:rsidR="00D90BEA" w:rsidTr="00D90B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производится в размере 100%  в течение 30-ти календарных дней с даты подписания акта выполненных работ при наличии подлинника </w:t>
            </w:r>
            <w:proofErr w:type="spellStart"/>
            <w:proofErr w:type="gramStart"/>
            <w:r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>
              <w:rPr>
                <w:sz w:val="24"/>
                <w:szCs w:val="24"/>
              </w:rPr>
              <w:t>, оформленного в соответствии с требованиями Налогового кодекса РФ.</w:t>
            </w:r>
          </w:p>
        </w:tc>
      </w:tr>
      <w:tr w:rsidR="00D90BEA" w:rsidTr="00D90B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D90BEA" w:rsidRDefault="00D90BEA" w:rsidP="00D90BEA">
      <w:pPr>
        <w:jc w:val="both"/>
        <w:rPr>
          <w:snapToGrid w:val="0"/>
          <w:sz w:val="24"/>
          <w:szCs w:val="24"/>
        </w:rPr>
      </w:pPr>
    </w:p>
    <w:p w:rsidR="00D90BEA" w:rsidRDefault="00D90BEA" w:rsidP="00D90BEA">
      <w:pPr>
        <w:jc w:val="both"/>
        <w:rPr>
          <w:snapToGrid w:val="0"/>
          <w:sz w:val="24"/>
          <w:szCs w:val="24"/>
        </w:rPr>
      </w:pPr>
    </w:p>
    <w:p w:rsidR="00D90BEA" w:rsidRDefault="00D90BEA" w:rsidP="00D90BEA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«17» ноября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SR-2014/182 от 17.11.2014</w:t>
      </w:r>
    </w:p>
    <w:p w:rsidR="00D90BEA" w:rsidRDefault="00D90BEA" w:rsidP="00D90BEA">
      <w:pPr>
        <w:jc w:val="both"/>
        <w:rPr>
          <w:b/>
          <w:sz w:val="24"/>
          <w:szCs w:val="24"/>
        </w:rPr>
      </w:pPr>
    </w:p>
    <w:p w:rsidR="00D90BEA" w:rsidRDefault="00D90BEA" w:rsidP="00D90BEA">
      <w:pPr>
        <w:jc w:val="both"/>
        <w:rPr>
          <w:b/>
          <w:sz w:val="24"/>
          <w:szCs w:val="24"/>
        </w:rPr>
      </w:pPr>
    </w:p>
    <w:p w:rsidR="00D90BEA" w:rsidRDefault="00D90BEA" w:rsidP="00D90BEA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>
        <w:rPr>
          <w:noProof/>
          <w:sz w:val="24"/>
          <w:szCs w:val="24"/>
        </w:rPr>
        <w:t>поданных следующими участниками процедуры закупки:</w:t>
      </w:r>
    </w:p>
    <w:p w:rsidR="00D90BEA" w:rsidRDefault="00D90BEA" w:rsidP="00D90BEA">
      <w:pPr>
        <w:jc w:val="both"/>
        <w:rPr>
          <w:noProof/>
          <w:sz w:val="24"/>
          <w:szCs w:val="24"/>
        </w:rPr>
      </w:pPr>
    </w:p>
    <w:p w:rsidR="00D90BEA" w:rsidRDefault="00D90BEA" w:rsidP="00D90BEA">
      <w:pPr>
        <w:jc w:val="both"/>
        <w:rPr>
          <w:sz w:val="24"/>
          <w:szCs w:val="24"/>
        </w:rPr>
      </w:pP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4"/>
        <w:gridCol w:w="1983"/>
        <w:gridCol w:w="2338"/>
      </w:tblGrid>
      <w:tr w:rsidR="00D90BEA" w:rsidTr="00D90BE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90BEA" w:rsidTr="00D90BE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«РЕПОРТ-МЕТАЛЛ»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2466235361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14.11.2014 11:51:16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660017, КРАСНОЯРСКИЙ КРАЙ, КРАСНОЯРСК Г, ДЗЕРЖИНСКОГО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26, ОФ. 316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4.664.367,00 RUB С НДС</w:t>
            </w:r>
          </w:p>
        </w:tc>
      </w:tr>
      <w:tr w:rsidR="00D90BEA" w:rsidTr="00D90BE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«РЕСУРС»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3128055376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14.11.2014 15:09:15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309540, БЕЛГОРОДСКАЯ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СТАРООСКОЛЬСКИЙ Р-Н, СТАРЫЙ ОСКОЛ Г, КОТЕЛ ПРОМУЗЕЛ СТ, ТРАНСПОРТНАЯ ПРОЕЗ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4.897.472,00 RUB С НДС</w:t>
            </w:r>
          </w:p>
        </w:tc>
      </w:tr>
      <w:tr w:rsidR="00D90BEA" w:rsidTr="00D90BE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«СИБЛИТКОМ»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2466266715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16.11.2014 19:21:11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636000,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ДОР, 53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3.489.224,00 RUB С НДС</w:t>
            </w:r>
          </w:p>
        </w:tc>
      </w:tr>
    </w:tbl>
    <w:p w:rsidR="00D90BEA" w:rsidRDefault="00D90BEA" w:rsidP="00D90BEA">
      <w:pPr>
        <w:jc w:val="both"/>
        <w:rPr>
          <w:sz w:val="24"/>
          <w:szCs w:val="24"/>
        </w:rPr>
      </w:pPr>
    </w:p>
    <w:p w:rsidR="00D90BEA" w:rsidRDefault="00D90BEA" w:rsidP="00D90BEA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D90BEA" w:rsidRDefault="00D90BEA" w:rsidP="00D90BEA">
      <w:pPr>
        <w:jc w:val="both"/>
        <w:rPr>
          <w:b/>
          <w:sz w:val="24"/>
          <w:szCs w:val="24"/>
        </w:rPr>
      </w:pPr>
    </w:p>
    <w:p w:rsidR="00D90BEA" w:rsidRDefault="00D90BEA" w:rsidP="00D90BEA">
      <w:p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в открытом </w:t>
      </w:r>
      <w:r>
        <w:rPr>
          <w:sz w:val="24"/>
          <w:szCs w:val="24"/>
        </w:rPr>
        <w:t>запросе предложений</w:t>
      </w:r>
      <w:r>
        <w:rPr>
          <w:bCs/>
          <w:sz w:val="24"/>
          <w:szCs w:val="24"/>
        </w:rPr>
        <w:t>:</w:t>
      </w:r>
    </w:p>
    <w:tbl>
      <w:tblPr>
        <w:tblW w:w="96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5"/>
        <w:gridCol w:w="4680"/>
      </w:tblGrid>
      <w:tr w:rsidR="00D90BEA" w:rsidTr="00D90BEA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 отклонения</w:t>
            </w:r>
          </w:p>
        </w:tc>
      </w:tr>
      <w:tr w:rsidR="00D90BEA" w:rsidTr="00D90BEA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«СИБЛИТКОМ»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90BEA" w:rsidRDefault="00D90BEA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В соответствии с разделом 20 ЕОСЗ, на основании подпункта а), в) 14.9.4 ЕОСЗ и п. 14.1.4, п. 18.1, п. 18.2 информационной карты закупочной документации по запросу цен, а именно:: 1.Нарушен п. 14.1.4 информационной карты закупочной документации по запросу предложений – уровень обеспеченности финансовыми ресурсами участника запроса предложений ниже 30 единиц (согласно методике расчета, размещенной на официальном сайте </w:t>
            </w:r>
            <w:proofErr w:type="spellStart"/>
            <w:r>
              <w:rPr>
                <w:sz w:val="20"/>
              </w:rPr>
              <w:t>Госкорпорации</w:t>
            </w:r>
            <w:proofErr w:type="spellEnd"/>
            <w:r>
              <w:rPr>
                <w:sz w:val="20"/>
              </w:rPr>
              <w:t xml:space="preserve"> «</w:t>
            </w:r>
            <w:proofErr w:type="spellStart"/>
            <w:r>
              <w:rPr>
                <w:sz w:val="20"/>
              </w:rPr>
              <w:t>Росатом</w:t>
            </w:r>
            <w:proofErr w:type="spellEnd"/>
            <w:r>
              <w:rPr>
                <w:sz w:val="20"/>
              </w:rPr>
              <w:t xml:space="preserve">» </w:t>
            </w:r>
            <w:r>
              <w:rPr>
                <w:sz w:val="20"/>
                <w:lang w:val="en-US"/>
              </w:rPr>
              <w:t>www</w:t>
            </w:r>
            <w:proofErr w:type="gramEnd"/>
            <w:r>
              <w:rPr>
                <w:sz w:val="20"/>
              </w:rPr>
              <w:t>.</w:t>
            </w:r>
            <w:proofErr w:type="spellStart"/>
            <w:proofErr w:type="gramStart"/>
            <w:r>
              <w:rPr>
                <w:sz w:val="20"/>
                <w:lang w:val="en-US"/>
              </w:rPr>
              <w:t>zakupki</w:t>
            </w:r>
            <w:proofErr w:type="spellEnd"/>
            <w:r>
              <w:rPr>
                <w:sz w:val="20"/>
              </w:rPr>
              <w:t>.</w:t>
            </w:r>
            <w:proofErr w:type="spellStart"/>
            <w:r>
              <w:rPr>
                <w:sz w:val="20"/>
                <w:lang w:val="en-US"/>
              </w:rPr>
              <w:t>rosatom</w:t>
            </w:r>
            <w:proofErr w:type="spellEnd"/>
            <w:r>
              <w:rPr>
                <w:sz w:val="20"/>
              </w:rPr>
              <w:t>.</w:t>
            </w:r>
            <w:proofErr w:type="spellStart"/>
            <w:r>
              <w:rPr>
                <w:sz w:val="20"/>
                <w:lang w:val="en-US"/>
              </w:rPr>
              <w:t>ru</w:t>
            </w:r>
            <w:proofErr w:type="spellEnd"/>
            <w:proofErr w:type="gramEnd"/>
            <w:r>
              <w:rPr>
                <w:sz w:val="20"/>
              </w:rPr>
              <w:t xml:space="preserve"> в разделе «Документы», уровень обеспеченности финансовыми ресурсами участника запроса предложений составляет 20 единиц). 2.Нарушен п.18.1 информационной карты закупочной документации по запросу предложений – срок действия Заявки, указанный Участником менее 60 календарных дней со дня проведения процедуры открытия доступа к поданным заявкам на участие в запросе предложений (предложение действительно до 12 января 2014г.); </w:t>
            </w:r>
            <w:proofErr w:type="gramStart"/>
            <w:r>
              <w:rPr>
                <w:sz w:val="20"/>
              </w:rPr>
              <w:t>3.Нарушен п.18.2 информационной карты закупочной документации по запросу предложений – в составе заявки Участником не предоставлены Таблица 1 «Сведения об участнике запроса предложений», Таблица 1.1 «Принадлежность участника запроса предложений к субъектам малого и среднего предпринимательства» и Таблица 2 «Сведения о цепочке собственников, включая бенефициаров (в том числе конечных)» в формате: *.</w:t>
            </w:r>
            <w:proofErr w:type="spellStart"/>
            <w:r>
              <w:rPr>
                <w:sz w:val="20"/>
                <w:lang w:val="en-US"/>
              </w:rPr>
              <w:t>xls</w:t>
            </w:r>
            <w:proofErr w:type="spellEnd"/>
            <w:r>
              <w:rPr>
                <w:sz w:val="20"/>
              </w:rPr>
              <w:t xml:space="preserve"> Формы 2, раздела 6 (анкета).       </w:t>
            </w:r>
            <w:proofErr w:type="gramEnd"/>
          </w:p>
        </w:tc>
      </w:tr>
    </w:tbl>
    <w:p w:rsidR="00D90BEA" w:rsidRDefault="00D90BEA" w:rsidP="00D90BEA">
      <w:pPr>
        <w:jc w:val="both"/>
        <w:rPr>
          <w:b/>
          <w:sz w:val="24"/>
          <w:szCs w:val="24"/>
        </w:rPr>
      </w:pPr>
    </w:p>
    <w:p w:rsidR="00D90BEA" w:rsidRDefault="00D90BEA" w:rsidP="00D90BE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Допустить к участию в открытом запросе предложений с условием предоставления недостающих документов:</w:t>
      </w:r>
    </w:p>
    <w:p w:rsidR="00D90BEA" w:rsidRDefault="00D90BEA" w:rsidP="00D90BEA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D90BEA" w:rsidTr="00D90BE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D90BEA" w:rsidTr="00D90BE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«РЕПОРТ-МЕТАЛЛ»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>В соответствии с пунктом 14.8.4 ЕОСЗ и п. 17.1.1, п. 17.1.3, п. 17.1.4, п. 18.2, п. 18.3, п. 18.7 информационной карты конкурсной документации запроса предложений Участнику необходимо предоставить следующие документы: 1.Предоставить отсканированный оригинал решения об одобрении или о совершении крупной сделки, а так же отсканированный оригинал решения об одобрении или о совершении сделки с заинтересованностью;</w:t>
            </w:r>
            <w:proofErr w:type="gramEnd"/>
            <w:r>
              <w:rPr>
                <w:sz w:val="20"/>
              </w:rPr>
              <w:t xml:space="preserve"> 2.Предоставить бухгалтерскую (финансовую) отчетность за последний завершенный период (9 месяцев) - заверенную подписями руководителя и главного бухгалтера участника запроса предложений; 3.Предоставить копии договоров, указанных Участником в справке об опыте выполнения договоров (Приложение к Заявке Участника № 159 от 14.11.2014г.), с приложениями, подтверждающими состав поставок (спецификации, техническое задание и т.п.), а также копии документов, подтверждающих исполнение данных поставок, включая стоимость (акты приемки-передачи, ТОРГ-12, акты выполненных работ и т.п.); 4.Предоставить Таблицу 2 «Сведения о цепочке собственников, включая бенефициаров (в том числе конечных)» Формы 2, раздела 6 (анкета) в формате: *.</w:t>
            </w:r>
            <w:proofErr w:type="spellStart"/>
            <w:r>
              <w:rPr>
                <w:sz w:val="20"/>
                <w:lang w:val="en-US"/>
              </w:rPr>
              <w:t>pdf</w:t>
            </w:r>
            <w:proofErr w:type="spellEnd"/>
            <w:r>
              <w:rPr>
                <w:sz w:val="20"/>
              </w:rPr>
              <w:t xml:space="preserve">; 5.Уточнить начало и окончание поставок товара, указанные Участником в графике поставки товара (Приложение к Заявке Участника № 159 от 14.11.2014г.); 6.Предоставить техническое предложение, подтверждающее выполнение каждого технического требования (том 2) в соответствии с инструкциями, приведенными в закупочной документации по запросу предложений (раздел 6, соответствующая форма), в том числе содержащее: - наименование головного разработчика (в соответствии с </w:t>
            </w:r>
            <w:proofErr w:type="gramStart"/>
            <w:r>
              <w:rPr>
                <w:sz w:val="20"/>
              </w:rPr>
              <w:t>Р</w:t>
            </w:r>
            <w:proofErr w:type="gramEnd"/>
            <w:r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- описание функциональных характеристик (потребительских свойств) товара, его количественных и качественных характеристик; - 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 - описание комплектации товара; - указание количества товаров.       </w:t>
            </w:r>
          </w:p>
        </w:tc>
      </w:tr>
      <w:tr w:rsidR="00D90BEA" w:rsidTr="00D90BE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«РЕСУРС»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BEA" w:rsidRDefault="00D90B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 соответствии с пунктом 14.8.4 ЕОСЗ и п. 17.1.3, п. 17.1.4, п. 18.1, 18.2 информационной карты конкурсной документации запроса предложений Участнику необходимо </w:t>
            </w:r>
            <w:proofErr w:type="gramStart"/>
            <w:r>
              <w:rPr>
                <w:sz w:val="20"/>
              </w:rPr>
              <w:t>предоставить следующие документы</w:t>
            </w:r>
            <w:proofErr w:type="gramEnd"/>
            <w:r>
              <w:rPr>
                <w:sz w:val="20"/>
              </w:rPr>
              <w:t xml:space="preserve">: 1.Предоставить бухгалтерскую (финансовую) отчетность за последний завершенный период (9 месяцев) - заверенную подписями руководителя и главного бухгалтера участника запроса предложений; 2.Предоставить копии договоров, указанных Участником в справке об опыте выполнения договоров (Приложение к Заявке Участника № 4162-ПД от 13.11.2014г.), с </w:t>
            </w:r>
            <w:r>
              <w:rPr>
                <w:sz w:val="20"/>
              </w:rPr>
              <w:lastRenderedPageBreak/>
              <w:t xml:space="preserve">приложениями, подтверждающими состав поставок (спецификации, техническое задание и т.п.), а также копии документов, подтверждающих исполнение данных поставок, включая стоимость (акты приемки-передачи, ТОРГ-12, акты выполненных работ и т.п.); 3.Предоставить Заявку на участие в Запросе предложений по форме и в соответствии с инструкциями, приведенными в документации по запросу предложений (раздел 6, Форма 1); 4.Предоставить анкету (раздел 6, Форма 2) Таблица 1 «Сведения об участнике запроса предложений», оформленную в соответствии с требованиями документации по запросу предложений.       </w:t>
            </w:r>
          </w:p>
        </w:tc>
      </w:tr>
    </w:tbl>
    <w:p w:rsidR="00D90BEA" w:rsidRDefault="00D90BEA" w:rsidP="00D90BEA">
      <w:pPr>
        <w:suppressAutoHyphens/>
        <w:ind w:right="141"/>
        <w:rPr>
          <w:b/>
          <w:sz w:val="24"/>
          <w:szCs w:val="24"/>
        </w:rPr>
      </w:pPr>
    </w:p>
    <w:p w:rsidR="00D90BEA" w:rsidRDefault="00D90BEA" w:rsidP="00D90BEA">
      <w:pPr>
        <w:suppressAutoHyphens/>
        <w:ind w:right="141"/>
        <w:rPr>
          <w:b/>
          <w:sz w:val="24"/>
          <w:szCs w:val="24"/>
        </w:rPr>
      </w:pPr>
    </w:p>
    <w:p w:rsidR="00D90BEA" w:rsidRDefault="00D90BEA" w:rsidP="00D90BEA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D90BEA" w:rsidRDefault="00D90BEA" w:rsidP="00D90BEA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D90BEA" w:rsidRDefault="00D90BEA" w:rsidP="00D90BE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Участникам запроса предложений в срок до </w:t>
      </w:r>
      <w:r w:rsidR="00EE4610">
        <w:rPr>
          <w:sz w:val="24"/>
          <w:szCs w:val="24"/>
        </w:rPr>
        <w:t>11</w:t>
      </w:r>
      <w:r>
        <w:rPr>
          <w:sz w:val="24"/>
          <w:szCs w:val="24"/>
        </w:rPr>
        <w:t>:00 (время московское) 20.11.2014г. предоставить информацию по запросу недостающих документов.</w:t>
      </w:r>
    </w:p>
    <w:p w:rsidR="00D90BEA" w:rsidRDefault="00D90BEA" w:rsidP="00D90BE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</w:t>
      </w:r>
      <w:proofErr w:type="gramStart"/>
      <w:r>
        <w:rPr>
          <w:sz w:val="24"/>
          <w:szCs w:val="24"/>
        </w:rPr>
        <w:t>с(</w:t>
      </w:r>
      <w:proofErr w:type="spellStart"/>
      <w:proofErr w:type="gramEnd"/>
      <w:r>
        <w:rPr>
          <w:sz w:val="24"/>
          <w:szCs w:val="24"/>
        </w:rPr>
        <w:t>ы</w:t>
      </w:r>
      <w:proofErr w:type="spellEnd"/>
      <w:r>
        <w:rPr>
          <w:sz w:val="24"/>
          <w:szCs w:val="24"/>
        </w:rPr>
        <w:t>) участникам незамедлительно после опубликования настоящего протокола.</w:t>
      </w:r>
    </w:p>
    <w:p w:rsidR="00D90BEA" w:rsidRDefault="00D90BEA" w:rsidP="00D90BE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Ответы Участников должен содержать обязательные требования к оформлению ответа на запросы: Ответы Участников на запрос недостающих документов по процедуре закупок  № SR-818</w:t>
      </w:r>
      <w:r>
        <w:rPr>
          <w:bCs/>
          <w:color w:val="000000"/>
          <w:sz w:val="24"/>
          <w:szCs w:val="24"/>
        </w:rPr>
        <w:t xml:space="preserve">,  </w:t>
      </w:r>
      <w:r>
        <w:rPr>
          <w:sz w:val="24"/>
          <w:szCs w:val="24"/>
        </w:rPr>
        <w:t xml:space="preserve">№ 141106/3052/123 дата </w:t>
      </w:r>
      <w:r>
        <w:rPr>
          <w:snapToGrid w:val="0"/>
          <w:sz w:val="24"/>
          <w:szCs w:val="24"/>
        </w:rPr>
        <w:t>06.11.2014</w:t>
      </w:r>
      <w:r>
        <w:rPr>
          <w:sz w:val="24"/>
          <w:szCs w:val="24"/>
        </w:rPr>
        <w:t>г., отраженные в Протоколе № SR-2014/183 от 17.11.2014г.</w:t>
      </w:r>
    </w:p>
    <w:p w:rsidR="00D90BEA" w:rsidRDefault="00D90BEA" w:rsidP="00D90BE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</w:t>
      </w:r>
      <w:proofErr w:type="gramStart"/>
      <w:r>
        <w:rPr>
          <w:sz w:val="24"/>
          <w:szCs w:val="24"/>
        </w:rPr>
        <w:t>с(</w:t>
      </w:r>
      <w:proofErr w:type="spellStart"/>
      <w:proofErr w:type="gramEnd"/>
      <w:r>
        <w:rPr>
          <w:sz w:val="24"/>
          <w:szCs w:val="24"/>
        </w:rPr>
        <w:t>ы</w:t>
      </w:r>
      <w:proofErr w:type="spellEnd"/>
      <w:r>
        <w:rPr>
          <w:sz w:val="24"/>
          <w:szCs w:val="24"/>
        </w:rPr>
        <w:t>) состоится в срок, установленный Извещением.</w:t>
      </w:r>
    </w:p>
    <w:p w:rsidR="00D90BEA" w:rsidRDefault="00D90BEA" w:rsidP="00D90BE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2"/>
          <w:szCs w:val="22"/>
        </w:rPr>
        <w:t>.</w:t>
      </w:r>
      <w:r>
        <w:rPr>
          <w:snapToGrid w:val="0"/>
          <w:sz w:val="24"/>
          <w:szCs w:val="24"/>
        </w:rPr>
        <w:t xml:space="preserve"> </w:t>
      </w:r>
    </w:p>
    <w:p w:rsidR="00D90BEA" w:rsidRDefault="00D90BEA" w:rsidP="00D90BE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протокол разместить на сайте: http://zakupki.rosatom.ru   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D90BEA" w:rsidRDefault="00D90BEA" w:rsidP="00D90BE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90BEA" w:rsidRDefault="00D90BEA" w:rsidP="00D90BEA">
      <w:pPr>
        <w:shd w:val="clear" w:color="auto" w:fill="FFFFFF"/>
        <w:suppressAutoHyphens/>
        <w:ind w:right="141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D90BEA" w:rsidTr="00D90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D90BEA" w:rsidTr="00D90B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D90BEA" w:rsidTr="00D90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D90BEA" w:rsidTr="00D90B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D90BEA" w:rsidTr="00D90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D90BEA" w:rsidTr="00D90B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D90BEA" w:rsidTr="00D90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D90BEA" w:rsidTr="00D90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D90BEA" w:rsidTr="00D90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D90BEA" w:rsidTr="00D90BEA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rPr>
                <w:rFonts w:ascii="Calibri" w:eastAsia="Calibri" w:hAnsi="Calibri"/>
                <w:sz w:val="20"/>
              </w:rPr>
            </w:pPr>
          </w:p>
        </w:tc>
      </w:tr>
      <w:tr w:rsidR="00D90BEA" w:rsidTr="00D90B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D90BEA" w:rsidTr="00D90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BEA" w:rsidRDefault="00D90BEA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D90BEA" w:rsidRDefault="00D90BEA" w:rsidP="00D90BE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07C44" w:rsidRDefault="00EE4610"/>
    <w:sectPr w:rsidR="00707C44" w:rsidSect="00D90BE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0BEA"/>
    <w:rsid w:val="00082D70"/>
    <w:rsid w:val="001C43E0"/>
    <w:rsid w:val="004C13E8"/>
    <w:rsid w:val="006C3AB2"/>
    <w:rsid w:val="00865DCB"/>
    <w:rsid w:val="0087425F"/>
    <w:rsid w:val="00A959A2"/>
    <w:rsid w:val="00D90BEA"/>
    <w:rsid w:val="00EE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BE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90BE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D90BEA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1621</Words>
  <Characters>9243</Characters>
  <Application>Microsoft Office Word</Application>
  <DocSecurity>0</DocSecurity>
  <Lines>77</Lines>
  <Paragraphs>21</Paragraphs>
  <ScaleCrop>false</ScaleCrop>
  <Company/>
  <LinksUpToDate>false</LinksUpToDate>
  <CharactersWithSpaces>10843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2014-11-18T02:30:00Z</dcterms:created>
  <dcterms:modified xsi:type="dcterms:W3CDTF">2014-11-18T06:05:00Z</dcterms:modified>
</cp:coreProperties>
</file>