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7AE8" w:rsidRDefault="000D66EB">
      <w:pPr>
        <w:pStyle w:val="ab"/>
        <w:spacing w:after="0"/>
        <w:jc w:val="center"/>
        <w:outlineLvl w:val="0"/>
        <w:rPr>
          <w:color w:val="FF0000"/>
          <w:sz w:val="28"/>
          <w:szCs w:val="28"/>
        </w:rPr>
      </w:pPr>
      <w:r>
        <w:rPr>
          <w:b/>
          <w:bCs/>
          <w:sz w:val="28"/>
          <w:szCs w:val="28"/>
        </w:rPr>
        <w:t>ПРОТОКОЛ № 708-SH-2015/248</w:t>
      </w:r>
    </w:p>
    <w:p w:rsidR="00FE7AE8" w:rsidRDefault="000D66EB">
      <w:pPr>
        <w:pStyle w:val="ab"/>
        <w:spacing w:after="0"/>
        <w:jc w:val="center"/>
        <w:outlineLvl w:val="0"/>
        <w:rPr>
          <w:b/>
          <w:bCs/>
          <w:sz w:val="28"/>
          <w:szCs w:val="28"/>
        </w:rPr>
      </w:pPr>
      <w:r>
        <w:rPr>
          <w:b/>
          <w:bCs/>
          <w:sz w:val="28"/>
          <w:szCs w:val="28"/>
        </w:rPr>
        <w:t xml:space="preserve">переторжки по </w:t>
      </w:r>
      <w:r>
        <w:rPr>
          <w:b/>
          <w:sz w:val="28"/>
          <w:szCs w:val="28"/>
        </w:rPr>
        <w:t>открытому запросу предложений</w:t>
      </w:r>
      <w:r>
        <w:rPr>
          <w:b/>
          <w:bCs/>
          <w:sz w:val="28"/>
          <w:szCs w:val="28"/>
        </w:rPr>
        <w:t xml:space="preserve"> на право заключения договора на разработку проектной документации, рабочей документации «ОАО «СХК», ЗРИ. Здания 1001, 1002, 1004, 1005, корпус 9. Применение электронного регулирующего устройства. Техническое перевооружение пневматических регуляторов» </w:t>
      </w:r>
    </w:p>
    <w:p w:rsidR="00FE7AE8" w:rsidRDefault="00FE7AE8">
      <w:pPr>
        <w:pStyle w:val="ab"/>
        <w:spacing w:after="0"/>
        <w:jc w:val="center"/>
        <w:outlineLvl w:val="0"/>
        <w:rPr>
          <w:b/>
          <w:bCs/>
          <w:sz w:val="28"/>
          <w:szCs w:val="28"/>
        </w:rPr>
      </w:pPr>
    </w:p>
    <w:tbl>
      <w:tblPr>
        <w:tblW w:w="0" w:type="auto"/>
        <w:tblLook w:val="04A0"/>
      </w:tblPr>
      <w:tblGrid>
        <w:gridCol w:w="5128"/>
        <w:gridCol w:w="5123"/>
      </w:tblGrid>
      <w:tr w:rsidR="00FE7AE8">
        <w:tc>
          <w:tcPr>
            <w:tcW w:w="5210" w:type="dxa"/>
            <w:hideMark/>
          </w:tcPr>
          <w:p w:rsidR="00FE7AE8" w:rsidRDefault="000D66EB">
            <w:pPr>
              <w:keepLines/>
              <w:jc w:val="both"/>
              <w:rPr>
                <w:bCs/>
                <w:sz w:val="28"/>
                <w:szCs w:val="28"/>
                <w:lang w:val="en-US"/>
              </w:rPr>
            </w:pPr>
            <w:r>
              <w:rPr>
                <w:bCs/>
                <w:sz w:val="28"/>
                <w:szCs w:val="28"/>
              </w:rPr>
              <w:t>г</w:t>
            </w:r>
            <w:r>
              <w:rPr>
                <w:bCs/>
                <w:sz w:val="28"/>
                <w:szCs w:val="28"/>
                <w:lang w:val="en-US"/>
              </w:rPr>
              <w:t>. Северск</w:t>
            </w:r>
          </w:p>
        </w:tc>
        <w:tc>
          <w:tcPr>
            <w:tcW w:w="5210" w:type="dxa"/>
            <w:hideMark/>
          </w:tcPr>
          <w:p w:rsidR="00FE7AE8" w:rsidRDefault="000D66EB">
            <w:pPr>
              <w:keepLines/>
              <w:jc w:val="right"/>
              <w:rPr>
                <w:bCs/>
                <w:sz w:val="28"/>
                <w:szCs w:val="28"/>
              </w:rPr>
            </w:pPr>
            <w:r>
              <w:rPr>
                <w:bCs/>
                <w:sz w:val="28"/>
                <w:szCs w:val="28"/>
                <w:lang w:val="en-US"/>
              </w:rPr>
              <w:t>«17» марта 2015</w:t>
            </w:r>
            <w:r>
              <w:rPr>
                <w:bCs/>
                <w:sz w:val="28"/>
                <w:szCs w:val="28"/>
              </w:rPr>
              <w:t xml:space="preserve"> г.</w:t>
            </w:r>
          </w:p>
        </w:tc>
      </w:tr>
    </w:tbl>
    <w:p w:rsidR="00FE7AE8" w:rsidRDefault="00FE7AE8">
      <w:pPr>
        <w:pStyle w:val="ab"/>
        <w:spacing w:after="0"/>
        <w:jc w:val="center"/>
        <w:rPr>
          <w:b/>
          <w:bCs/>
          <w:sz w:val="28"/>
          <w:szCs w:val="28"/>
        </w:rPr>
      </w:pPr>
    </w:p>
    <w:p w:rsidR="00FE7AE8" w:rsidRDefault="000D66EB">
      <w:pPr>
        <w:tabs>
          <w:tab w:val="left" w:pos="-142"/>
        </w:tabs>
        <w:jc w:val="both"/>
        <w:rPr>
          <w:sz w:val="28"/>
          <w:szCs w:val="28"/>
        </w:rPr>
      </w:pPr>
      <w:r>
        <w:rPr>
          <w:sz w:val="28"/>
          <w:szCs w:val="28"/>
        </w:rPr>
        <w:t>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«Росатом», утвержденным решением наблюдательного совета Госкорпорации «Росатом» (протокол от 07.02.2012 № 37), а также с использованием функционала ЭТП Аук. Конк. Дом согласно регламенту ее работы.</w:t>
      </w:r>
    </w:p>
    <w:p w:rsidR="00FE7AE8" w:rsidRDefault="00FE7AE8">
      <w:pPr>
        <w:tabs>
          <w:tab w:val="left" w:pos="252"/>
        </w:tabs>
        <w:jc w:val="both"/>
        <w:rPr>
          <w:sz w:val="28"/>
          <w:szCs w:val="28"/>
        </w:rPr>
      </w:pPr>
    </w:p>
    <w:p w:rsidR="00FE7AE8" w:rsidRDefault="000D66EB">
      <w:pPr>
        <w:tabs>
          <w:tab w:val="left" w:pos="252"/>
        </w:tabs>
        <w:jc w:val="both"/>
        <w:outlineLvl w:val="0"/>
        <w:rPr>
          <w:b/>
          <w:bCs/>
          <w:sz w:val="28"/>
          <w:szCs w:val="28"/>
        </w:rPr>
      </w:pPr>
      <w:r>
        <w:rPr>
          <w:b/>
          <w:bCs/>
          <w:sz w:val="28"/>
          <w:szCs w:val="28"/>
        </w:rPr>
        <w:t>Информация о заказе:</w:t>
      </w:r>
    </w:p>
    <w:p w:rsidR="00FE7AE8" w:rsidRDefault="000D66EB">
      <w:pPr>
        <w:tabs>
          <w:tab w:val="left" w:pos="252"/>
        </w:tabs>
        <w:jc w:val="both"/>
        <w:outlineLvl w:val="0"/>
        <w:rPr>
          <w:sz w:val="28"/>
          <w:szCs w:val="28"/>
        </w:rPr>
      </w:pPr>
      <w:r>
        <w:rPr>
          <w:sz w:val="28"/>
          <w:szCs w:val="28"/>
        </w:rPr>
        <w:t>Заказчик: Акционерное общество "Сибирский химический комбинат"</w:t>
      </w:r>
    </w:p>
    <w:p w:rsidR="00FE7AE8" w:rsidRDefault="000D66EB">
      <w:pPr>
        <w:tabs>
          <w:tab w:val="left" w:pos="252"/>
        </w:tabs>
        <w:jc w:val="both"/>
        <w:rPr>
          <w:sz w:val="28"/>
          <w:szCs w:val="28"/>
        </w:rPr>
      </w:pPr>
      <w:r>
        <w:rPr>
          <w:sz w:val="28"/>
          <w:szCs w:val="28"/>
        </w:rPr>
        <w:t>Организатор размещения заказа: АО "Сибирский химический комбинат"</w:t>
      </w:r>
    </w:p>
    <w:p w:rsidR="00FE7AE8" w:rsidRPr="00FE7AE8" w:rsidRDefault="000D66EB">
      <w:pPr>
        <w:tabs>
          <w:tab w:val="left" w:pos="252"/>
        </w:tabs>
        <w:jc w:val="both"/>
        <w:rPr>
          <w:sz w:val="28"/>
          <w:szCs w:val="28"/>
          <w:rPrChange w:id="0" w:author="Пользователь" w:date="2015-03-17T09:02:00Z">
            <w:rPr>
              <w:sz w:val="28"/>
              <w:szCs w:val="28"/>
              <w:lang w:val="en-US"/>
            </w:rPr>
          </w:rPrChange>
        </w:rPr>
      </w:pPr>
      <w:r>
        <w:rPr>
          <w:sz w:val="28"/>
          <w:szCs w:val="28"/>
        </w:rPr>
        <w:t>Предмет</w:t>
      </w:r>
      <w:r w:rsidR="00326C4E" w:rsidRPr="00326C4E">
        <w:rPr>
          <w:sz w:val="28"/>
          <w:szCs w:val="28"/>
          <w:rPrChange w:id="1" w:author="Пользователь" w:date="2015-03-17T09:02:00Z">
            <w:rPr>
              <w:sz w:val="28"/>
              <w:szCs w:val="28"/>
              <w:lang w:val="en-US"/>
            </w:rPr>
          </w:rPrChange>
        </w:rPr>
        <w:t xml:space="preserve"> запроса предложений: право заключения договора на разработку проектной документации, рабочей документации «ОАО «СХК», ЗРИ. Здания 1001, 1002, 1004, 1005, корпус 9. Применение электронного регулирующего устройства. Техническое перевооружение пневматических регуляторов» </w:t>
      </w:r>
    </w:p>
    <w:p w:rsidR="00FE7AE8" w:rsidRDefault="000D66EB">
      <w:pPr>
        <w:jc w:val="both"/>
        <w:rPr>
          <w:rFonts w:eastAsia="Calibri"/>
          <w:sz w:val="28"/>
          <w:szCs w:val="28"/>
        </w:rPr>
      </w:pPr>
      <w:r>
        <w:rPr>
          <w:rFonts w:eastAsia="Calibri"/>
          <w:sz w:val="28"/>
          <w:szCs w:val="28"/>
        </w:rPr>
        <w:t xml:space="preserve">Предмет договора: разработку проектной документации, рабочей документации «ОАО «СХК», ЗРИ. Здания 1001, 1002, 1004, 1005, корпус 9. Применение электронного регулирующего устройства. Техническое перевооружение пневматических регуляторов» </w:t>
      </w:r>
    </w:p>
    <w:p w:rsidR="00FE7AE8" w:rsidRPr="00FE7AE8" w:rsidRDefault="00FE7AE8">
      <w:pPr>
        <w:rPr>
          <w:rFonts w:eastAsia="Calibri"/>
          <w:sz w:val="28"/>
          <w:szCs w:val="28"/>
          <w:rPrChange w:id="2" w:author="Пользователь" w:date="2015-03-17T09:02:00Z">
            <w:rPr>
              <w:rFonts w:eastAsia="Calibri"/>
              <w:sz w:val="28"/>
              <w:szCs w:val="28"/>
              <w:lang w:val="en-US"/>
            </w:rPr>
          </w:rPrChange>
        </w:rPr>
      </w:pPr>
    </w:p>
    <w:p w:rsidR="00FE7AE8" w:rsidRPr="00FE7AE8" w:rsidRDefault="00326C4E">
      <w:pPr>
        <w:jc w:val="both"/>
        <w:rPr>
          <w:rFonts w:eastAsia="Calibri"/>
          <w:sz w:val="28"/>
          <w:szCs w:val="28"/>
          <w:rPrChange w:id="3" w:author="Пользователь" w:date="2015-03-17T09:02:00Z">
            <w:rPr>
              <w:rFonts w:eastAsia="Calibri"/>
              <w:sz w:val="28"/>
              <w:szCs w:val="28"/>
              <w:lang w:val="en-US"/>
            </w:rPr>
          </w:rPrChange>
        </w:rPr>
      </w:pPr>
      <w:r w:rsidRPr="00326C4E">
        <w:rPr>
          <w:rFonts w:eastAsia="Calibri"/>
          <w:sz w:val="28"/>
          <w:szCs w:val="28"/>
          <w:rPrChange w:id="4" w:author="Пользователь" w:date="2015-03-17T09:02:00Z">
            <w:rPr>
              <w:rFonts w:eastAsia="Calibri"/>
              <w:sz w:val="28"/>
              <w:szCs w:val="28"/>
              <w:lang w:val="en-US"/>
            </w:rPr>
          </w:rPrChange>
        </w:rPr>
        <w:t xml:space="preserve">Начальная (максимальная) цена договора: 4 829 740 (Четыре миллиона восемьсот двадцать девять тысяч семьсот сорок) рублей 00 копеек, включая НДС. </w:t>
      </w:r>
    </w:p>
    <w:p w:rsidR="00FE7AE8" w:rsidRPr="00FE7AE8" w:rsidRDefault="00FE7AE8">
      <w:pPr>
        <w:rPr>
          <w:rFonts w:eastAsia="Calibri"/>
          <w:sz w:val="28"/>
          <w:szCs w:val="28"/>
          <w:rPrChange w:id="5" w:author="Пользователь" w:date="2015-03-17T09:02:00Z">
            <w:rPr>
              <w:rFonts w:eastAsia="Calibri"/>
              <w:sz w:val="28"/>
              <w:szCs w:val="28"/>
              <w:lang w:val="en-US"/>
            </w:rPr>
          </w:rPrChange>
        </w:rPr>
      </w:pPr>
    </w:p>
    <w:p w:rsidR="00FE7AE8" w:rsidRDefault="000D66EB">
      <w:pPr>
        <w:tabs>
          <w:tab w:val="left" w:pos="252"/>
        </w:tabs>
        <w:rPr>
          <w:sz w:val="28"/>
          <w:szCs w:val="28"/>
        </w:rPr>
      </w:pPr>
      <w:r>
        <w:rPr>
          <w:sz w:val="28"/>
          <w:szCs w:val="28"/>
        </w:rPr>
        <w:t>Извещение</w:t>
      </w:r>
      <w:r w:rsidR="00326C4E" w:rsidRPr="00326C4E">
        <w:rPr>
          <w:sz w:val="28"/>
          <w:szCs w:val="28"/>
          <w:rPrChange w:id="6" w:author="Пользователь" w:date="2015-03-17T09:02:00Z">
            <w:rPr>
              <w:sz w:val="28"/>
              <w:szCs w:val="28"/>
              <w:lang w:val="en-US"/>
            </w:rPr>
          </w:rPrChange>
        </w:rPr>
        <w:t xml:space="preserve"> </w:t>
      </w:r>
      <w:r>
        <w:rPr>
          <w:sz w:val="28"/>
          <w:szCs w:val="28"/>
        </w:rPr>
        <w:t>о</w:t>
      </w:r>
      <w:r w:rsidR="00326C4E" w:rsidRPr="00326C4E">
        <w:rPr>
          <w:sz w:val="28"/>
          <w:szCs w:val="28"/>
          <w:rPrChange w:id="7" w:author="Пользователь" w:date="2015-03-17T09:02:00Z">
            <w:rPr>
              <w:sz w:val="28"/>
              <w:szCs w:val="28"/>
              <w:lang w:val="en-US"/>
            </w:rPr>
          </w:rPrChange>
        </w:rPr>
        <w:t xml:space="preserve"> </w:t>
      </w:r>
      <w:r>
        <w:rPr>
          <w:sz w:val="28"/>
          <w:szCs w:val="28"/>
        </w:rPr>
        <w:t>проведении</w:t>
      </w:r>
      <w:r w:rsidR="00326C4E" w:rsidRPr="00326C4E">
        <w:rPr>
          <w:sz w:val="28"/>
          <w:szCs w:val="28"/>
          <w:rPrChange w:id="8" w:author="Пользователь" w:date="2015-03-17T09:02:00Z">
            <w:rPr>
              <w:sz w:val="28"/>
              <w:szCs w:val="28"/>
              <w:lang w:val="en-US"/>
            </w:rPr>
          </w:rPrChange>
        </w:rPr>
        <w:t xml:space="preserve"> </w:t>
      </w:r>
      <w:r w:rsidR="00326C4E" w:rsidRPr="00326C4E">
        <w:rPr>
          <w:color w:val="000000"/>
          <w:sz w:val="28"/>
          <w:szCs w:val="28"/>
          <w:lang w:eastAsia="ar-SA"/>
          <w:rPrChange w:id="9" w:author="Пользователь" w:date="2015-03-17T09:02:00Z">
            <w:rPr>
              <w:color w:val="000000"/>
              <w:sz w:val="28"/>
              <w:szCs w:val="28"/>
              <w:lang w:val="en-US" w:eastAsia="ar-SA"/>
            </w:rPr>
          </w:rPrChange>
        </w:rPr>
        <w:t xml:space="preserve">запроса предложений </w:t>
      </w:r>
      <w:r>
        <w:rPr>
          <w:color w:val="000000"/>
          <w:sz w:val="28"/>
          <w:szCs w:val="28"/>
          <w:lang w:eastAsia="ar-SA"/>
        </w:rPr>
        <w:t>в</w:t>
      </w:r>
      <w:r w:rsidR="00326C4E" w:rsidRPr="00326C4E">
        <w:rPr>
          <w:color w:val="000000"/>
          <w:sz w:val="28"/>
          <w:szCs w:val="28"/>
          <w:lang w:eastAsia="ar-SA"/>
          <w:rPrChange w:id="10" w:author="Пользователь" w:date="2015-03-17T09:02:00Z">
            <w:rPr>
              <w:color w:val="000000"/>
              <w:sz w:val="28"/>
              <w:szCs w:val="28"/>
              <w:lang w:val="en-US" w:eastAsia="ar-SA"/>
            </w:rPr>
          </w:rPrChange>
        </w:rPr>
        <w:t xml:space="preserve"> </w:t>
      </w:r>
      <w:r>
        <w:rPr>
          <w:color w:val="000000"/>
          <w:sz w:val="28"/>
          <w:szCs w:val="28"/>
          <w:lang w:eastAsia="ar-SA"/>
        </w:rPr>
        <w:t>электронной</w:t>
      </w:r>
      <w:r w:rsidR="00326C4E" w:rsidRPr="00326C4E">
        <w:rPr>
          <w:color w:val="000000"/>
          <w:sz w:val="28"/>
          <w:szCs w:val="28"/>
          <w:lang w:eastAsia="ar-SA"/>
          <w:rPrChange w:id="11" w:author="Пользователь" w:date="2015-03-17T09:02:00Z">
            <w:rPr>
              <w:color w:val="000000"/>
              <w:sz w:val="28"/>
              <w:szCs w:val="28"/>
              <w:lang w:val="en-US" w:eastAsia="ar-SA"/>
            </w:rPr>
          </w:rPrChange>
        </w:rPr>
        <w:t xml:space="preserve"> </w:t>
      </w:r>
      <w:r>
        <w:rPr>
          <w:color w:val="000000"/>
          <w:sz w:val="28"/>
          <w:szCs w:val="28"/>
          <w:lang w:eastAsia="ar-SA"/>
        </w:rPr>
        <w:t>форме</w:t>
      </w:r>
      <w:r w:rsidR="00326C4E" w:rsidRPr="00326C4E">
        <w:rPr>
          <w:color w:val="000000"/>
          <w:sz w:val="28"/>
          <w:szCs w:val="28"/>
          <w:lang w:eastAsia="ar-SA"/>
          <w:rPrChange w:id="12" w:author="Пользователь" w:date="2015-03-17T09:02:00Z">
            <w:rPr>
              <w:color w:val="000000"/>
              <w:sz w:val="28"/>
              <w:szCs w:val="28"/>
              <w:lang w:val="en-US" w:eastAsia="ar-SA"/>
            </w:rPr>
          </w:rPrChange>
        </w:rPr>
        <w:t xml:space="preserve"> опубликован</w:t>
      </w:r>
      <w:r>
        <w:rPr>
          <w:color w:val="000000"/>
          <w:sz w:val="28"/>
          <w:szCs w:val="28"/>
          <w:lang w:eastAsia="ar-SA"/>
        </w:rPr>
        <w:t xml:space="preserve">ы «13» февраля 2015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8" w:history="1">
        <w:r>
          <w:rPr>
            <w:rStyle w:val="a3"/>
            <w:sz w:val="28"/>
            <w:szCs w:val="28"/>
            <w:u w:val="none"/>
          </w:rPr>
          <w:t>http://www.zakupki.gov.ru</w:t>
        </w:r>
      </w:hyperlink>
      <w:r>
        <w:rPr>
          <w:rStyle w:val="a3"/>
          <w:sz w:val="28"/>
          <w:szCs w:val="28"/>
          <w:u w:val="none"/>
        </w:rPr>
        <w:t>/</w:t>
      </w:r>
      <w:r>
        <w:rPr>
          <w:sz w:val="28"/>
          <w:szCs w:val="28"/>
        </w:rPr>
        <w:t>,</w:t>
      </w:r>
      <w:r>
        <w:t xml:space="preserve"> </w:t>
      </w:r>
      <w:r>
        <w:rPr>
          <w:sz w:val="28"/>
          <w:szCs w:val="28"/>
        </w:rPr>
        <w:t xml:space="preserve">закупка 31502029469, на официальном сайте о размещении заказов на закупки товаров, работ и услуг для нужд Госкорпорации «Росатом» </w:t>
      </w:r>
      <w:hyperlink r:id="rId9" w:history="1">
        <w:r>
          <w:rPr>
            <w:rStyle w:val="a3"/>
            <w:sz w:val="28"/>
            <w:szCs w:val="28"/>
            <w:u w:val="none"/>
          </w:rPr>
          <w:t>http://zakupki.rosatom.ru/</w:t>
        </w:r>
      </w:hyperlink>
      <w:r>
        <w:rPr>
          <w:sz w:val="28"/>
          <w:szCs w:val="28"/>
        </w:rPr>
        <w:t>, закупка №150213/0506/076,</w:t>
      </w:r>
      <w:r>
        <w:rPr>
          <w:color w:val="FF0000"/>
        </w:rPr>
        <w:t xml:space="preserve"> </w:t>
      </w:r>
      <w:r>
        <w:rPr>
          <w:sz w:val="28"/>
          <w:szCs w:val="28"/>
        </w:rPr>
        <w:t>на ЭТП Аук. Конк. Дом, закупка №R026319.</w:t>
      </w:r>
    </w:p>
    <w:p w:rsidR="00FE7AE8" w:rsidRDefault="00FE7AE8">
      <w:pPr>
        <w:tabs>
          <w:tab w:val="left" w:pos="252"/>
        </w:tabs>
        <w:jc w:val="both"/>
        <w:rPr>
          <w:sz w:val="28"/>
          <w:szCs w:val="28"/>
        </w:rPr>
      </w:pPr>
    </w:p>
    <w:p w:rsidR="00FE7AE8" w:rsidRDefault="000D66EB">
      <w:pPr>
        <w:jc w:val="both"/>
        <w:rPr>
          <w:sz w:val="28"/>
          <w:szCs w:val="28"/>
        </w:rPr>
      </w:pPr>
      <w:r>
        <w:rPr>
          <w:sz w:val="28"/>
          <w:szCs w:val="28"/>
        </w:rPr>
        <w:t xml:space="preserve">По результатам рассмотрения заявок на участие в запросе предложений на </w:t>
      </w:r>
      <w:r>
        <w:rPr>
          <w:bCs/>
          <w:sz w:val="28"/>
          <w:szCs w:val="28"/>
        </w:rPr>
        <w:t>отборочной стадии</w:t>
      </w:r>
      <w:r>
        <w:rPr>
          <w:sz w:val="28"/>
          <w:szCs w:val="28"/>
        </w:rPr>
        <w:t xml:space="preserve">, в соответствии с решением закупочной комиссии, по результатам рассмотрения заявок, оформленных протоколом от «10» марта 2015 № 709-SH-2015/173, были направлены приглашения на участие в процедуре </w:t>
      </w:r>
      <w:r>
        <w:rPr>
          <w:sz w:val="28"/>
          <w:szCs w:val="28"/>
        </w:rPr>
        <w:lastRenderedPageBreak/>
        <w:t xml:space="preserve">переторжки в </w:t>
      </w:r>
      <w:r>
        <w:rPr>
          <w:bCs/>
          <w:sz w:val="28"/>
          <w:szCs w:val="28"/>
        </w:rPr>
        <w:t>заочной</w:t>
      </w:r>
      <w:r>
        <w:rPr>
          <w:sz w:val="28"/>
          <w:szCs w:val="28"/>
        </w:rPr>
        <w:t xml:space="preserve"> форме всем допущенным участникам запроса предложений, а именно:</w:t>
      </w:r>
    </w:p>
    <w:tbl>
      <w:tblPr>
        <w:tblW w:w="5050" w:type="pct"/>
        <w:jc w:val="center"/>
        <w:tblCellMar>
          <w:left w:w="0" w:type="dxa"/>
          <w:right w:w="0" w:type="dxa"/>
        </w:tblCellMar>
        <w:tblLook w:val="04A0"/>
      </w:tblPr>
      <w:tblGrid>
        <w:gridCol w:w="1309"/>
        <w:gridCol w:w="5173"/>
        <w:gridCol w:w="3670"/>
      </w:tblGrid>
      <w:tr w:rsidR="00FE7AE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center"/>
              <w:rPr>
                <w:rFonts w:eastAsia="Calibri"/>
                <w:b/>
                <w:bCs/>
                <w:sz w:val="28"/>
                <w:szCs w:val="28"/>
              </w:rPr>
            </w:pPr>
            <w:r>
              <w:rPr>
                <w:rFonts w:eastAsia="Calibri"/>
                <w:b/>
                <w:bCs/>
                <w:sz w:val="28"/>
                <w:szCs w:val="28"/>
              </w:rPr>
              <w:t>Рег. №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center"/>
              <w:rPr>
                <w:rFonts w:eastAsia="Calibri"/>
                <w:b/>
                <w:bCs/>
                <w:sz w:val="28"/>
                <w:szCs w:val="28"/>
              </w:rPr>
            </w:pPr>
            <w:r>
              <w:rPr>
                <w:rFonts w:eastAsia="Calibri"/>
                <w:b/>
                <w:bCs/>
                <w:sz w:val="28"/>
                <w:szCs w:val="28"/>
              </w:rPr>
              <w:t xml:space="preserve">Участник запроса предложений </w:t>
            </w:r>
          </w:p>
        </w:tc>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center"/>
              <w:rPr>
                <w:rFonts w:eastAsia="Calibri"/>
                <w:b/>
                <w:bCs/>
                <w:sz w:val="28"/>
                <w:szCs w:val="28"/>
              </w:rPr>
            </w:pPr>
            <w:r>
              <w:rPr>
                <w:rFonts w:eastAsia="Calibri"/>
                <w:b/>
                <w:bCs/>
                <w:sz w:val="28"/>
                <w:szCs w:val="28"/>
              </w:rPr>
              <w:t xml:space="preserve">Первоначальное предложение участника запроса предложений </w:t>
            </w:r>
          </w:p>
        </w:tc>
      </w:tr>
      <w:tr w:rsidR="00FE7AE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both"/>
              <w:rPr>
                <w:rFonts w:eastAsia="Calibri"/>
                <w:sz w:val="28"/>
                <w:szCs w:val="28"/>
              </w:rPr>
            </w:pPr>
            <w:r>
              <w:rPr>
                <w:rFonts w:eastAsia="Calibri"/>
                <w:sz w:val="28"/>
                <w:szCs w:val="28"/>
              </w:rPr>
              <w:t>60233835</w:t>
            </w:r>
          </w:p>
        </w:tc>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center"/>
              <w:rPr>
                <w:rFonts w:eastAsia="Calibri"/>
                <w:sz w:val="28"/>
                <w:szCs w:val="28"/>
              </w:rPr>
            </w:pPr>
            <w:r>
              <w:rPr>
                <w:rFonts w:eastAsia="Calibri"/>
                <w:sz w:val="28"/>
                <w:szCs w:val="28"/>
              </w:rPr>
              <w:t>Открытое акционерное общество «Научно-исследовательский и конструкторский институт монтажной техноло</w:t>
            </w:r>
            <w:r>
              <w:rPr>
                <w:rFonts w:eastAsia="Calibri"/>
                <w:sz w:val="28"/>
                <w:szCs w:val="28"/>
              </w:rPr>
              <w:br/>
            </w:r>
            <w:r>
              <w:rPr>
                <w:rFonts w:eastAsia="Calibri"/>
                <w:sz w:val="28"/>
                <w:szCs w:val="28"/>
              </w:rPr>
              <w:br/>
              <w:t xml:space="preserve">ИНН 7715719854 </w:t>
            </w:r>
            <w:r>
              <w:rPr>
                <w:rFonts w:eastAsia="Calibri"/>
                <w:sz w:val="28"/>
                <w:szCs w:val="28"/>
              </w:rPr>
              <w:br/>
              <w:t>город Москва, ул. Алтуфьевское шоссе, д. 43,стр.2</w:t>
            </w:r>
          </w:p>
        </w:tc>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right"/>
              <w:rPr>
                <w:rFonts w:eastAsia="Calibri"/>
                <w:sz w:val="28"/>
                <w:szCs w:val="28"/>
              </w:rPr>
            </w:pPr>
            <w:r>
              <w:rPr>
                <w:rFonts w:eastAsia="Calibri"/>
                <w:sz w:val="28"/>
                <w:szCs w:val="28"/>
              </w:rPr>
              <w:t>4.800.000,00</w:t>
            </w:r>
          </w:p>
        </w:tc>
      </w:tr>
      <w:tr w:rsidR="00FE7AE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both"/>
              <w:rPr>
                <w:rFonts w:eastAsia="Calibri"/>
                <w:sz w:val="28"/>
                <w:szCs w:val="28"/>
              </w:rPr>
            </w:pPr>
            <w:r>
              <w:rPr>
                <w:rFonts w:eastAsia="Calibri"/>
                <w:sz w:val="28"/>
                <w:szCs w:val="28"/>
              </w:rPr>
              <w:t>60234226</w:t>
            </w:r>
          </w:p>
        </w:tc>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center"/>
              <w:rPr>
                <w:rFonts w:eastAsia="Calibri"/>
                <w:sz w:val="28"/>
                <w:szCs w:val="28"/>
              </w:rPr>
            </w:pPr>
            <w:r>
              <w:rPr>
                <w:rFonts w:eastAsia="Calibri"/>
                <w:sz w:val="28"/>
                <w:szCs w:val="28"/>
              </w:rPr>
              <w:t>Открытое акционерное общество «Центральный проектно-технологический институт»</w:t>
            </w:r>
            <w:r>
              <w:rPr>
                <w:rFonts w:eastAsia="Calibri"/>
                <w:sz w:val="28"/>
                <w:szCs w:val="28"/>
              </w:rPr>
              <w:br/>
            </w:r>
            <w:r>
              <w:rPr>
                <w:rFonts w:eastAsia="Calibri"/>
                <w:sz w:val="28"/>
                <w:szCs w:val="28"/>
              </w:rPr>
              <w:br/>
              <w:t xml:space="preserve">ИНН 7724779465 </w:t>
            </w:r>
            <w:r>
              <w:rPr>
                <w:rFonts w:eastAsia="Calibri"/>
                <w:sz w:val="28"/>
                <w:szCs w:val="28"/>
              </w:rPr>
              <w:br/>
              <w:t>город г. Москва, ул. Каширское шоссе, д. 49</w:t>
            </w:r>
          </w:p>
        </w:tc>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right"/>
              <w:rPr>
                <w:rFonts w:eastAsia="Calibri"/>
                <w:sz w:val="28"/>
                <w:szCs w:val="28"/>
              </w:rPr>
            </w:pPr>
            <w:r>
              <w:rPr>
                <w:rFonts w:eastAsia="Calibri"/>
                <w:sz w:val="28"/>
                <w:szCs w:val="28"/>
              </w:rPr>
              <w:t>4.490.000,01</w:t>
            </w:r>
          </w:p>
        </w:tc>
      </w:tr>
    </w:tbl>
    <w:p w:rsidR="00FE7AE8" w:rsidRDefault="00FE7AE8">
      <w:pPr>
        <w:rPr>
          <w:rFonts w:eastAsia="Calibri"/>
          <w:bCs/>
          <w:sz w:val="28"/>
          <w:szCs w:val="28"/>
        </w:rPr>
      </w:pPr>
    </w:p>
    <w:p w:rsidR="00FE7AE8" w:rsidRPr="00B67F06" w:rsidRDefault="000D66EB">
      <w:pPr>
        <w:rPr>
          <w:bCs/>
          <w:sz w:val="28"/>
          <w:szCs w:val="28"/>
        </w:rPr>
      </w:pPr>
      <w:r>
        <w:rPr>
          <w:bCs/>
          <w:sz w:val="28"/>
          <w:szCs w:val="28"/>
        </w:rPr>
        <w:t xml:space="preserve">Процедура переторжки в отношении цены договора проведена в заочной форме на электронной торговой площадке Аук. Конк. </w:t>
      </w:r>
      <w:r w:rsidRPr="00B67F06">
        <w:rPr>
          <w:bCs/>
          <w:sz w:val="28"/>
          <w:szCs w:val="28"/>
        </w:rPr>
        <w:t xml:space="preserve">Дом </w:t>
      </w:r>
      <w:r w:rsidR="00B67F06" w:rsidRPr="00B67F06">
        <w:rPr>
          <w:sz w:val="28"/>
          <w:szCs w:val="28"/>
        </w:rPr>
        <w:t>в течении 2-х рабочих дней с момента публикации протокола до «</w:t>
      </w:r>
      <w:r w:rsidR="00B67F06">
        <w:rPr>
          <w:sz w:val="28"/>
          <w:szCs w:val="28"/>
        </w:rPr>
        <w:t>17</w:t>
      </w:r>
      <w:r w:rsidR="00B67F06" w:rsidRPr="00B67F06">
        <w:rPr>
          <w:sz w:val="28"/>
          <w:szCs w:val="28"/>
        </w:rPr>
        <w:t xml:space="preserve">» </w:t>
      </w:r>
      <w:r w:rsidR="00B67F06">
        <w:rPr>
          <w:sz w:val="28"/>
          <w:szCs w:val="28"/>
        </w:rPr>
        <w:t>марта</w:t>
      </w:r>
      <w:r w:rsidR="00B67F06" w:rsidRPr="00B67F06">
        <w:rPr>
          <w:sz w:val="28"/>
          <w:szCs w:val="28"/>
        </w:rPr>
        <w:t xml:space="preserve"> </w:t>
      </w:r>
      <w:r w:rsidR="00B67F06">
        <w:rPr>
          <w:sz w:val="28"/>
          <w:szCs w:val="28"/>
        </w:rPr>
        <w:t>2015г</w:t>
      </w:r>
      <w:r w:rsidR="00B67F06" w:rsidRPr="00B67F06">
        <w:rPr>
          <w:sz w:val="28"/>
          <w:szCs w:val="28"/>
        </w:rPr>
        <w:t xml:space="preserve"> 05:00 (мск). </w:t>
      </w:r>
    </w:p>
    <w:p w:rsidR="00FE7AE8" w:rsidRDefault="00FE7AE8">
      <w:pPr>
        <w:jc w:val="both"/>
        <w:rPr>
          <w:bCs/>
          <w:sz w:val="28"/>
          <w:szCs w:val="28"/>
        </w:rPr>
      </w:pPr>
    </w:p>
    <w:p w:rsidR="00FE7AE8" w:rsidRDefault="000D66EB">
      <w:pPr>
        <w:jc w:val="both"/>
        <w:rPr>
          <w:sz w:val="28"/>
          <w:szCs w:val="28"/>
        </w:rPr>
      </w:pPr>
      <w:r>
        <w:rPr>
          <w:sz w:val="28"/>
          <w:szCs w:val="28"/>
        </w:rPr>
        <w:t xml:space="preserve">Окончательные предложения, представленные на процедуру переторжки в </w:t>
      </w:r>
      <w:r>
        <w:rPr>
          <w:bCs/>
          <w:sz w:val="28"/>
          <w:szCs w:val="28"/>
        </w:rPr>
        <w:t>заочной</w:t>
      </w:r>
      <w:r>
        <w:rPr>
          <w:sz w:val="28"/>
          <w:szCs w:val="28"/>
        </w:rPr>
        <w:t xml:space="preserve">форме, согласно итогам проведения процедуры переторжки составляют: </w:t>
      </w:r>
    </w:p>
    <w:tbl>
      <w:tblPr>
        <w:tblW w:w="5050" w:type="pct"/>
        <w:jc w:val="center"/>
        <w:tblCellMar>
          <w:left w:w="0" w:type="dxa"/>
          <w:right w:w="0" w:type="dxa"/>
        </w:tblCellMar>
        <w:tblLook w:val="04A0"/>
      </w:tblPr>
      <w:tblGrid>
        <w:gridCol w:w="1315"/>
        <w:gridCol w:w="5266"/>
        <w:gridCol w:w="3571"/>
      </w:tblGrid>
      <w:tr w:rsidR="00FE7AE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center"/>
              <w:rPr>
                <w:rFonts w:eastAsia="Calibri"/>
                <w:b/>
                <w:bCs/>
                <w:sz w:val="28"/>
                <w:szCs w:val="28"/>
              </w:rPr>
            </w:pPr>
            <w:r>
              <w:rPr>
                <w:rFonts w:eastAsia="Calibri"/>
                <w:b/>
                <w:bCs/>
                <w:sz w:val="28"/>
                <w:szCs w:val="28"/>
              </w:rPr>
              <w:t xml:space="preserve">Рег. № заявки </w:t>
            </w:r>
          </w:p>
        </w:tc>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center"/>
              <w:rPr>
                <w:rFonts w:eastAsia="Calibri"/>
                <w:b/>
                <w:bCs/>
                <w:sz w:val="28"/>
                <w:szCs w:val="28"/>
              </w:rPr>
            </w:pPr>
            <w:r>
              <w:rPr>
                <w:rFonts w:eastAsia="Calibri"/>
                <w:b/>
                <w:bCs/>
                <w:sz w:val="28"/>
                <w:szCs w:val="28"/>
              </w:rPr>
              <w:t xml:space="preserve">Участник запроса предложений </w:t>
            </w:r>
          </w:p>
        </w:tc>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center"/>
              <w:rPr>
                <w:rFonts w:eastAsia="Calibri"/>
                <w:b/>
                <w:bCs/>
                <w:sz w:val="28"/>
                <w:szCs w:val="28"/>
              </w:rPr>
            </w:pPr>
            <w:r>
              <w:rPr>
                <w:rFonts w:eastAsia="Calibri"/>
                <w:b/>
                <w:bCs/>
                <w:sz w:val="28"/>
                <w:szCs w:val="28"/>
              </w:rPr>
              <w:t xml:space="preserve">Окончательное предложение участника запроса предложений </w:t>
            </w:r>
          </w:p>
        </w:tc>
      </w:tr>
      <w:tr w:rsidR="00FE7AE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both"/>
              <w:rPr>
                <w:rFonts w:eastAsia="Calibri"/>
                <w:sz w:val="28"/>
                <w:szCs w:val="28"/>
              </w:rPr>
            </w:pPr>
            <w:r>
              <w:rPr>
                <w:rFonts w:eastAsia="Calibri"/>
                <w:sz w:val="28"/>
                <w:szCs w:val="28"/>
              </w:rPr>
              <w:t>60233835</w:t>
            </w:r>
          </w:p>
        </w:tc>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center"/>
              <w:rPr>
                <w:rFonts w:eastAsia="Calibri"/>
                <w:sz w:val="28"/>
                <w:szCs w:val="28"/>
              </w:rPr>
            </w:pPr>
            <w:r>
              <w:rPr>
                <w:rFonts w:eastAsia="Calibri"/>
                <w:sz w:val="28"/>
                <w:szCs w:val="28"/>
              </w:rPr>
              <w:t xml:space="preserve">ИНН 7715719854 </w:t>
            </w:r>
            <w:r>
              <w:rPr>
                <w:rFonts w:eastAsia="Calibri"/>
                <w:sz w:val="28"/>
                <w:szCs w:val="28"/>
              </w:rPr>
              <w:br/>
              <w:t>Открытое акционерное общество «Научно-исследовательский и конструкторский институт монтажной техноло</w:t>
            </w:r>
            <w:r>
              <w:rPr>
                <w:rFonts w:eastAsia="Calibri"/>
                <w:sz w:val="28"/>
                <w:szCs w:val="28"/>
              </w:rPr>
              <w:br/>
            </w:r>
            <w:r>
              <w:rPr>
                <w:rFonts w:eastAsia="Calibri"/>
                <w:sz w:val="28"/>
                <w:szCs w:val="28"/>
              </w:rPr>
              <w:br/>
              <w:t>город Москва, ул. Алтуфьевское шоссе, д. 43,стр.2</w:t>
            </w:r>
          </w:p>
        </w:tc>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right"/>
              <w:rPr>
                <w:rFonts w:eastAsia="Calibri"/>
                <w:sz w:val="28"/>
                <w:szCs w:val="28"/>
              </w:rPr>
            </w:pPr>
            <w:r>
              <w:rPr>
                <w:rFonts w:eastAsia="Calibri"/>
                <w:sz w:val="28"/>
                <w:szCs w:val="28"/>
              </w:rPr>
              <w:t>3.553.000,00</w:t>
            </w:r>
          </w:p>
        </w:tc>
      </w:tr>
      <w:tr w:rsidR="00FE7AE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both"/>
              <w:rPr>
                <w:rFonts w:eastAsia="Calibri"/>
                <w:sz w:val="28"/>
                <w:szCs w:val="28"/>
              </w:rPr>
            </w:pPr>
            <w:r>
              <w:rPr>
                <w:rFonts w:eastAsia="Calibri"/>
                <w:sz w:val="28"/>
                <w:szCs w:val="28"/>
              </w:rPr>
              <w:t>60234226</w:t>
            </w:r>
          </w:p>
        </w:tc>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center"/>
              <w:rPr>
                <w:rFonts w:eastAsia="Calibri"/>
                <w:sz w:val="28"/>
                <w:szCs w:val="28"/>
              </w:rPr>
            </w:pPr>
            <w:r>
              <w:rPr>
                <w:rFonts w:eastAsia="Calibri"/>
                <w:sz w:val="28"/>
                <w:szCs w:val="28"/>
              </w:rPr>
              <w:t xml:space="preserve">ИНН 7724779465 </w:t>
            </w:r>
            <w:r>
              <w:rPr>
                <w:rFonts w:eastAsia="Calibri"/>
                <w:sz w:val="28"/>
                <w:szCs w:val="28"/>
              </w:rPr>
              <w:br/>
              <w:t>Открытое акционерное общество «Центральный проектно-технологический институт»</w:t>
            </w:r>
            <w:r>
              <w:rPr>
                <w:rFonts w:eastAsia="Calibri"/>
                <w:sz w:val="28"/>
                <w:szCs w:val="28"/>
              </w:rPr>
              <w:br/>
            </w:r>
            <w:r>
              <w:rPr>
                <w:rFonts w:eastAsia="Calibri"/>
                <w:sz w:val="28"/>
                <w:szCs w:val="28"/>
              </w:rPr>
              <w:br/>
              <w:t xml:space="preserve">город г. Москва, ул. Каширское шоссе, д. </w:t>
            </w:r>
            <w:r>
              <w:rPr>
                <w:rFonts w:eastAsia="Calibri"/>
                <w:sz w:val="28"/>
                <w:szCs w:val="28"/>
              </w:rPr>
              <w:lastRenderedPageBreak/>
              <w:t>49</w:t>
            </w:r>
          </w:p>
        </w:tc>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0D66EB">
            <w:pPr>
              <w:jc w:val="right"/>
              <w:rPr>
                <w:rFonts w:eastAsia="Calibri"/>
                <w:sz w:val="28"/>
                <w:szCs w:val="28"/>
              </w:rPr>
            </w:pPr>
            <w:r>
              <w:rPr>
                <w:rFonts w:eastAsia="Calibri"/>
                <w:sz w:val="28"/>
                <w:szCs w:val="28"/>
              </w:rPr>
              <w:lastRenderedPageBreak/>
              <w:t>4.489.000,84</w:t>
            </w:r>
          </w:p>
        </w:tc>
      </w:tr>
    </w:tbl>
    <w:p w:rsidR="000D1ACE" w:rsidRDefault="000D1ACE" w:rsidP="00B67F06">
      <w:pPr>
        <w:suppressAutoHyphens/>
        <w:ind w:right="141"/>
        <w:rPr>
          <w:sz w:val="28"/>
          <w:szCs w:val="28"/>
        </w:rPr>
      </w:pPr>
      <w:r>
        <w:rPr>
          <w:sz w:val="28"/>
          <w:szCs w:val="28"/>
        </w:rPr>
        <w:lastRenderedPageBreak/>
        <w:t>Решение комиссии:</w:t>
      </w:r>
    </w:p>
    <w:p w:rsidR="00B67F06" w:rsidRPr="00B67F06" w:rsidRDefault="00B67F06" w:rsidP="00B67F06">
      <w:pPr>
        <w:suppressAutoHyphens/>
        <w:ind w:right="141"/>
        <w:rPr>
          <w:b/>
          <w:sz w:val="28"/>
          <w:szCs w:val="28"/>
        </w:rPr>
      </w:pPr>
      <w:r w:rsidRPr="00B67F06">
        <w:rPr>
          <w:sz w:val="28"/>
          <w:szCs w:val="28"/>
        </w:rPr>
        <w:t xml:space="preserve">Настоящий протокол подлежит размещению на сайте для размещения информации о размещении заказов </w:t>
      </w:r>
      <w:hyperlink r:id="rId10" w:history="1">
        <w:r w:rsidRPr="00B67F06">
          <w:rPr>
            <w:rStyle w:val="a3"/>
            <w:sz w:val="28"/>
            <w:szCs w:val="28"/>
          </w:rPr>
          <w:t>http://zakupki.rosatom.ru</w:t>
        </w:r>
      </w:hyperlink>
      <w:r w:rsidRPr="00B67F06">
        <w:rPr>
          <w:sz w:val="28"/>
          <w:szCs w:val="28"/>
        </w:rPr>
        <w:br/>
      </w:r>
    </w:p>
    <w:p w:rsidR="00B67F06" w:rsidRPr="00B67F06" w:rsidRDefault="00B67F06" w:rsidP="00B67F06">
      <w:pPr>
        <w:jc w:val="both"/>
        <w:rPr>
          <w:sz w:val="28"/>
          <w:szCs w:val="28"/>
        </w:rPr>
      </w:pPr>
      <w:r w:rsidRPr="00B67F06">
        <w:rPr>
          <w:sz w:val="28"/>
          <w:szCs w:val="28"/>
        </w:rPr>
        <w:t xml:space="preserve"> Оценивать заявки участников в соответствии с учетом результатов переторжки.</w:t>
      </w:r>
    </w:p>
    <w:p w:rsidR="00FE7AE8" w:rsidRDefault="00FE7AE8">
      <w:pPr>
        <w:rPr>
          <w:rFonts w:eastAsia="Calibri"/>
          <w:sz w:val="28"/>
          <w:szCs w:val="28"/>
        </w:rPr>
      </w:pPr>
    </w:p>
    <w:p w:rsidR="00FE7AE8" w:rsidRDefault="000D66EB">
      <w:pPr>
        <w:pStyle w:val="ab"/>
        <w:jc w:val="both"/>
        <w:outlineLvl w:val="0"/>
        <w:rPr>
          <w:b/>
          <w:bCs/>
          <w:sz w:val="28"/>
          <w:szCs w:val="28"/>
        </w:rPr>
      </w:pPr>
      <w:r>
        <w:rPr>
          <w:b/>
          <w:sz w:val="28"/>
        </w:rPr>
        <w:t>Закупочная к</w:t>
      </w:r>
      <w:r>
        <w:rPr>
          <w:b/>
          <w:bCs/>
          <w:sz w:val="28"/>
          <w:szCs w:val="28"/>
        </w:rPr>
        <w:t>омиссия:</w:t>
      </w:r>
    </w:p>
    <w:tbl>
      <w:tblPr>
        <w:tblW w:w="5000" w:type="pct"/>
        <w:jc w:val="center"/>
        <w:tblCellMar>
          <w:left w:w="0" w:type="dxa"/>
          <w:right w:w="0" w:type="dxa"/>
        </w:tblCellMar>
        <w:tblLook w:val="04A0"/>
      </w:tblPr>
      <w:tblGrid>
        <w:gridCol w:w="3351"/>
        <w:gridCol w:w="3350"/>
        <w:gridCol w:w="3350"/>
      </w:tblGrid>
      <w:tr w:rsidR="00FE7AE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FE7AE8">
            <w:pPr>
              <w:jc w:val="center"/>
              <w:rPr>
                <w:rFonts w:eastAsia="Calibri"/>
                <w:b/>
                <w:bCs/>
                <w:sz w:val="28"/>
                <w:szCs w:val="28"/>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FE7AE8">
            <w:pPr>
              <w:jc w:val="center"/>
              <w:rPr>
                <w:rFonts w:eastAsia="Calibri"/>
                <w:b/>
                <w:bCs/>
                <w:sz w:val="28"/>
                <w:szCs w:val="28"/>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FE7AE8">
            <w:pPr>
              <w:jc w:val="center"/>
              <w:rPr>
                <w:rFonts w:eastAsia="Calibri"/>
                <w:b/>
                <w:bCs/>
                <w:sz w:val="28"/>
                <w:szCs w:val="28"/>
              </w:rPr>
            </w:pPr>
          </w:p>
        </w:tc>
      </w:tr>
      <w:tr w:rsidR="00FE7AE8">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E7AE8" w:rsidRDefault="00FE7AE8">
            <w:pPr>
              <w:jc w:val="both"/>
              <w:rPr>
                <w:rFonts w:eastAsia="Calibri"/>
                <w:sz w:val="28"/>
                <w:szCs w:val="28"/>
              </w:rPr>
            </w:pPr>
          </w:p>
        </w:tc>
      </w:tr>
      <w:tr w:rsidR="00FE7AE8">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FE7AE8">
            <w:pPr>
              <w:jc w:val="both"/>
              <w:rPr>
                <w:rFonts w:eastAsia="Calibri"/>
                <w:sz w:val="28"/>
                <w:szCs w:val="28"/>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FE7AE8">
            <w:pPr>
              <w:jc w:val="both"/>
              <w:rPr>
                <w:rFonts w:eastAsia="Calibri"/>
                <w:sz w:val="28"/>
                <w:szCs w:val="28"/>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E7AE8" w:rsidRDefault="00FE7AE8">
            <w:pPr>
              <w:jc w:val="both"/>
              <w:rPr>
                <w:rFonts w:eastAsia="Calibri"/>
                <w:sz w:val="28"/>
                <w:szCs w:val="28"/>
              </w:rPr>
            </w:pPr>
          </w:p>
        </w:tc>
      </w:tr>
    </w:tbl>
    <w:p w:rsidR="00951AE4" w:rsidRDefault="00951AE4" w:rsidP="00951AE4">
      <w:pPr>
        <w:rPr>
          <w:rFonts w:eastAsia="Calibri"/>
          <w:sz w:val="28"/>
          <w:szCs w:val="28"/>
        </w:rPr>
      </w:pPr>
      <w:r>
        <w:rPr>
          <w:rFonts w:eastAsia="Calibri"/>
          <w:sz w:val="28"/>
          <w:szCs w:val="28"/>
        </w:rPr>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62"/>
        <w:gridCol w:w="2563"/>
        <w:gridCol w:w="2563"/>
        <w:gridCol w:w="2563"/>
      </w:tblGrid>
      <w:tr w:rsidR="00951AE4" w:rsidTr="005F7904">
        <w:tc>
          <w:tcPr>
            <w:tcW w:w="2562" w:type="dxa"/>
            <w:shd w:val="clear" w:color="auto" w:fill="auto"/>
          </w:tcPr>
          <w:p w:rsidR="00951AE4" w:rsidRDefault="00951AE4" w:rsidP="005F7904">
            <w:pPr>
              <w:rPr>
                <w:rFonts w:eastAsia="Calibri"/>
                <w:sz w:val="28"/>
                <w:szCs w:val="28"/>
              </w:rPr>
            </w:pPr>
            <w:r>
              <w:rPr>
                <w:rFonts w:eastAsia="Calibri"/>
                <w:sz w:val="28"/>
                <w:szCs w:val="28"/>
              </w:rPr>
              <w:t>Подписант</w:t>
            </w:r>
          </w:p>
        </w:tc>
        <w:tc>
          <w:tcPr>
            <w:tcW w:w="2563" w:type="dxa"/>
            <w:shd w:val="clear" w:color="auto" w:fill="auto"/>
          </w:tcPr>
          <w:p w:rsidR="00951AE4" w:rsidRDefault="00951AE4" w:rsidP="005F7904">
            <w:pPr>
              <w:rPr>
                <w:rFonts w:eastAsia="Calibri"/>
                <w:sz w:val="28"/>
                <w:szCs w:val="28"/>
              </w:rPr>
            </w:pPr>
            <w:r>
              <w:rPr>
                <w:rFonts w:eastAsia="Calibri"/>
                <w:sz w:val="28"/>
                <w:szCs w:val="28"/>
              </w:rPr>
              <w:t>Дата подписания</w:t>
            </w:r>
          </w:p>
        </w:tc>
        <w:tc>
          <w:tcPr>
            <w:tcW w:w="2563" w:type="dxa"/>
            <w:shd w:val="clear" w:color="auto" w:fill="auto"/>
          </w:tcPr>
          <w:p w:rsidR="00951AE4" w:rsidRDefault="00951AE4" w:rsidP="005F7904">
            <w:pPr>
              <w:rPr>
                <w:rFonts w:eastAsia="Calibri"/>
                <w:sz w:val="28"/>
                <w:szCs w:val="28"/>
              </w:rPr>
            </w:pPr>
            <w:r>
              <w:rPr>
                <w:rFonts w:eastAsia="Calibri"/>
                <w:sz w:val="28"/>
                <w:szCs w:val="28"/>
              </w:rPr>
              <w:t>Документ</w:t>
            </w:r>
          </w:p>
        </w:tc>
        <w:tc>
          <w:tcPr>
            <w:tcW w:w="2563" w:type="dxa"/>
            <w:shd w:val="clear" w:color="auto" w:fill="auto"/>
          </w:tcPr>
          <w:p w:rsidR="00951AE4" w:rsidRDefault="00951AE4" w:rsidP="005F7904">
            <w:pPr>
              <w:rPr>
                <w:rFonts w:eastAsia="Calibri"/>
                <w:sz w:val="28"/>
                <w:szCs w:val="28"/>
              </w:rPr>
            </w:pPr>
            <w:r>
              <w:rPr>
                <w:rFonts w:eastAsia="Calibri"/>
                <w:sz w:val="28"/>
                <w:szCs w:val="28"/>
              </w:rPr>
              <w:t>ЭП</w:t>
            </w:r>
          </w:p>
        </w:tc>
      </w:tr>
      <w:tr w:rsidR="00951AE4" w:rsidTr="005F7904">
        <w:tc>
          <w:tcPr>
            <w:tcW w:w="2562" w:type="dxa"/>
            <w:shd w:val="clear" w:color="auto" w:fill="auto"/>
          </w:tcPr>
          <w:p w:rsidR="00951AE4" w:rsidRDefault="00951AE4" w:rsidP="005F7904">
            <w:pPr>
              <w:rPr>
                <w:rFonts w:eastAsia="Calibri"/>
                <w:sz w:val="28"/>
                <w:szCs w:val="28"/>
              </w:rPr>
            </w:pPr>
            <w:r>
              <w:rPr>
                <w:rFonts w:eastAsia="Calibri"/>
                <w:sz w:val="28"/>
                <w:szCs w:val="28"/>
              </w:rPr>
              <w:t>Румянцева Светлана Николаевна</w:t>
            </w:r>
          </w:p>
        </w:tc>
        <w:tc>
          <w:tcPr>
            <w:tcW w:w="2563" w:type="dxa"/>
            <w:shd w:val="clear" w:color="auto" w:fill="auto"/>
          </w:tcPr>
          <w:p w:rsidR="00951AE4" w:rsidRDefault="00951AE4" w:rsidP="005F7904">
            <w:pPr>
              <w:rPr>
                <w:rFonts w:eastAsia="Calibri"/>
                <w:sz w:val="28"/>
                <w:szCs w:val="28"/>
              </w:rPr>
            </w:pPr>
            <w:r>
              <w:rPr>
                <w:rFonts w:eastAsia="Calibri"/>
                <w:sz w:val="28"/>
                <w:szCs w:val="28"/>
              </w:rPr>
              <w:t>17.03.2015</w:t>
            </w:r>
          </w:p>
        </w:tc>
        <w:tc>
          <w:tcPr>
            <w:tcW w:w="2563" w:type="dxa"/>
            <w:shd w:val="clear" w:color="auto" w:fill="auto"/>
          </w:tcPr>
          <w:p w:rsidR="00951AE4" w:rsidRDefault="00951AE4" w:rsidP="005F7904">
            <w:pPr>
              <w:rPr>
                <w:rFonts w:eastAsia="Calibri"/>
                <w:sz w:val="28"/>
                <w:szCs w:val="28"/>
              </w:rPr>
            </w:pPr>
            <w:r>
              <w:rPr>
                <w:rFonts w:eastAsia="Calibri"/>
                <w:sz w:val="28"/>
                <w:szCs w:val="28"/>
              </w:rPr>
              <w:t>Доверенность № 19/233Д от 25.11.2014</w:t>
            </w:r>
          </w:p>
        </w:tc>
        <w:tc>
          <w:tcPr>
            <w:tcW w:w="2563" w:type="dxa"/>
            <w:shd w:val="clear" w:color="auto" w:fill="auto"/>
          </w:tcPr>
          <w:p w:rsidR="00951AE4" w:rsidRDefault="00951AE4" w:rsidP="005F7904">
            <w:pPr>
              <w:rPr>
                <w:rFonts w:eastAsia="Calibri"/>
                <w:sz w:val="28"/>
                <w:szCs w:val="28"/>
              </w:rPr>
            </w:pPr>
            <w:r>
              <w:rPr>
                <w:rFonts w:eastAsia="Calibri"/>
                <w:sz w:val="28"/>
                <w:szCs w:val="28"/>
              </w:rPr>
              <w:t>№ 5f 0b 37 77 00 01 00 00 02 f6</w:t>
            </w:r>
          </w:p>
        </w:tc>
      </w:tr>
    </w:tbl>
    <w:p w:rsidR="000D66EB" w:rsidRDefault="000D66EB">
      <w:pPr>
        <w:rPr>
          <w:rFonts w:eastAsia="Calibri"/>
          <w:sz w:val="28"/>
          <w:szCs w:val="28"/>
        </w:rPr>
      </w:pPr>
    </w:p>
    <w:sectPr w:rsidR="000D66EB" w:rsidSect="00FE7AE8">
      <w:footerReference w:type="default" r:id="rId11"/>
      <w:pgSz w:w="11906" w:h="16838"/>
      <w:pgMar w:top="1134"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0846" w:rsidRDefault="00FC0846">
      <w:r>
        <w:separator/>
      </w:r>
    </w:p>
  </w:endnote>
  <w:endnote w:type="continuationSeparator" w:id="0">
    <w:p w:rsidR="00FC0846" w:rsidRDefault="00FC084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AE8" w:rsidRDefault="000D66EB">
    <w:pPr>
      <w:pStyle w:val="ab"/>
      <w:jc w:val="center"/>
      <w:rPr>
        <w:bCs/>
        <w:sz w:val="16"/>
        <w:szCs w:val="16"/>
      </w:rPr>
    </w:pPr>
    <w:r>
      <w:rPr>
        <w:bCs/>
        <w:sz w:val="16"/>
        <w:szCs w:val="16"/>
      </w:rPr>
      <w:t xml:space="preserve">ПРОТОКОЛ № 708-SH-2015/248 от «17» марта 2015 переторжки по открытому запросу предложений на право заключения договора на разработку проектной документации, рабочей документации «ОАО «СХК», ЗРИ. Здания 1001, 1002, 1004, 1005, корпус 9. Применение электронного регулирующего устройства. Техническое перевооружение пневматических регуляторов» </w:t>
    </w:r>
  </w:p>
  <w:p w:rsidR="00FE7AE8" w:rsidRDefault="000D66EB">
    <w:pPr>
      <w:pStyle w:val="ab"/>
      <w:spacing w:after="0"/>
      <w:jc w:val="center"/>
      <w:outlineLvl w:val="0"/>
      <w:rPr>
        <w:b/>
        <w:sz w:val="16"/>
        <w:szCs w:val="16"/>
      </w:rPr>
    </w:pPr>
    <w:r>
      <w:rPr>
        <w:b/>
        <w:sz w:val="16"/>
        <w:szCs w:val="16"/>
      </w:rPr>
      <w:t xml:space="preserve">Страница </w:t>
    </w:r>
    <w:r w:rsidR="00326C4E">
      <w:rPr>
        <w:b/>
        <w:sz w:val="16"/>
        <w:szCs w:val="16"/>
      </w:rPr>
      <w:fldChar w:fldCharType="begin"/>
    </w:r>
    <w:r>
      <w:rPr>
        <w:b/>
        <w:sz w:val="16"/>
        <w:szCs w:val="16"/>
      </w:rPr>
      <w:instrText xml:space="preserve"> PAGE </w:instrText>
    </w:r>
    <w:r w:rsidR="00326C4E">
      <w:rPr>
        <w:b/>
        <w:sz w:val="16"/>
        <w:szCs w:val="16"/>
      </w:rPr>
      <w:fldChar w:fldCharType="separate"/>
    </w:r>
    <w:r w:rsidR="000D1ACE">
      <w:rPr>
        <w:b/>
        <w:noProof/>
        <w:sz w:val="16"/>
        <w:szCs w:val="16"/>
      </w:rPr>
      <w:t>1</w:t>
    </w:r>
    <w:r w:rsidR="00326C4E">
      <w:rPr>
        <w:b/>
        <w:sz w:val="16"/>
        <w:szCs w:val="16"/>
      </w:rPr>
      <w:fldChar w:fldCharType="end"/>
    </w:r>
    <w:r>
      <w:rPr>
        <w:b/>
        <w:sz w:val="16"/>
        <w:szCs w:val="16"/>
      </w:rPr>
      <w:t xml:space="preserve"> из </w:t>
    </w:r>
    <w:r w:rsidR="00326C4E">
      <w:rPr>
        <w:b/>
        <w:sz w:val="16"/>
        <w:szCs w:val="16"/>
      </w:rPr>
      <w:fldChar w:fldCharType="begin"/>
    </w:r>
    <w:r>
      <w:rPr>
        <w:b/>
        <w:sz w:val="16"/>
        <w:szCs w:val="16"/>
      </w:rPr>
      <w:instrText xml:space="preserve"> NUMPAGES </w:instrText>
    </w:r>
    <w:r w:rsidR="00326C4E">
      <w:rPr>
        <w:b/>
        <w:sz w:val="16"/>
        <w:szCs w:val="16"/>
      </w:rPr>
      <w:fldChar w:fldCharType="separate"/>
    </w:r>
    <w:r w:rsidR="000D1ACE">
      <w:rPr>
        <w:b/>
        <w:noProof/>
        <w:sz w:val="16"/>
        <w:szCs w:val="16"/>
      </w:rPr>
      <w:t>3</w:t>
    </w:r>
    <w:r w:rsidR="00326C4E">
      <w:rPr>
        <w:b/>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0846" w:rsidRDefault="00FC0846">
      <w:r>
        <w:separator/>
      </w:r>
    </w:p>
  </w:footnote>
  <w:footnote w:type="continuationSeparator" w:id="0">
    <w:p w:rsidR="00FC0846" w:rsidRDefault="00FC08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627093"/>
    <w:multiLevelType w:val="hybridMultilevel"/>
    <w:tmpl w:val="7ED2DE5A"/>
    <w:name w:val="WW8Num2"/>
    <w:lvl w:ilvl="0" w:tplc="0890D48C">
      <w:start w:val="1"/>
      <w:numFmt w:val="decimal"/>
      <w:lvlText w:val="%1."/>
      <w:lvlJc w:val="left"/>
      <w:pPr>
        <w:tabs>
          <w:tab w:val="num" w:pos="2340"/>
        </w:tabs>
        <w:ind w:left="2340" w:hanging="360"/>
      </w:pPr>
    </w:lvl>
    <w:lvl w:ilvl="1" w:tplc="986290FC">
      <w:start w:val="1"/>
      <w:numFmt w:val="lowerLetter"/>
      <w:lvlText w:val="%2."/>
      <w:lvlJc w:val="left"/>
      <w:pPr>
        <w:tabs>
          <w:tab w:val="num" w:pos="3060"/>
        </w:tabs>
        <w:ind w:left="3060" w:hanging="360"/>
      </w:pPr>
    </w:lvl>
    <w:lvl w:ilvl="2" w:tplc="79D66294">
      <w:start w:val="1"/>
      <w:numFmt w:val="lowerRoman"/>
      <w:lvlText w:val="%3."/>
      <w:lvlJc w:val="right"/>
      <w:pPr>
        <w:tabs>
          <w:tab w:val="num" w:pos="3780"/>
        </w:tabs>
        <w:ind w:left="3780" w:hanging="180"/>
      </w:pPr>
    </w:lvl>
    <w:lvl w:ilvl="3" w:tplc="59EAC14C">
      <w:start w:val="1"/>
      <w:numFmt w:val="decimal"/>
      <w:lvlText w:val="%4."/>
      <w:lvlJc w:val="left"/>
      <w:pPr>
        <w:tabs>
          <w:tab w:val="num" w:pos="4500"/>
        </w:tabs>
        <w:ind w:left="4500" w:hanging="360"/>
      </w:pPr>
    </w:lvl>
    <w:lvl w:ilvl="4" w:tplc="14A45B52">
      <w:start w:val="1"/>
      <w:numFmt w:val="lowerLetter"/>
      <w:lvlText w:val="%5."/>
      <w:lvlJc w:val="left"/>
      <w:pPr>
        <w:tabs>
          <w:tab w:val="num" w:pos="5220"/>
        </w:tabs>
        <w:ind w:left="5220" w:hanging="360"/>
      </w:pPr>
    </w:lvl>
    <w:lvl w:ilvl="5" w:tplc="E33C32FE">
      <w:start w:val="1"/>
      <w:numFmt w:val="lowerRoman"/>
      <w:lvlText w:val="%6."/>
      <w:lvlJc w:val="right"/>
      <w:pPr>
        <w:tabs>
          <w:tab w:val="num" w:pos="5940"/>
        </w:tabs>
        <w:ind w:left="5940" w:hanging="180"/>
      </w:pPr>
    </w:lvl>
    <w:lvl w:ilvl="6" w:tplc="89C256BE">
      <w:start w:val="1"/>
      <w:numFmt w:val="decimal"/>
      <w:lvlText w:val="%7."/>
      <w:lvlJc w:val="left"/>
      <w:pPr>
        <w:tabs>
          <w:tab w:val="num" w:pos="6660"/>
        </w:tabs>
        <w:ind w:left="6660" w:hanging="360"/>
      </w:pPr>
    </w:lvl>
    <w:lvl w:ilvl="7" w:tplc="1046BD24">
      <w:start w:val="1"/>
      <w:numFmt w:val="lowerLetter"/>
      <w:lvlText w:val="%8."/>
      <w:lvlJc w:val="left"/>
      <w:pPr>
        <w:tabs>
          <w:tab w:val="num" w:pos="7380"/>
        </w:tabs>
        <w:ind w:left="7380" w:hanging="360"/>
      </w:pPr>
    </w:lvl>
    <w:lvl w:ilvl="8" w:tplc="95CC2F34">
      <w:start w:val="1"/>
      <w:numFmt w:val="lowerRoman"/>
      <w:lvlText w:val="%9."/>
      <w:lvlJc w:val="right"/>
      <w:pPr>
        <w:tabs>
          <w:tab w:val="num" w:pos="8100"/>
        </w:tabs>
        <w:ind w:left="810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CB2716"/>
    <w:rsid w:val="000D1ACE"/>
    <w:rsid w:val="000D66EB"/>
    <w:rsid w:val="00326C4E"/>
    <w:rsid w:val="00951AE4"/>
    <w:rsid w:val="00B67F06"/>
    <w:rsid w:val="00C77948"/>
    <w:rsid w:val="00CB2716"/>
    <w:rsid w:val="00D23BB0"/>
    <w:rsid w:val="00FC0846"/>
    <w:rsid w:val="00FE7A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nhideWhenUsed="0"/>
    <w:lsdException w:name="caption" w:locked="1" w:uiPriority="0" w:qFormat="1"/>
    <w:lsdException w:name="Title" w:locked="1" w:semiHidden="0" w:uiPriority="0" w:unhideWhenUsed="0" w:qFormat="1"/>
    <w:lsdException w:name="Default Paragraph Font" w:locked="1" w:semiHidden="0" w:uiPriority="1" w:unhideWhenUsed="0"/>
    <w:lsdException w:name="Body Text" w:locked="1" w:semiHidden="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7AE8"/>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E7AE8"/>
    <w:rPr>
      <w:color w:val="0000FF"/>
      <w:u w:val="single"/>
    </w:rPr>
  </w:style>
  <w:style w:type="character" w:styleId="a4">
    <w:name w:val="FollowedHyperlink"/>
    <w:uiPriority w:val="99"/>
    <w:semiHidden/>
    <w:unhideWhenUsed/>
    <w:rsid w:val="00FE7AE8"/>
    <w:rPr>
      <w:color w:val="800080"/>
      <w:u w:val="single"/>
    </w:rPr>
  </w:style>
  <w:style w:type="paragraph" w:styleId="a5">
    <w:name w:val="annotation text"/>
    <w:basedOn w:val="a"/>
    <w:link w:val="a6"/>
    <w:uiPriority w:val="99"/>
    <w:semiHidden/>
    <w:unhideWhenUsed/>
    <w:rsid w:val="00FE7AE8"/>
    <w:rPr>
      <w:sz w:val="20"/>
      <w:szCs w:val="20"/>
    </w:rPr>
  </w:style>
  <w:style w:type="character" w:customStyle="1" w:styleId="a6">
    <w:name w:val="Текст примечания Знак"/>
    <w:link w:val="a5"/>
    <w:uiPriority w:val="99"/>
    <w:semiHidden/>
    <w:locked/>
    <w:rsid w:val="00FE7AE8"/>
    <w:rPr>
      <w:rFonts w:ascii="Times New Roman" w:eastAsia="Times New Roman" w:hAnsi="Times New Roman" w:cs="Times New Roman" w:hint="default"/>
    </w:rPr>
  </w:style>
  <w:style w:type="paragraph" w:styleId="a7">
    <w:name w:val="header"/>
    <w:basedOn w:val="a"/>
    <w:link w:val="a8"/>
    <w:uiPriority w:val="99"/>
    <w:rsid w:val="00FE7AE8"/>
    <w:pPr>
      <w:tabs>
        <w:tab w:val="center" w:pos="4677"/>
        <w:tab w:val="right" w:pos="9355"/>
      </w:tabs>
    </w:pPr>
    <w:rPr>
      <w:sz w:val="20"/>
      <w:szCs w:val="20"/>
    </w:rPr>
  </w:style>
  <w:style w:type="character" w:customStyle="1" w:styleId="a8">
    <w:name w:val="Верхний колонтитул Знак"/>
    <w:link w:val="a7"/>
    <w:uiPriority w:val="99"/>
    <w:locked/>
    <w:rsid w:val="00FE7AE8"/>
    <w:rPr>
      <w:rFonts w:ascii="Times New Roman" w:hAnsi="Times New Roman" w:cs="Times New Roman" w:hint="default"/>
      <w:sz w:val="20"/>
      <w:szCs w:val="20"/>
      <w:lang w:eastAsia="ru-RU"/>
    </w:rPr>
  </w:style>
  <w:style w:type="paragraph" w:styleId="a9">
    <w:name w:val="footer"/>
    <w:basedOn w:val="a"/>
    <w:link w:val="aa"/>
    <w:uiPriority w:val="99"/>
    <w:semiHidden/>
    <w:unhideWhenUsed/>
    <w:rsid w:val="00FE7AE8"/>
    <w:pPr>
      <w:tabs>
        <w:tab w:val="center" w:pos="4677"/>
        <w:tab w:val="right" w:pos="9355"/>
      </w:tabs>
    </w:pPr>
  </w:style>
  <w:style w:type="character" w:customStyle="1" w:styleId="aa">
    <w:name w:val="Нижний колонтитул Знак"/>
    <w:link w:val="a9"/>
    <w:uiPriority w:val="99"/>
    <w:semiHidden/>
    <w:locked/>
    <w:rsid w:val="00FE7AE8"/>
    <w:rPr>
      <w:rFonts w:ascii="Times New Roman" w:eastAsia="Times New Roman" w:hAnsi="Times New Roman" w:cs="Times New Roman" w:hint="default"/>
      <w:sz w:val="24"/>
      <w:szCs w:val="24"/>
    </w:rPr>
  </w:style>
  <w:style w:type="paragraph" w:styleId="ab">
    <w:name w:val="Body Text"/>
    <w:basedOn w:val="a"/>
    <w:link w:val="ac"/>
    <w:uiPriority w:val="99"/>
    <w:rsid w:val="00FE7AE8"/>
    <w:pPr>
      <w:spacing w:after="120"/>
    </w:pPr>
    <w:rPr>
      <w:sz w:val="20"/>
      <w:szCs w:val="20"/>
    </w:rPr>
  </w:style>
  <w:style w:type="character" w:customStyle="1" w:styleId="ac">
    <w:name w:val="Основной текст Знак"/>
    <w:link w:val="ab"/>
    <w:uiPriority w:val="99"/>
    <w:locked/>
    <w:rsid w:val="00FE7AE8"/>
    <w:rPr>
      <w:rFonts w:ascii="Times New Roman" w:hAnsi="Times New Roman" w:cs="Times New Roman" w:hint="default"/>
      <w:sz w:val="20"/>
      <w:szCs w:val="20"/>
      <w:lang w:eastAsia="ru-RU"/>
    </w:rPr>
  </w:style>
  <w:style w:type="paragraph" w:styleId="ad">
    <w:name w:val="Document Map"/>
    <w:basedOn w:val="a"/>
    <w:link w:val="ae"/>
    <w:uiPriority w:val="99"/>
    <w:semiHidden/>
    <w:unhideWhenUsed/>
    <w:rsid w:val="00FE7AE8"/>
    <w:rPr>
      <w:rFonts w:ascii="Tahoma" w:hAnsi="Tahoma" w:cs="Tahoma"/>
      <w:sz w:val="16"/>
      <w:szCs w:val="16"/>
    </w:rPr>
  </w:style>
  <w:style w:type="character" w:customStyle="1" w:styleId="ae">
    <w:name w:val="Схема документа Знак"/>
    <w:link w:val="ad"/>
    <w:uiPriority w:val="99"/>
    <w:semiHidden/>
    <w:locked/>
    <w:rsid w:val="00FE7AE8"/>
    <w:rPr>
      <w:rFonts w:ascii="Tahoma" w:eastAsia="Times New Roman" w:hAnsi="Tahoma" w:cs="Tahoma" w:hint="default"/>
      <w:sz w:val="16"/>
      <w:szCs w:val="16"/>
    </w:rPr>
  </w:style>
  <w:style w:type="paragraph" w:styleId="af">
    <w:name w:val="annotation subject"/>
    <w:basedOn w:val="a5"/>
    <w:next w:val="a5"/>
    <w:link w:val="af0"/>
    <w:uiPriority w:val="99"/>
    <w:semiHidden/>
    <w:unhideWhenUsed/>
    <w:rsid w:val="00FE7AE8"/>
    <w:rPr>
      <w:b/>
      <w:bCs/>
    </w:rPr>
  </w:style>
  <w:style w:type="character" w:customStyle="1" w:styleId="af0">
    <w:name w:val="Тема примечания Знак"/>
    <w:link w:val="af"/>
    <w:uiPriority w:val="99"/>
    <w:semiHidden/>
    <w:locked/>
    <w:rsid w:val="00FE7AE8"/>
    <w:rPr>
      <w:rFonts w:ascii="Times New Roman" w:eastAsia="Times New Roman" w:hAnsi="Times New Roman" w:cs="Times New Roman" w:hint="default"/>
      <w:b/>
      <w:bCs/>
    </w:rPr>
  </w:style>
  <w:style w:type="paragraph" w:styleId="af1">
    <w:name w:val="Balloon Text"/>
    <w:basedOn w:val="a"/>
    <w:link w:val="af2"/>
    <w:uiPriority w:val="99"/>
    <w:semiHidden/>
    <w:unhideWhenUsed/>
    <w:rsid w:val="00FE7AE8"/>
    <w:rPr>
      <w:rFonts w:ascii="Tahoma" w:hAnsi="Tahoma" w:cs="Tahoma"/>
      <w:sz w:val="16"/>
      <w:szCs w:val="16"/>
    </w:rPr>
  </w:style>
  <w:style w:type="character" w:customStyle="1" w:styleId="af2">
    <w:name w:val="Текст выноски Знак"/>
    <w:link w:val="af1"/>
    <w:uiPriority w:val="99"/>
    <w:semiHidden/>
    <w:locked/>
    <w:rsid w:val="00FE7AE8"/>
    <w:rPr>
      <w:rFonts w:ascii="Tahoma" w:eastAsia="Times New Roman" w:hAnsi="Tahoma" w:cs="Tahoma" w:hint="default"/>
      <w:sz w:val="16"/>
      <w:szCs w:val="16"/>
    </w:rPr>
  </w:style>
  <w:style w:type="paragraph" w:styleId="af3">
    <w:name w:val="List Paragraph"/>
    <w:basedOn w:val="a"/>
    <w:uiPriority w:val="34"/>
    <w:qFormat/>
    <w:rsid w:val="00FE7AE8"/>
    <w:pPr>
      <w:ind w:left="720"/>
      <w:contextualSpacing/>
    </w:pPr>
  </w:style>
  <w:style w:type="paragraph" w:customStyle="1" w:styleId="af4">
    <w:name w:val="Знак"/>
    <w:basedOn w:val="a"/>
    <w:uiPriority w:val="99"/>
    <w:rsid w:val="00FE7AE8"/>
    <w:pPr>
      <w:widowControl w:val="0"/>
      <w:adjustRightInd w:val="0"/>
      <w:spacing w:after="160" w:line="240" w:lineRule="exact"/>
      <w:jc w:val="right"/>
    </w:pPr>
    <w:rPr>
      <w:sz w:val="20"/>
      <w:szCs w:val="20"/>
      <w:lang w:val="en-GB" w:eastAsia="en-US"/>
    </w:rPr>
  </w:style>
  <w:style w:type="paragraph" w:customStyle="1" w:styleId="31">
    <w:name w:val="Основной текст 31"/>
    <w:basedOn w:val="a"/>
    <w:uiPriority w:val="99"/>
    <w:rsid w:val="00FE7AE8"/>
    <w:pPr>
      <w:suppressAutoHyphens/>
      <w:spacing w:after="120"/>
    </w:pPr>
    <w:rPr>
      <w:rFonts w:ascii="Book Antiqua" w:hAnsi="Book Antiqua" w:cs="Book Antiqua"/>
      <w:sz w:val="16"/>
      <w:szCs w:val="16"/>
      <w:lang w:eastAsia="ar-SA"/>
    </w:rPr>
  </w:style>
  <w:style w:type="paragraph" w:customStyle="1" w:styleId="21">
    <w:name w:val="Основной текст с отступом 21"/>
    <w:basedOn w:val="a"/>
    <w:uiPriority w:val="99"/>
    <w:rsid w:val="00FE7AE8"/>
    <w:pPr>
      <w:suppressAutoHyphens/>
      <w:ind w:left="3600"/>
      <w:jc w:val="both"/>
    </w:pPr>
    <w:rPr>
      <w:lang w:eastAsia="ar-SA"/>
    </w:rPr>
  </w:style>
  <w:style w:type="paragraph" w:customStyle="1" w:styleId="310">
    <w:name w:val="Основной текст с отступом 31"/>
    <w:basedOn w:val="a"/>
    <w:uiPriority w:val="99"/>
    <w:rsid w:val="00FE7AE8"/>
    <w:pPr>
      <w:suppressAutoHyphens/>
      <w:ind w:firstLine="709"/>
      <w:jc w:val="both"/>
    </w:pPr>
    <w:rPr>
      <w:b/>
      <w:bCs/>
      <w:sz w:val="26"/>
      <w:szCs w:val="26"/>
      <w:lang w:eastAsia="ar-SA"/>
    </w:rPr>
  </w:style>
  <w:style w:type="paragraph" w:customStyle="1" w:styleId="3">
    <w:name w:val="Стиль3 Знак"/>
    <w:basedOn w:val="21"/>
    <w:uiPriority w:val="99"/>
    <w:rsid w:val="00FE7AE8"/>
    <w:pPr>
      <w:widowControl w:val="0"/>
      <w:tabs>
        <w:tab w:val="num" w:pos="720"/>
      </w:tabs>
      <w:ind w:left="0" w:hanging="720"/>
    </w:pPr>
  </w:style>
  <w:style w:type="character" w:styleId="af5">
    <w:name w:val="annotation reference"/>
    <w:uiPriority w:val="99"/>
    <w:semiHidden/>
    <w:unhideWhenUsed/>
    <w:rsid w:val="00FE7AE8"/>
    <w:rPr>
      <w:sz w:val="16"/>
      <w:szCs w:val="16"/>
    </w:rPr>
  </w:style>
  <w:style w:type="character" w:customStyle="1" w:styleId="urtxtstd1">
    <w:name w:val="urtxtstd1"/>
    <w:rsid w:val="00FE7AE8"/>
    <w:rPr>
      <w:rFonts w:ascii="Arial" w:hAnsi="Arial" w:cs="Arial" w:hint="default"/>
      <w:b w:val="0"/>
      <w:bCs w:val="0"/>
      <w:i w:val="0"/>
      <w:iCs w:val="0"/>
      <w:sz w:val="17"/>
      <w:szCs w:val="17"/>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C6C61-456A-4561-868E-2690F5CC1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625</Words>
  <Characters>3569</Characters>
  <Application>Microsoft Office Word</Application>
  <DocSecurity>0</DocSecurity>
  <Lines>29</Lines>
  <Paragraphs>8</Paragraphs>
  <ScaleCrop>false</ScaleCrop>
  <Company>Your Company Name</Company>
  <LinksUpToDate>false</LinksUpToDate>
  <CharactersWithSpaces>4186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Пользователь</cp:lastModifiedBy>
  <cp:revision>5</cp:revision>
  <dcterms:created xsi:type="dcterms:W3CDTF">2015-03-17T03:05:00Z</dcterms:created>
  <dcterms:modified xsi:type="dcterms:W3CDTF">2015-03-17T03:24:00Z</dcterms:modified>
</cp:coreProperties>
</file>