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64C" w:rsidRPr="00E1364C" w:rsidRDefault="00E1364C" w:rsidP="00E1364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</w:pPr>
      <w:r w:rsidRPr="00E1364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E1364C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 xml:space="preserve"> № R027662-1</w:t>
      </w:r>
    </w:p>
    <w:p w:rsidR="00E1364C" w:rsidRPr="00E1364C" w:rsidRDefault="00E1364C" w:rsidP="00E1364C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</w:t>
      </w:r>
      <w:proofErr w:type="gramStart"/>
      <w:r w:rsidRPr="00E1364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к предложениям на участие в открытом запросе предложений на право заключения договора на адаптацию</w:t>
      </w:r>
      <w:proofErr w:type="gramEnd"/>
      <w:r w:rsidRPr="00E1364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упаковочного комплекта ТУК-108/1 под гильзы СУЗ для временного хранения (до установки гильз СУЗ с поглотителями в реакторы утилизируемых АПЛ) </w:t>
      </w:r>
    </w:p>
    <w:p w:rsidR="00E1364C" w:rsidRPr="00E1364C" w:rsidRDefault="00E1364C" w:rsidP="00E1364C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E1364C" w:rsidRPr="00E1364C" w:rsidTr="00B93CAF">
        <w:tc>
          <w:tcPr>
            <w:tcW w:w="5149" w:type="dxa"/>
            <w:hideMark/>
          </w:tcPr>
          <w:p w:rsidR="00E1364C" w:rsidRPr="00E1364C" w:rsidRDefault="00E1364C" w:rsidP="00B93CA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E1364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r w:rsidRPr="00E1364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</w:p>
        </w:tc>
        <w:tc>
          <w:tcPr>
            <w:tcW w:w="5102" w:type="dxa"/>
            <w:hideMark/>
          </w:tcPr>
          <w:p w:rsidR="00E1364C" w:rsidRPr="00E1364C" w:rsidRDefault="00E1364C" w:rsidP="00B93CAF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«24» </w:t>
            </w:r>
            <w:proofErr w:type="spellStart"/>
            <w:r w:rsidRPr="00E1364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августа</w:t>
            </w:r>
            <w:proofErr w:type="spellEnd"/>
            <w:r w:rsidRPr="00E1364C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E1364C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E1364C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E1364C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37)(Далее </w:t>
      </w:r>
      <w:r w:rsidRPr="00E1364C">
        <w:rPr>
          <w:rFonts w:ascii="Times New Roman" w:hAnsi="Times New Roman"/>
          <w:sz w:val="24"/>
          <w:szCs w:val="24"/>
          <w:lang w:eastAsia="ru-RU"/>
        </w:rPr>
        <w:t>–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E1364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E136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>: АО "НИКИЭТ"</w:t>
      </w:r>
    </w:p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E136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адаптацию упаковочного комплекта ТУК-108/1 под гильзы СУЗ для временного хранения (до установки гильз СУЗ с поглотителями в реакторы утилизируемых АПЛ) </w:t>
      </w:r>
    </w:p>
    <w:p w:rsidR="00E1364C" w:rsidRPr="00E1364C" w:rsidRDefault="00E1364C" w:rsidP="00E136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Адаптация упаковочного комплекта ТУК-108/1 под гильзы СУЗ для временного хранения (до установки гильз СУЗ с поглотителями в реакторы утилизируемых АПЛ) </w:t>
      </w:r>
    </w:p>
    <w:p w:rsidR="00E1364C" w:rsidRPr="00E1364C" w:rsidRDefault="00E1364C" w:rsidP="00E1364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364C" w:rsidRPr="00E1364C" w:rsidRDefault="00E1364C" w:rsidP="00E136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7 196 560 (Семь миллионов сто девяносто шесть тысяч пятьсот шестьдесят) рублей 00 копеек, включая НДС. </w:t>
      </w:r>
    </w:p>
    <w:p w:rsidR="00E1364C" w:rsidRPr="00E1364C" w:rsidRDefault="00E1364C" w:rsidP="00E1364C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E136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E136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E1364C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«03» августа 2015 года в информационно</w:t>
      </w:r>
      <w:r w:rsidRPr="00E1364C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E1364C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5" w:history="1">
        <w:r w:rsidRPr="00E1364C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E1364C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E1364C">
        <w:rPr>
          <w:rFonts w:ascii="Times New Roman" w:hAnsi="Times New Roman"/>
          <w:sz w:val="24"/>
          <w:szCs w:val="24"/>
          <w:lang w:eastAsia="ru-RU"/>
        </w:rPr>
        <w:t>,</w:t>
      </w:r>
      <w:r w:rsidRPr="00E1364C">
        <w:rPr>
          <w:sz w:val="24"/>
          <w:szCs w:val="24"/>
        </w:rPr>
        <w:t xml:space="preserve"> </w:t>
      </w:r>
      <w:r w:rsidRPr="00E1364C">
        <w:rPr>
          <w:rFonts w:ascii="Times New Roman" w:hAnsi="Times New Roman"/>
          <w:sz w:val="24"/>
          <w:szCs w:val="24"/>
          <w:lang w:eastAsia="ru-RU"/>
        </w:rPr>
        <w:t>закупка 31502627520, на официальном сайте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6" w:history="1">
        <w:r w:rsidRPr="00E1364C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E1364C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.ru/</w:t>
        </w:r>
      </w:hyperlink>
      <w:r w:rsidRPr="00E1364C">
        <w:rPr>
          <w:rFonts w:ascii="Times New Roman" w:hAnsi="Times New Roman" w:cs="Times New Roman"/>
          <w:sz w:val="24"/>
          <w:szCs w:val="24"/>
          <w:lang w:eastAsia="ru-RU"/>
        </w:rPr>
        <w:t>, закупка №150803/0499/391,</w:t>
      </w:r>
      <w:r w:rsidRPr="00E1364C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>на ЭТП Аук. Конк. Дом, закупка №R027662.</w:t>
      </w:r>
    </w:p>
    <w:p w:rsidR="00E1364C" w:rsidRPr="00E1364C" w:rsidRDefault="00E1364C" w:rsidP="00E1364C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364C" w:rsidRPr="00E1364C" w:rsidRDefault="00E1364C" w:rsidP="00E1364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E1364C">
        <w:rPr>
          <w:rFonts w:ascii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>закупочной комиссии</w:t>
      </w:r>
      <w:r w:rsidRPr="00E1364C">
        <w:rPr>
          <w:rFonts w:ascii="Times New Roman" w:hAnsi="Times New Roman" w:cs="Times New Roman"/>
          <w:sz w:val="24"/>
          <w:szCs w:val="24"/>
          <w:lang w:eastAsia="ar-SA"/>
        </w:rPr>
        <w:t xml:space="preserve"> проводится в 10:00:00 (время московское) «24» августа 2015 года, по адресу: Аук. Конк. Дом-2 http://a-k-d.ru/.</w:t>
      </w:r>
    </w:p>
    <w:p w:rsidR="00E1364C" w:rsidRPr="00E1364C" w:rsidRDefault="00E1364C" w:rsidP="00E1364C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E1364C" w:rsidRPr="00E1364C" w:rsidRDefault="00E1364C" w:rsidP="00E1364C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b w:val="0"/>
          <w:bCs w:val="0"/>
          <w:color w:val="000000"/>
          <w:sz w:val="24"/>
          <w:szCs w:val="24"/>
          <w:u w:val="none"/>
          <w:lang w:eastAsia="ar-SA"/>
        </w:rPr>
      </w:pPr>
      <w:hyperlink r:id="rId7" w:history="1">
        <w:hyperlink r:id="rId8" w:history="1">
          <w:hyperlink r:id="rId9" w:history="1">
            <w:hyperlink r:id="rId10" w:history="1">
              <w:hyperlink r:id="rId11" w:history="1">
                <w:r w:rsidRPr="00E1364C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В заседании принимают участие:</w:t>
                </w:r>
              </w:hyperlink>
            </w:hyperlink>
          </w:hyperlink>
        </w:hyperlink>
      </w:hyperlink>
    </w:p>
    <w:tbl>
      <w:tblPr>
        <w:tblW w:w="4918" w:type="pct"/>
        <w:tblLook w:val="04A0"/>
      </w:tblPr>
      <w:tblGrid>
        <w:gridCol w:w="3848"/>
        <w:gridCol w:w="6111"/>
      </w:tblGrid>
      <w:tr w:rsidR="00E1364C" w:rsidRPr="00E1364C" w:rsidTr="006F05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2" w:history="1">
              <w:hyperlink r:id="rId13" w:history="1">
                <w:hyperlink r:id="rId14" w:history="1">
                  <w:hyperlink r:id="rId15" w:history="1">
                    <w:hyperlink r:id="rId16" w:history="1">
                      <w:r w:rsidRPr="00E1364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17" w:history="1">
              <w:hyperlink r:id="rId18" w:history="1">
                <w:hyperlink r:id="rId19" w:history="1">
                  <w:hyperlink r:id="rId20" w:history="1">
                    <w:hyperlink r:id="rId21" w:history="1">
                      <w:r w:rsidRPr="00E1364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</w:tr>
      <w:tr w:rsidR="00E1364C" w:rsidRPr="00E1364C" w:rsidTr="006F05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hyperlink r:id="rId26" w:history="1">
                      <w:r w:rsidRPr="00E1364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Председатель комиссии:</w:t>
                      </w:r>
                    </w:hyperlink>
                  </w:hyperlink>
                </w:hyperlink>
              </w:hyperlink>
            </w:hyperlink>
          </w:p>
        </w:tc>
      </w:tr>
      <w:tr w:rsidR="00E1364C" w:rsidRPr="00E1364C" w:rsidTr="006F05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27" w:history="1">
              <w:hyperlink r:id="rId28" w:history="1">
                <w:hyperlink r:id="rId29" w:history="1">
                  <w:hyperlink r:id="rId30" w:history="1">
                    <w:hyperlink r:id="rId31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32" w:history="1">
              <w:hyperlink r:id="rId33" w:history="1">
                <w:hyperlink r:id="rId34" w:history="1">
                  <w:hyperlink r:id="rId35" w:history="1">
                    <w:hyperlink r:id="rId36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E1364C" w:rsidRPr="00E1364C" w:rsidTr="006F05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37" w:history="1">
              <w:hyperlink r:id="rId38" w:history="1">
                <w:hyperlink r:id="rId39" w:history="1">
                  <w:hyperlink r:id="rId40" w:history="1">
                    <w:hyperlink r:id="rId41" w:history="1">
                      <w:r w:rsidRPr="00E1364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E1364C" w:rsidRPr="00E1364C" w:rsidTr="006F05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hyperlink r:id="rId46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47" w:history="1">
              <w:hyperlink r:id="rId48" w:history="1">
                <w:hyperlink r:id="rId49" w:history="1">
                  <w:hyperlink r:id="rId50" w:history="1">
                    <w:hyperlink r:id="rId51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</w:tr>
      <w:tr w:rsidR="00E1364C" w:rsidRPr="00E1364C" w:rsidTr="006F05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bCs/>
                <w:color w:val="auto"/>
                <w:sz w:val="24"/>
                <w:szCs w:val="24"/>
                <w:u w:val="none"/>
              </w:rPr>
            </w:pPr>
            <w:hyperlink r:id="rId52" w:history="1">
              <w:hyperlink r:id="rId53" w:history="1">
                <w:hyperlink r:id="rId54" w:history="1">
                  <w:hyperlink r:id="rId55" w:history="1">
                    <w:hyperlink r:id="rId56" w:history="1">
                      <w:r w:rsidRPr="00E1364C">
                        <w:rPr>
                          <w:rStyle w:val="a3"/>
                          <w:rFonts w:ascii="Times New Roman" w:hAnsi="Times New Roman"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Каплиенко Ольга Александровна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57" w:history="1">
              <w:hyperlink r:id="rId58" w:history="1">
                <w:hyperlink r:id="rId59" w:history="1">
                  <w:hyperlink r:id="rId60" w:history="1">
                    <w:hyperlink r:id="rId61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</w:tr>
      <w:tr w:rsidR="00E1364C" w:rsidRPr="00E1364C" w:rsidTr="006F050A">
        <w:tc>
          <w:tcPr>
            <w:tcW w:w="19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2" w:history="1">
              <w:hyperlink r:id="rId63" w:history="1">
                <w:hyperlink r:id="rId64" w:history="1">
                  <w:hyperlink r:id="rId65" w:history="1">
                    <w:hyperlink r:id="rId66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30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67" w:history="1">
              <w:hyperlink r:id="rId68" w:history="1">
                <w:hyperlink r:id="rId69" w:history="1">
                  <w:hyperlink r:id="rId70" w:history="1">
                    <w:hyperlink r:id="rId71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</w:tr>
    </w:tbl>
    <w:p w:rsidR="00E1364C" w:rsidRPr="00E1364C" w:rsidRDefault="00E1364C" w:rsidP="00E1364C">
      <w:pPr>
        <w:spacing w:after="0" w:line="0" w:lineRule="atLeast"/>
        <w:outlineLvl w:val="0"/>
        <w:rPr>
          <w:rStyle w:val="a3"/>
          <w:color w:val="auto"/>
          <w:sz w:val="24"/>
          <w:szCs w:val="24"/>
          <w:u w:val="none"/>
        </w:rPr>
      </w:pPr>
      <w:hyperlink r:id="rId72" w:history="1">
        <w:hyperlink r:id="rId73" w:history="1">
          <w:hyperlink r:id="rId74" w:history="1">
            <w:hyperlink r:id="rId75" w:history="1">
              <w:hyperlink r:id="rId76" w:history="1">
                <w:r w:rsidRPr="00E1364C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Заседание проводится в присутствии </w:t>
                </w:r>
                <w:r w:rsidRPr="00E1364C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  <w:lang w:val="en-US"/>
                  </w:rPr>
                  <w:t>4</w:t>
                </w:r>
                <w:r w:rsidRPr="00E1364C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 из 4 членов конкурсной комиссии. </w:t>
                </w:r>
                <w:r w:rsidRPr="00E1364C">
                  <w:rPr>
                    <w:rFonts w:ascii="Times New Roman" w:hAnsi="Times New Roman"/>
                    <w:sz w:val="24"/>
                    <w:szCs w:val="24"/>
                  </w:rPr>
                  <w:br/>
                </w:r>
                <w:r w:rsidRPr="00E1364C">
                  <w:rPr>
                    <w:rStyle w:val="a3"/>
                    <w:rFonts w:ascii="Times New Roman" w:hAnsi="Times New Roman"/>
                    <w:color w:val="auto"/>
                    <w:sz w:val="24"/>
                    <w:szCs w:val="24"/>
                    <w:u w:val="none"/>
                  </w:rPr>
                  <w:t xml:space="preserve">Кворум имеется. </w:t>
                </w:r>
              </w:hyperlink>
            </w:hyperlink>
          </w:hyperlink>
        </w:hyperlink>
      </w:hyperlink>
    </w:p>
    <w:p w:rsidR="00E1364C" w:rsidRPr="00E1364C" w:rsidRDefault="00E1364C" w:rsidP="00E136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364C" w:rsidRPr="00E1364C" w:rsidRDefault="00E1364C" w:rsidP="00E136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10:00:00 (время московское) «24» августа 2015 года на ЭТП Аук. Конк. Дом:</w:t>
      </w:r>
    </w:p>
    <w:p w:rsidR="00E1364C" w:rsidRPr="00E1364C" w:rsidRDefault="00E1364C" w:rsidP="00E136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E1364C" w:rsidRPr="00E1364C" w:rsidRDefault="00E1364C" w:rsidP="00E136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Предложений - 1; </w:t>
      </w:r>
    </w:p>
    <w:p w:rsidR="00E1364C" w:rsidRPr="00E1364C" w:rsidRDefault="00E1364C" w:rsidP="00E136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1364C" w:rsidRPr="00E1364C" w:rsidRDefault="00E1364C" w:rsidP="00E1364C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E1364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E1364C" w:rsidRPr="00E1364C" w:rsidRDefault="00E1364C" w:rsidP="00E136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Адаптация упаковочного комплекта ТУК-108/1 под гильзы СУЗ для временного хранения (до установки гильз СУЗ с поглотителями в реакторы утилизируемых АПЛ) </w:t>
      </w:r>
    </w:p>
    <w:p w:rsidR="00E1364C" w:rsidRPr="00E1364C" w:rsidRDefault="00E1364C" w:rsidP="00E136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1364C">
        <w:rPr>
          <w:rFonts w:ascii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57"/>
        <w:gridCol w:w="2989"/>
        <w:gridCol w:w="2099"/>
        <w:gridCol w:w="3507"/>
      </w:tblGrid>
      <w:tr w:rsidR="00E1364C" w:rsidRPr="00E1364C" w:rsidTr="00B93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64C" w:rsidRPr="00E1364C" w:rsidRDefault="00E1364C" w:rsidP="00B93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64C" w:rsidRPr="00E1364C" w:rsidRDefault="00E1364C" w:rsidP="00B93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64C" w:rsidRPr="00E1364C" w:rsidRDefault="00E1364C" w:rsidP="00B93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64C" w:rsidRPr="00E1364C" w:rsidRDefault="00E1364C" w:rsidP="00B93CA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E1364C" w:rsidRPr="00E1364C" w:rsidTr="00B93CA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64C" w:rsidRPr="00E1364C" w:rsidRDefault="00E1364C" w:rsidP="00B93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60303777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64C" w:rsidRPr="00E1364C" w:rsidRDefault="00E1364C" w:rsidP="00B93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Акционерное общество "Конструкторское бюро специального машиностроения"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64C" w:rsidRPr="00E1364C" w:rsidRDefault="00E1364C" w:rsidP="00B93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1364C" w:rsidRPr="00E1364C" w:rsidRDefault="00E1364C" w:rsidP="00B93CA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136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7 196 560 (Семь миллионов сто девяносто шесть тысяч пятьсот шестьдесят) рублей 00 копеек</w:t>
            </w:r>
            <w:proofErr w:type="gramStart"/>
            <w:r w:rsidRPr="00E136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E1364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НДС не облагается </w:t>
            </w:r>
          </w:p>
        </w:tc>
      </w:tr>
    </w:tbl>
    <w:p w:rsidR="00E1364C" w:rsidRPr="00E1364C" w:rsidRDefault="00E1364C" w:rsidP="00E1364C">
      <w:pPr>
        <w:pStyle w:val="a8"/>
        <w:jc w:val="both"/>
        <w:rPr>
          <w:rFonts w:eastAsia="Times New Roman"/>
        </w:rPr>
      </w:pPr>
      <w:proofErr w:type="gramStart"/>
      <w:r w:rsidRPr="00E1364C">
        <w:rPr>
          <w:rFonts w:eastAsia="Times New Roman"/>
        </w:rPr>
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адаптацию упаковочного комплекта ТУК-108/1 под гильзы СУЗ для временного хранения (до установки гильз СУЗ с поглотителями в реакторы утилизируемых АПЛ) признан несостоявшимся. </w:t>
      </w:r>
      <w:proofErr w:type="gramEnd"/>
    </w:p>
    <w:p w:rsidR="00E1364C" w:rsidRPr="00E1364C" w:rsidRDefault="00E1364C" w:rsidP="00E1364C">
      <w:pPr>
        <w:pStyle w:val="3"/>
        <w:spacing w:before="0" w:beforeAutospacing="0" w:after="0" w:afterAutospacing="0" w:line="0" w:lineRule="atLeast"/>
        <w:rPr>
          <w:rStyle w:val="a3"/>
          <w:rFonts w:eastAsia="Times New Roman"/>
          <w:color w:val="auto"/>
          <w:sz w:val="24"/>
          <w:szCs w:val="24"/>
          <w:u w:val="none"/>
        </w:rPr>
      </w:pPr>
      <w:hyperlink r:id="rId77" w:history="1">
        <w:hyperlink r:id="rId78" w:history="1">
          <w:hyperlink r:id="rId79" w:history="1">
            <w:hyperlink r:id="rId80" w:history="1">
              <w:hyperlink r:id="rId81" w:history="1">
                <w:r w:rsidRPr="00E1364C">
                  <w:rPr>
                    <w:rStyle w:val="a3"/>
                    <w:rFonts w:eastAsia="Times New Roman"/>
                    <w:color w:val="auto"/>
                    <w:sz w:val="24"/>
                    <w:szCs w:val="24"/>
                    <w:u w:val="none"/>
                  </w:rPr>
                  <w:t>Комиссия:</w:t>
                </w:r>
              </w:hyperlink>
            </w:hyperlink>
          </w:hyperlink>
        </w:hyperlink>
      </w:hyperlink>
    </w:p>
    <w:tbl>
      <w:tblPr>
        <w:tblW w:w="4960" w:type="pct"/>
        <w:tblInd w:w="45" w:type="dxa"/>
        <w:tblLook w:val="04A0"/>
      </w:tblPr>
      <w:tblGrid>
        <w:gridCol w:w="2977"/>
        <w:gridCol w:w="5078"/>
        <w:gridCol w:w="1989"/>
      </w:tblGrid>
      <w:tr w:rsidR="00E1364C" w:rsidRPr="00E1364C" w:rsidTr="00E1364C"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2" w:history="1">
              <w:hyperlink r:id="rId83" w:history="1">
                <w:hyperlink r:id="rId84" w:history="1">
                  <w:hyperlink r:id="rId85" w:history="1">
                    <w:hyperlink r:id="rId86" w:history="1">
                      <w:r w:rsidRPr="00E1364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ФИО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87" w:history="1">
              <w:hyperlink r:id="rId88" w:history="1">
                <w:hyperlink r:id="rId89" w:history="1">
                  <w:hyperlink r:id="rId90" w:history="1">
                    <w:hyperlink r:id="rId91" w:history="1">
                      <w:r w:rsidRPr="00E1364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Должность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2" w:history="1">
              <w:hyperlink r:id="rId93" w:history="1">
                <w:hyperlink r:id="rId94" w:history="1">
                  <w:hyperlink r:id="rId95" w:history="1">
                    <w:hyperlink r:id="rId96" w:history="1">
                      <w:r w:rsidRPr="00E1364C">
                        <w:rPr>
                          <w:rStyle w:val="a3"/>
                          <w:rFonts w:ascii="Times New Roman" w:hAnsi="Times New Roman"/>
                          <w:b/>
                          <w:bCs/>
                          <w:color w:val="auto"/>
                          <w:sz w:val="24"/>
                          <w:szCs w:val="24"/>
                          <w:u w:val="none"/>
                        </w:rPr>
                        <w:t>Подпись</w:t>
                      </w:r>
                    </w:hyperlink>
                  </w:hyperlink>
                </w:hyperlink>
              </w:hyperlink>
            </w:hyperlink>
          </w:p>
        </w:tc>
      </w:tr>
      <w:tr w:rsidR="00E1364C" w:rsidRPr="00E1364C" w:rsidTr="006F050A">
        <w:trPr>
          <w:trHeight w:val="93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b/>
                <w:bCs/>
                <w:color w:val="auto"/>
                <w:sz w:val="24"/>
                <w:szCs w:val="24"/>
                <w:u w:val="none"/>
              </w:rPr>
            </w:pPr>
            <w:hyperlink r:id="rId97" w:history="1">
              <w:hyperlink r:id="rId98" w:history="1">
                <w:hyperlink r:id="rId99" w:history="1">
                  <w:hyperlink r:id="rId100" w:history="1">
                    <w:hyperlink r:id="rId101" w:history="1">
                      <w:r w:rsidRPr="00E1364C">
                        <w:rPr>
                          <w:rStyle w:val="a3"/>
                          <w:rFonts w:ascii="Times New Roman" w:hAnsi="Times New Roman"/>
                          <w:b/>
                          <w:color w:val="auto"/>
                          <w:sz w:val="24"/>
                          <w:szCs w:val="24"/>
                          <w:u w:val="none"/>
                        </w:rPr>
                        <w:t>Члены комиссии:</w:t>
                      </w:r>
                    </w:hyperlink>
                  </w:hyperlink>
                </w:hyperlink>
              </w:hyperlink>
            </w:hyperlink>
          </w:p>
        </w:tc>
      </w:tr>
      <w:tr w:rsidR="00E1364C" w:rsidRPr="00E1364C" w:rsidTr="00E1364C">
        <w:trPr>
          <w:trHeight w:val="93"/>
        </w:trPr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2" w:history="1">
              <w:hyperlink r:id="rId103" w:history="1">
                <w:hyperlink r:id="rId104" w:history="1">
                  <w:hyperlink r:id="rId105" w:history="1">
                    <w:hyperlink r:id="rId106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Фролов Вадим Геннадьевич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07" w:history="1">
              <w:hyperlink r:id="rId108" w:history="1">
                <w:hyperlink r:id="rId109" w:history="1">
                  <w:hyperlink r:id="rId110" w:history="1">
                    <w:hyperlink r:id="rId111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Начальник отдела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364C" w:rsidRPr="00E1364C" w:rsidRDefault="00E1364C" w:rsidP="00E1364C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E1364C" w:rsidRPr="00E1364C" w:rsidTr="00E1364C">
        <w:trPr>
          <w:trHeight w:val="93"/>
        </w:trPr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2" w:history="1">
              <w:hyperlink r:id="rId113" w:history="1">
                <w:hyperlink r:id="rId114" w:history="1">
                  <w:hyperlink r:id="rId115" w:history="1">
                    <w:hyperlink r:id="rId116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Дронов Дмитрий Львович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hyperlink r:id="rId121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Заместитель Директора - Генерального конструктора по режиму и безопасности/Директор службы безопасности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364C" w:rsidRPr="00E1364C" w:rsidRDefault="00E1364C" w:rsidP="00E1364C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  <w:tr w:rsidR="00E1364C" w:rsidRPr="00E1364C" w:rsidTr="00E1364C">
        <w:tc>
          <w:tcPr>
            <w:tcW w:w="14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2" w:history="1">
              <w:hyperlink r:id="rId123" w:history="1">
                <w:hyperlink r:id="rId124" w:history="1">
                  <w:hyperlink r:id="rId125" w:history="1">
                    <w:hyperlink r:id="rId126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Кошкина Светлана Николаевна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2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rStyle w:val="a3"/>
                <w:rFonts w:ascii="Times New Roman" w:hAnsi="Times New Roman"/>
                <w:color w:val="auto"/>
                <w:sz w:val="24"/>
                <w:szCs w:val="24"/>
                <w:u w:val="none"/>
              </w:rPr>
            </w:pPr>
            <w:hyperlink r:id="rId127" w:history="1">
              <w:hyperlink r:id="rId128" w:history="1">
                <w:hyperlink r:id="rId129" w:history="1">
                  <w:hyperlink r:id="rId130" w:history="1">
                    <w:hyperlink r:id="rId131" w:history="1">
                      <w:r w:rsidRPr="00E1364C">
                        <w:rPr>
                          <w:rStyle w:val="a3"/>
                          <w:rFonts w:ascii="Times New Roman" w:hAnsi="Times New Roman"/>
                          <w:color w:val="auto"/>
                          <w:sz w:val="24"/>
                          <w:szCs w:val="24"/>
                          <w:u w:val="none"/>
                        </w:rPr>
                        <w:t>Главный специалист</w:t>
                      </w:r>
                    </w:hyperlink>
                  </w:hyperlink>
                </w:hyperlink>
              </w:hyperlink>
            </w:hyperlink>
          </w:p>
        </w:tc>
        <w:tc>
          <w:tcPr>
            <w:tcW w:w="9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64C" w:rsidRPr="00E1364C" w:rsidRDefault="00E1364C" w:rsidP="00E1364C">
            <w:pPr>
              <w:spacing w:after="0" w:line="0" w:lineRule="atLeast"/>
              <w:rPr>
                <w:sz w:val="24"/>
                <w:szCs w:val="24"/>
              </w:rPr>
            </w:pPr>
          </w:p>
        </w:tc>
      </w:tr>
    </w:tbl>
    <w:p w:rsidR="00EF3E2B" w:rsidRPr="00E1364C" w:rsidRDefault="00EF3E2B">
      <w:pPr>
        <w:rPr>
          <w:sz w:val="24"/>
          <w:szCs w:val="24"/>
        </w:rPr>
      </w:pPr>
    </w:p>
    <w:sectPr w:rsidR="00EF3E2B" w:rsidRPr="00E1364C" w:rsidSect="00E1364C">
      <w:footerReference w:type="default" r:id="rId132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50A" w:rsidRDefault="00E1364C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</w:t>
    </w:r>
    <w:r>
      <w:rPr>
        <w:sz w:val="16"/>
        <w:szCs w:val="16"/>
      </w:rPr>
      <w:t>окол № R027662-1</w:t>
    </w:r>
  </w:p>
  <w:p w:rsidR="006F050A" w:rsidRDefault="00E1364C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адаптацию упаковочного комплекта ТУК-108/1 под гильзы СУЗ для временного хранения (до установки гильз СУ</w:t>
    </w:r>
    <w:r>
      <w:rPr>
        <w:rFonts w:ascii="Times New Roman" w:hAnsi="Times New Roman" w:cs="Times New Roman"/>
        <w:bCs/>
        <w:sz w:val="16"/>
        <w:szCs w:val="16"/>
      </w:rPr>
      <w:t xml:space="preserve">З с поглотителями в реакторы утилизируемых АПЛ) </w:t>
    </w:r>
  </w:p>
  <w:p w:rsidR="006F050A" w:rsidRDefault="00E1364C">
    <w:pPr>
      <w:pStyle w:val="a4"/>
      <w:jc w:val="center"/>
      <w:rPr>
        <w:bCs/>
        <w:sz w:val="16"/>
        <w:szCs w:val="16"/>
      </w:rPr>
    </w:pPr>
  </w:p>
  <w:p w:rsidR="006F050A" w:rsidRDefault="00E1364C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F7142C"/>
    <w:multiLevelType w:val="multilevel"/>
    <w:tmpl w:val="57FE0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64C"/>
    <w:rsid w:val="00E1364C"/>
    <w:rsid w:val="00EF3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64C"/>
    <w:rPr>
      <w:rFonts w:eastAsia="Times New Roman"/>
    </w:rPr>
  </w:style>
  <w:style w:type="paragraph" w:styleId="3">
    <w:name w:val="heading 3"/>
    <w:basedOn w:val="a"/>
    <w:link w:val="30"/>
    <w:uiPriority w:val="9"/>
    <w:semiHidden/>
    <w:unhideWhenUsed/>
    <w:qFormat/>
    <w:rsid w:val="00E1364C"/>
    <w:pPr>
      <w:spacing w:before="100" w:beforeAutospacing="1" w:after="100" w:afterAutospacing="1" w:line="240" w:lineRule="auto"/>
      <w:outlineLvl w:val="2"/>
    </w:pPr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1364C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E136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E1364C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E1364C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E136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E1364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E1364C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fontTable" Target="fontTable.xm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5" Type="http://schemas.openxmlformats.org/officeDocument/2006/relationships/hyperlink" Target="http://www.zakupki.gov.ru/" TargetMode="Externa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34" Type="http://schemas.openxmlformats.org/officeDocument/2006/relationships/theme" Target="theme/theme1.xm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1395</Words>
  <Characters>7954</Characters>
  <Application>Microsoft Office Word</Application>
  <DocSecurity>0</DocSecurity>
  <Lines>66</Lines>
  <Paragraphs>18</Paragraphs>
  <ScaleCrop>false</ScaleCrop>
  <Company>NIKIET</Company>
  <LinksUpToDate>false</LinksUpToDate>
  <CharactersWithSpaces>9331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2</cp:revision>
  <dcterms:created xsi:type="dcterms:W3CDTF">2015-08-24T08:38:00Z</dcterms:created>
  <dcterms:modified xsi:type="dcterms:W3CDTF">2015-08-24T08:41:00Z</dcterms:modified>
</cp:coreProperties>
</file>