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992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107B68" w:rsidRPr="00824550" w:rsidTr="00107B68">
        <w:trPr>
          <w:trHeight w:val="1975"/>
        </w:trPr>
        <w:tc>
          <w:tcPr>
            <w:tcW w:w="3335" w:type="dxa"/>
          </w:tcPr>
          <w:p w:rsidR="00107B68" w:rsidRPr="00824550" w:rsidRDefault="00107B68" w:rsidP="00107B68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838" w:type="dxa"/>
          </w:tcPr>
          <w:p w:rsidR="00107B68" w:rsidRPr="00824550" w:rsidRDefault="00107B68" w:rsidP="00107B6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107B68" w:rsidRPr="00824550" w:rsidRDefault="00107B68" w:rsidP="00107B6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ОАО «НИАЭП»</w:t>
            </w:r>
          </w:p>
          <w:p w:rsidR="00107B68" w:rsidRPr="00824550" w:rsidRDefault="00107B68" w:rsidP="00107B6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107B68" w:rsidRPr="00824550" w:rsidRDefault="00107B68" w:rsidP="00107B6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B68" w:rsidRPr="00824550" w:rsidRDefault="00107B68" w:rsidP="00107B6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107B68" w:rsidRPr="00824550" w:rsidRDefault="00107B68" w:rsidP="00107B6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07B68" w:rsidRPr="00824550" w:rsidRDefault="00107B68" w:rsidP="00107B68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107B68" w:rsidRDefault="00107B68">
      <w:pPr>
        <w:spacing w:after="200" w:line="276" w:lineRule="auto"/>
        <w:rPr>
          <w:b/>
          <w:sz w:val="23"/>
          <w:szCs w:val="23"/>
        </w:rPr>
      </w:pPr>
    </w:p>
    <w:p w:rsidR="00107B68" w:rsidRDefault="00107B68">
      <w:pPr>
        <w:spacing w:after="200" w:line="276" w:lineRule="auto"/>
        <w:rPr>
          <w:b/>
          <w:sz w:val="23"/>
          <w:szCs w:val="23"/>
        </w:rPr>
      </w:pPr>
    </w:p>
    <w:p w:rsidR="00107B68" w:rsidRDefault="00107B68">
      <w:pPr>
        <w:spacing w:after="200" w:line="276" w:lineRule="auto"/>
        <w:rPr>
          <w:b/>
          <w:sz w:val="23"/>
          <w:szCs w:val="23"/>
        </w:rPr>
      </w:pPr>
    </w:p>
    <w:p w:rsidR="00107B68" w:rsidRDefault="00107B68">
      <w:pPr>
        <w:spacing w:after="200" w:line="276" w:lineRule="auto"/>
        <w:rPr>
          <w:b/>
          <w:sz w:val="23"/>
          <w:szCs w:val="23"/>
        </w:rPr>
      </w:pPr>
    </w:p>
    <w:p w:rsidR="00107B68" w:rsidRPr="00824550" w:rsidRDefault="00107B68" w:rsidP="00107B68">
      <w:pPr>
        <w:jc w:val="center"/>
        <w:rPr>
          <w:bCs/>
          <w:sz w:val="28"/>
          <w:szCs w:val="28"/>
        </w:rPr>
      </w:pPr>
      <w:r w:rsidRPr="00824550">
        <w:rPr>
          <w:bCs/>
          <w:sz w:val="28"/>
          <w:szCs w:val="28"/>
        </w:rPr>
        <w:t>ДОКУМЕНТАЦИЯ ПО ЗАПРОСУ ПРЕДЛОЖЕНИЙ</w:t>
      </w:r>
    </w:p>
    <w:p w:rsidR="00107B68" w:rsidRPr="00824550" w:rsidRDefault="00107B68" w:rsidP="00107B68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107B68" w:rsidRPr="007C606F" w:rsidRDefault="00107B68" w:rsidP="00107B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оказание услуг по техническому обслуживанию систем охранной сигнализации</w:t>
      </w:r>
    </w:p>
    <w:p w:rsidR="00107B68" w:rsidRDefault="00107B68" w:rsidP="00107B68">
      <w:pPr>
        <w:jc w:val="center"/>
        <w:rPr>
          <w:sz w:val="28"/>
          <w:szCs w:val="28"/>
        </w:rPr>
      </w:pPr>
      <w:r>
        <w:rPr>
          <w:sz w:val="28"/>
          <w:szCs w:val="28"/>
        </w:rPr>
        <w:t>лот</w:t>
      </w:r>
      <w:r w:rsidRPr="00987F3E">
        <w:rPr>
          <w:sz w:val="28"/>
          <w:szCs w:val="28"/>
        </w:rPr>
        <w:t xml:space="preserve"> № </w:t>
      </w:r>
      <w:r w:rsidRPr="00C34E81">
        <w:rPr>
          <w:sz w:val="28"/>
          <w:szCs w:val="28"/>
        </w:rPr>
        <w:t>1</w:t>
      </w:r>
      <w:r>
        <w:rPr>
          <w:sz w:val="28"/>
          <w:szCs w:val="28"/>
        </w:rPr>
        <w:t>20Пр/ЗП</w:t>
      </w:r>
      <w:r w:rsidRPr="00C2023A">
        <w:rPr>
          <w:sz w:val="28"/>
          <w:szCs w:val="28"/>
        </w:rPr>
        <w:t>-01</w:t>
      </w:r>
      <w:r>
        <w:rPr>
          <w:sz w:val="28"/>
          <w:szCs w:val="28"/>
        </w:rPr>
        <w:t>4</w:t>
      </w:r>
      <w:r w:rsidRPr="001333AC">
        <w:rPr>
          <w:sz w:val="28"/>
          <w:szCs w:val="28"/>
        </w:rPr>
        <w:t xml:space="preserve"> </w:t>
      </w:r>
    </w:p>
    <w:p w:rsidR="00107B68" w:rsidRPr="00D42AD0" w:rsidRDefault="00107B68" w:rsidP="00107B68">
      <w:pPr>
        <w:jc w:val="center"/>
        <w:rPr>
          <w:b/>
          <w:sz w:val="28"/>
          <w:szCs w:val="28"/>
        </w:rPr>
      </w:pPr>
    </w:p>
    <w:p w:rsidR="00107B68" w:rsidRPr="00DA0EBC" w:rsidRDefault="00107B68" w:rsidP="00107B68">
      <w:pPr>
        <w:jc w:val="center"/>
        <w:rPr>
          <w:sz w:val="28"/>
          <w:szCs w:val="28"/>
        </w:rPr>
      </w:pPr>
    </w:p>
    <w:p w:rsidR="00107B68" w:rsidRDefault="00107B68" w:rsidP="00107B68">
      <w:pPr>
        <w:jc w:val="center"/>
        <w:rPr>
          <w:b/>
          <w:sz w:val="28"/>
          <w:szCs w:val="28"/>
        </w:rPr>
      </w:pPr>
    </w:p>
    <w:p w:rsidR="00107B68" w:rsidRPr="006A44D9" w:rsidRDefault="00107B68" w:rsidP="00107B68">
      <w:pPr>
        <w:jc w:val="center"/>
        <w:rPr>
          <w:caps/>
          <w:sz w:val="28"/>
          <w:szCs w:val="28"/>
        </w:rPr>
      </w:pPr>
    </w:p>
    <w:p w:rsidR="00107B68" w:rsidRDefault="00107B68" w:rsidP="00107B68">
      <w:pPr>
        <w:jc w:val="center"/>
        <w:rPr>
          <w:caps/>
          <w:sz w:val="28"/>
          <w:szCs w:val="28"/>
        </w:rPr>
      </w:pPr>
      <w:r w:rsidRPr="0082455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2455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 xml:space="preserve">техническая </w:t>
      </w:r>
      <w:r w:rsidRPr="00824550">
        <w:rPr>
          <w:caps/>
          <w:sz w:val="28"/>
          <w:szCs w:val="28"/>
        </w:rPr>
        <w:t>част</w:t>
      </w:r>
      <w:r>
        <w:rPr>
          <w:caps/>
          <w:sz w:val="28"/>
          <w:szCs w:val="28"/>
        </w:rPr>
        <w:t>ь</w:t>
      </w:r>
      <w:r w:rsidRPr="00824550">
        <w:rPr>
          <w:caps/>
          <w:sz w:val="28"/>
          <w:szCs w:val="28"/>
        </w:rPr>
        <w:t>»</w:t>
      </w:r>
    </w:p>
    <w:p w:rsidR="00107B68" w:rsidRDefault="00107B68" w:rsidP="00107B68">
      <w:pPr>
        <w:jc w:val="center"/>
        <w:rPr>
          <w:caps/>
          <w:sz w:val="28"/>
          <w:szCs w:val="28"/>
        </w:rPr>
      </w:pPr>
    </w:p>
    <w:p w:rsidR="00107B68" w:rsidRDefault="00107B68" w:rsidP="00107B68">
      <w:pPr>
        <w:jc w:val="center"/>
        <w:rPr>
          <w:caps/>
          <w:sz w:val="28"/>
          <w:szCs w:val="28"/>
        </w:rPr>
      </w:pPr>
    </w:p>
    <w:p w:rsidR="00107B68" w:rsidRDefault="00107B68" w:rsidP="00107B68">
      <w:pPr>
        <w:jc w:val="center"/>
        <w:rPr>
          <w:caps/>
          <w:sz w:val="28"/>
          <w:szCs w:val="28"/>
        </w:rPr>
      </w:pPr>
    </w:p>
    <w:p w:rsidR="00107B68" w:rsidRDefault="00107B68" w:rsidP="00107B68">
      <w:pPr>
        <w:jc w:val="center"/>
        <w:rPr>
          <w:caps/>
          <w:sz w:val="28"/>
          <w:szCs w:val="28"/>
        </w:rPr>
      </w:pPr>
    </w:p>
    <w:p w:rsidR="00107B68" w:rsidRDefault="00107B68" w:rsidP="00107B68">
      <w:pPr>
        <w:jc w:val="center"/>
        <w:rPr>
          <w:caps/>
          <w:sz w:val="28"/>
          <w:szCs w:val="28"/>
        </w:rPr>
      </w:pPr>
    </w:p>
    <w:p w:rsidR="00107B68" w:rsidRDefault="00107B68" w:rsidP="00107B68">
      <w:pPr>
        <w:jc w:val="center"/>
        <w:rPr>
          <w:caps/>
          <w:sz w:val="28"/>
          <w:szCs w:val="28"/>
        </w:rPr>
      </w:pPr>
    </w:p>
    <w:p w:rsidR="00107B68" w:rsidRDefault="00107B68" w:rsidP="00107B68">
      <w:pPr>
        <w:jc w:val="center"/>
        <w:rPr>
          <w:caps/>
          <w:sz w:val="28"/>
          <w:szCs w:val="28"/>
        </w:rPr>
      </w:pPr>
    </w:p>
    <w:p w:rsidR="00107B68" w:rsidRDefault="00107B68" w:rsidP="00107B68">
      <w:pPr>
        <w:jc w:val="center"/>
        <w:rPr>
          <w:caps/>
          <w:sz w:val="28"/>
          <w:szCs w:val="28"/>
        </w:rPr>
      </w:pPr>
    </w:p>
    <w:p w:rsidR="00107B68" w:rsidRDefault="00107B68" w:rsidP="00107B68">
      <w:pPr>
        <w:jc w:val="center"/>
        <w:rPr>
          <w:caps/>
          <w:sz w:val="28"/>
          <w:szCs w:val="28"/>
        </w:rPr>
      </w:pPr>
    </w:p>
    <w:p w:rsidR="00107B68" w:rsidRDefault="00107B68" w:rsidP="00107B68">
      <w:pPr>
        <w:jc w:val="center"/>
        <w:rPr>
          <w:caps/>
          <w:sz w:val="28"/>
          <w:szCs w:val="28"/>
        </w:rPr>
      </w:pPr>
    </w:p>
    <w:p w:rsidR="00107B68" w:rsidRDefault="00107B68" w:rsidP="00107B68">
      <w:pPr>
        <w:jc w:val="center"/>
        <w:rPr>
          <w:caps/>
          <w:sz w:val="28"/>
          <w:szCs w:val="28"/>
        </w:rPr>
      </w:pPr>
    </w:p>
    <w:p w:rsidR="00107B68" w:rsidRDefault="00107B68" w:rsidP="00107B68">
      <w:pPr>
        <w:jc w:val="center"/>
        <w:rPr>
          <w:caps/>
          <w:sz w:val="28"/>
          <w:szCs w:val="28"/>
        </w:rPr>
      </w:pPr>
    </w:p>
    <w:p w:rsidR="00107B68" w:rsidRDefault="00107B68" w:rsidP="00107B68">
      <w:pPr>
        <w:jc w:val="center"/>
        <w:rPr>
          <w:caps/>
          <w:sz w:val="28"/>
          <w:szCs w:val="28"/>
        </w:rPr>
      </w:pPr>
    </w:p>
    <w:p w:rsidR="00107B68" w:rsidRDefault="00107B68" w:rsidP="00107B68">
      <w:pPr>
        <w:jc w:val="center"/>
        <w:rPr>
          <w:caps/>
          <w:sz w:val="28"/>
          <w:szCs w:val="28"/>
        </w:rPr>
      </w:pPr>
    </w:p>
    <w:p w:rsidR="00107B68" w:rsidRDefault="00107B68" w:rsidP="00107B68">
      <w:pPr>
        <w:jc w:val="center"/>
        <w:rPr>
          <w:caps/>
          <w:sz w:val="28"/>
          <w:szCs w:val="28"/>
        </w:rPr>
      </w:pPr>
    </w:p>
    <w:p w:rsidR="00107B68" w:rsidRDefault="00107B68" w:rsidP="00107B68">
      <w:pPr>
        <w:jc w:val="center"/>
        <w:rPr>
          <w:caps/>
          <w:sz w:val="28"/>
          <w:szCs w:val="28"/>
        </w:rPr>
      </w:pPr>
    </w:p>
    <w:p w:rsidR="00107B68" w:rsidRDefault="00107B68" w:rsidP="00107B68">
      <w:pPr>
        <w:jc w:val="center"/>
        <w:rPr>
          <w:caps/>
          <w:sz w:val="28"/>
          <w:szCs w:val="28"/>
        </w:rPr>
      </w:pPr>
    </w:p>
    <w:p w:rsidR="00107B68" w:rsidRDefault="00107B68" w:rsidP="00107B68">
      <w:pPr>
        <w:jc w:val="center"/>
        <w:rPr>
          <w:caps/>
          <w:sz w:val="28"/>
          <w:szCs w:val="28"/>
        </w:rPr>
      </w:pPr>
    </w:p>
    <w:p w:rsidR="00107B68" w:rsidRDefault="00107B68" w:rsidP="00107B68">
      <w:pPr>
        <w:jc w:val="center"/>
        <w:rPr>
          <w:caps/>
          <w:sz w:val="28"/>
          <w:szCs w:val="28"/>
        </w:rPr>
      </w:pPr>
    </w:p>
    <w:p w:rsidR="00107B68" w:rsidRPr="00824550" w:rsidRDefault="00107B68" w:rsidP="00107B68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г. Нижний Новгород </w:t>
      </w:r>
    </w:p>
    <w:p w:rsidR="00107B68" w:rsidRPr="007C606F" w:rsidRDefault="00107B68" w:rsidP="00107B68">
      <w:pPr>
        <w:pStyle w:val="11"/>
        <w:keepNext w:val="0"/>
        <w:rPr>
          <w:caps/>
          <w:sz w:val="28"/>
          <w:szCs w:val="28"/>
        </w:rPr>
      </w:pPr>
      <w:r>
        <w:rPr>
          <w:snapToGrid/>
          <w:sz w:val="28"/>
          <w:szCs w:val="24"/>
        </w:rPr>
        <w:t>2014</w:t>
      </w:r>
      <w:r w:rsidRPr="00824550">
        <w:rPr>
          <w:snapToGrid/>
          <w:sz w:val="28"/>
          <w:szCs w:val="24"/>
        </w:rPr>
        <w:t xml:space="preserve"> год</w:t>
      </w:r>
    </w:p>
    <w:p w:rsidR="00107B68" w:rsidRPr="005A6BEC" w:rsidRDefault="00107B68" w:rsidP="00107B68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br w:type="page"/>
      </w:r>
      <w:r w:rsidRPr="005A6BEC">
        <w:rPr>
          <w:b/>
          <w:sz w:val="23"/>
          <w:szCs w:val="23"/>
        </w:rPr>
        <w:lastRenderedPageBreak/>
        <w:t>ТЕХНИЧЕСКОЕ ЗАДАНИЕ</w:t>
      </w:r>
    </w:p>
    <w:p w:rsidR="00107B68" w:rsidRPr="005A6BEC" w:rsidRDefault="00107B68" w:rsidP="00107B68">
      <w:pPr>
        <w:jc w:val="center"/>
        <w:rPr>
          <w:b/>
          <w:sz w:val="23"/>
          <w:szCs w:val="23"/>
        </w:rPr>
      </w:pPr>
      <w:r w:rsidRPr="005A6BEC">
        <w:rPr>
          <w:b/>
          <w:sz w:val="23"/>
          <w:szCs w:val="23"/>
        </w:rPr>
        <w:t xml:space="preserve">на оказание услуг по </w:t>
      </w:r>
      <w:proofErr w:type="gramStart"/>
      <w:r w:rsidRPr="005A6BEC">
        <w:rPr>
          <w:b/>
          <w:sz w:val="23"/>
          <w:szCs w:val="23"/>
        </w:rPr>
        <w:t>техническому</w:t>
      </w:r>
      <w:proofErr w:type="gramEnd"/>
      <w:r w:rsidRPr="005A6BEC">
        <w:rPr>
          <w:b/>
          <w:sz w:val="23"/>
          <w:szCs w:val="23"/>
        </w:rPr>
        <w:t xml:space="preserve"> </w:t>
      </w:r>
    </w:p>
    <w:p w:rsidR="00107B68" w:rsidRPr="005A6BEC" w:rsidRDefault="00107B68" w:rsidP="00107B68">
      <w:pPr>
        <w:suppressAutoHyphens/>
        <w:jc w:val="center"/>
        <w:rPr>
          <w:b/>
          <w:sz w:val="23"/>
          <w:szCs w:val="23"/>
        </w:rPr>
      </w:pPr>
      <w:r w:rsidRPr="005A6BEC">
        <w:rPr>
          <w:b/>
          <w:sz w:val="23"/>
          <w:szCs w:val="23"/>
        </w:rPr>
        <w:t>обслуживанию системы охранной сигнализации</w:t>
      </w:r>
    </w:p>
    <w:p w:rsidR="00107B68" w:rsidRPr="005A6BEC" w:rsidRDefault="00107B68" w:rsidP="00107B68">
      <w:pPr>
        <w:suppressAutoHyphens/>
        <w:ind w:firstLine="709"/>
        <w:jc w:val="center"/>
        <w:rPr>
          <w:b/>
          <w:sz w:val="23"/>
          <w:szCs w:val="23"/>
        </w:rPr>
      </w:pPr>
    </w:p>
    <w:p w:rsidR="00107B68" w:rsidRPr="005A6BEC" w:rsidRDefault="00107B68" w:rsidP="00107B68">
      <w:pPr>
        <w:ind w:firstLine="1418"/>
        <w:jc w:val="both"/>
        <w:rPr>
          <w:b/>
          <w:sz w:val="23"/>
          <w:szCs w:val="23"/>
        </w:rPr>
      </w:pPr>
      <w:r w:rsidRPr="005A6BEC">
        <w:rPr>
          <w:b/>
          <w:sz w:val="23"/>
          <w:szCs w:val="23"/>
        </w:rPr>
        <w:t xml:space="preserve">1. Объект: 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>Система охранной сигнализации в  административном здании ОАО «НИАЭП» (г. Нижний Новгород пл. Свободы – 1/37).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</w:p>
    <w:p w:rsidR="00107B68" w:rsidRPr="005A6BEC" w:rsidRDefault="00107B68" w:rsidP="00107B68">
      <w:pPr>
        <w:jc w:val="both"/>
        <w:rPr>
          <w:b/>
          <w:sz w:val="23"/>
          <w:szCs w:val="23"/>
        </w:rPr>
      </w:pPr>
      <w:r w:rsidRPr="005A6BEC">
        <w:rPr>
          <w:b/>
          <w:sz w:val="23"/>
          <w:szCs w:val="23"/>
        </w:rPr>
        <w:tab/>
      </w:r>
      <w:r w:rsidRPr="005A6BEC">
        <w:rPr>
          <w:b/>
          <w:sz w:val="23"/>
          <w:szCs w:val="23"/>
        </w:rPr>
        <w:tab/>
        <w:t>2.</w:t>
      </w:r>
      <w:r w:rsidRPr="005A6BEC">
        <w:rPr>
          <w:sz w:val="23"/>
          <w:szCs w:val="23"/>
        </w:rPr>
        <w:t xml:space="preserve"> </w:t>
      </w:r>
      <w:r w:rsidRPr="005A6BEC">
        <w:rPr>
          <w:b/>
          <w:sz w:val="23"/>
          <w:szCs w:val="23"/>
        </w:rPr>
        <w:t xml:space="preserve">Характеристика объекта: 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административное здание ОАО «НИАЭП» 4 этажа (подвальный этаж), защищаемая площадь 2 510 м. кв.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</w:p>
    <w:p w:rsidR="00107B68" w:rsidRPr="005A6BEC" w:rsidRDefault="00107B68" w:rsidP="00107B68">
      <w:pPr>
        <w:jc w:val="both"/>
        <w:rPr>
          <w:b/>
          <w:sz w:val="23"/>
          <w:szCs w:val="23"/>
        </w:rPr>
      </w:pPr>
      <w:r w:rsidRPr="005A6BEC">
        <w:rPr>
          <w:sz w:val="23"/>
          <w:szCs w:val="23"/>
        </w:rPr>
        <w:tab/>
      </w:r>
      <w:r w:rsidRPr="005A6BEC">
        <w:rPr>
          <w:sz w:val="23"/>
          <w:szCs w:val="23"/>
        </w:rPr>
        <w:tab/>
      </w:r>
      <w:r w:rsidRPr="005A6BEC">
        <w:rPr>
          <w:b/>
          <w:sz w:val="23"/>
          <w:szCs w:val="23"/>
        </w:rPr>
        <w:t xml:space="preserve">3. Наименование оказываемых услуг: 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 xml:space="preserve">Услуги по техническому обслуживанию и планово-предупредительному ремонту (ТО и ППР) систем охранной сигнализации (ОС) находящихся в зданиях ОАО «НИАЭП» в соответствии с требованиями РД 009-02-96 «Установки пожарной автоматики. Техническое обслуживание и планово-предупредительный ремонт», РД 78.145-93 «Системы и комплексы охранной, пожарной и охранно-пожарной сигнализации. Правила производства и приемки работ». 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</w:r>
      <w:r w:rsidRPr="005A6BEC">
        <w:rPr>
          <w:b/>
          <w:sz w:val="23"/>
          <w:szCs w:val="23"/>
        </w:rPr>
        <w:t>4. Источник финансирования:</w:t>
      </w:r>
      <w:r w:rsidRPr="005A6BEC">
        <w:rPr>
          <w:sz w:val="23"/>
          <w:szCs w:val="23"/>
        </w:rPr>
        <w:t xml:space="preserve"> собственные средства ОАО «НИАЭП».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</w:p>
    <w:p w:rsidR="00107B68" w:rsidRPr="005A6BEC" w:rsidRDefault="00107B68" w:rsidP="00107B68">
      <w:pPr>
        <w:ind w:left="708" w:firstLine="708"/>
        <w:jc w:val="both"/>
        <w:rPr>
          <w:b/>
          <w:sz w:val="23"/>
          <w:szCs w:val="23"/>
        </w:rPr>
      </w:pPr>
      <w:r w:rsidRPr="005A6BEC">
        <w:rPr>
          <w:b/>
          <w:sz w:val="23"/>
          <w:szCs w:val="23"/>
        </w:rPr>
        <w:t>5. Перечень оборудования и его технические характеристики:</w:t>
      </w:r>
    </w:p>
    <w:p w:rsidR="00107B68" w:rsidRPr="005A6BEC" w:rsidRDefault="00107B68" w:rsidP="00107B68">
      <w:pPr>
        <w:ind w:firstLine="702"/>
        <w:jc w:val="both"/>
        <w:rPr>
          <w:sz w:val="23"/>
          <w:szCs w:val="23"/>
        </w:rPr>
      </w:pPr>
      <w:r w:rsidRPr="005A6BEC">
        <w:rPr>
          <w:sz w:val="23"/>
          <w:szCs w:val="23"/>
        </w:rPr>
        <w:t>Система ОС выполнена на основе оборудования интегрированной системы охраны «Орион</w:t>
      </w:r>
      <w:proofErr w:type="gramStart"/>
      <w:r w:rsidRPr="005A6BEC">
        <w:rPr>
          <w:sz w:val="23"/>
          <w:szCs w:val="23"/>
        </w:rPr>
        <w:t xml:space="preserve"> П</w:t>
      </w:r>
      <w:proofErr w:type="gramEnd"/>
      <w:r w:rsidRPr="005A6BEC">
        <w:rPr>
          <w:sz w:val="23"/>
          <w:szCs w:val="23"/>
        </w:rPr>
        <w:t xml:space="preserve">ро» производства НВП «Болид», с включением в сеть системы радиосистемы </w:t>
      </w:r>
      <w:proofErr w:type="spellStart"/>
      <w:r w:rsidRPr="005A6BEC">
        <w:rPr>
          <w:sz w:val="23"/>
          <w:szCs w:val="23"/>
        </w:rPr>
        <w:t>внутриобъектовой</w:t>
      </w:r>
      <w:proofErr w:type="spellEnd"/>
      <w:r w:rsidRPr="005A6BEC">
        <w:rPr>
          <w:sz w:val="23"/>
          <w:szCs w:val="23"/>
        </w:rPr>
        <w:t xml:space="preserve"> охранно-пожарной сигнализации «Стрелец». Система ОС включена в единую существующую сеть (</w:t>
      </w:r>
      <w:r w:rsidRPr="005A6BEC">
        <w:rPr>
          <w:sz w:val="23"/>
          <w:szCs w:val="23"/>
          <w:lang w:val="en-US"/>
        </w:rPr>
        <w:t>RS</w:t>
      </w:r>
      <w:r w:rsidRPr="005A6BEC">
        <w:rPr>
          <w:sz w:val="23"/>
          <w:szCs w:val="23"/>
        </w:rPr>
        <w:t>-485) с обеспечением верхнего уровня хранения и выдачи информации. Система ОС выполнена на основе двух рубежей охраны,  сигналы о работе системы ОС передаются в помещения охраны (с круглосуточным пребыванием персонала) в административном здании ОАО «НИАЭП».  Перечень оборудования для проведения регламентных работ по ТО ОС  приведен в Приложении 1.</w:t>
      </w:r>
    </w:p>
    <w:p w:rsidR="00107B68" w:rsidRPr="005A6BEC" w:rsidRDefault="00107B68" w:rsidP="00107B68">
      <w:pPr>
        <w:ind w:firstLine="702"/>
        <w:jc w:val="both"/>
        <w:rPr>
          <w:sz w:val="23"/>
          <w:szCs w:val="23"/>
        </w:rPr>
      </w:pPr>
    </w:p>
    <w:p w:rsidR="00107B68" w:rsidRPr="005A6BEC" w:rsidRDefault="00107B68" w:rsidP="00107B68">
      <w:pPr>
        <w:jc w:val="both"/>
        <w:rPr>
          <w:b/>
          <w:sz w:val="23"/>
          <w:szCs w:val="23"/>
        </w:rPr>
      </w:pPr>
      <w:r w:rsidRPr="005A6BEC">
        <w:rPr>
          <w:sz w:val="23"/>
          <w:szCs w:val="23"/>
        </w:rPr>
        <w:tab/>
      </w:r>
      <w:r w:rsidRPr="005A6BEC">
        <w:rPr>
          <w:sz w:val="23"/>
          <w:szCs w:val="23"/>
        </w:rPr>
        <w:tab/>
      </w:r>
      <w:r w:rsidRPr="005A6BEC">
        <w:rPr>
          <w:b/>
          <w:sz w:val="23"/>
          <w:szCs w:val="23"/>
        </w:rPr>
        <w:t xml:space="preserve">6. Общие требования к оказанию услуг: 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ТО и ППР систем ОС находящихся в здании ОАО «НИАЭП», выполняется с учетом работы предприятия и предварительным согласованием сроков проведения работ с Заказчиком. Исполнитель согласовывает с Заказчиком график проведения ежемесячных плановых работ по ТО и ППР систем ОС.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Работы по ТО и ППР производятся Исполнителем в соответствии с Регламентом на техническое обслуживание систем ОС</w:t>
      </w:r>
      <w:r w:rsidRPr="005A6BEC">
        <w:rPr>
          <w:color w:val="FF0000"/>
          <w:sz w:val="23"/>
          <w:szCs w:val="23"/>
        </w:rPr>
        <w:t xml:space="preserve"> </w:t>
      </w:r>
      <w:r w:rsidRPr="005A6BEC">
        <w:rPr>
          <w:sz w:val="23"/>
          <w:szCs w:val="23"/>
        </w:rPr>
        <w:t xml:space="preserve">(Приложение 2) согласованным с Заказчиком. Исполнитель самостоятельно организует работу по проведению ТО и ППР обученным и аттестованным персоналом, без привлечения субподрядных организаций (за исключением случаев выполнения </w:t>
      </w:r>
      <w:proofErr w:type="gramStart"/>
      <w:r w:rsidRPr="005A6BEC">
        <w:rPr>
          <w:sz w:val="23"/>
          <w:szCs w:val="23"/>
        </w:rPr>
        <w:t>работ</w:t>
      </w:r>
      <w:proofErr w:type="gramEnd"/>
      <w:r w:rsidRPr="005A6BEC">
        <w:rPr>
          <w:sz w:val="23"/>
          <w:szCs w:val="23"/>
        </w:rPr>
        <w:t xml:space="preserve"> не предусмотренных Регламентом и условиями Договора на проведение ТО и ППР). 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ТО и ППР предусматривает поддержание систем ОС установленных в зданиях и помещениях ОАО «НИАЭП» в работоспособном и исправном состоянии в течение всего срока действия Договора на ТО, а также обеспечения их срабатывания при возникновении пожара.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Основными задачами Исполнителя при проведении ТО и ППР являются: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контроль технического состояния систем ОС;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проверка соответствия систем ОС, в том числе электрических и иных параметров проекту и требованиям технической документации;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ликвидация последствий воздействия на системы неблагоприятных климатических, производственных и иных условий;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выявление и устранение причин ложных срабатываний систем ОС;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определение предельного состояния систем, при которых их дальнейшая эксплуатация становится невозможной или нецелесообразной, путем проведения соответствующего освидетельствования;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 анализ и обобщение информации о техническом состоянии обслуживаемых систем ОС и их надежности при эксплуатации;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разработка мероприятий по совершенствованию форм и методов ТО и ППР систем;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lastRenderedPageBreak/>
        <w:t>- ведение эксплуатационной, технической и иной документации предусмотренной соответствующими нормами и правилами.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Выполнение работ по проведению ТО и ППР систем ОС включает в себя: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проведение ежемесячных плановых профилактических работ;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устранение неисправностей и проведение текущего ремонта;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оказание помощи Заказчику в вопросах правильной эксплуатации.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 xml:space="preserve">Техническое обслуживание систем ОС Исполнитель обязан осуществлять в соответствии с действующими нормами и правилами, требованиями технической документации с учетом рекомендаций организаций производителей данных систем, оборудования и технических средств. 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</w:p>
    <w:p w:rsidR="00107B68" w:rsidRPr="005A6BEC" w:rsidRDefault="00107B68" w:rsidP="00107B68">
      <w:pPr>
        <w:jc w:val="both"/>
        <w:rPr>
          <w:b/>
          <w:sz w:val="23"/>
          <w:szCs w:val="23"/>
        </w:rPr>
      </w:pPr>
      <w:r w:rsidRPr="005A6BEC">
        <w:rPr>
          <w:sz w:val="23"/>
          <w:szCs w:val="23"/>
        </w:rPr>
        <w:tab/>
      </w:r>
      <w:r w:rsidRPr="005A6BEC">
        <w:rPr>
          <w:sz w:val="23"/>
          <w:szCs w:val="23"/>
        </w:rPr>
        <w:tab/>
      </w:r>
      <w:r w:rsidRPr="005A6BEC">
        <w:rPr>
          <w:b/>
          <w:sz w:val="23"/>
          <w:szCs w:val="23"/>
        </w:rPr>
        <w:t>7. Порядок оказания услуг: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Проход сотрудников Исполнителя в ОАО «НИАЭП» (ввоз и вывоз материалов) осуществляется в соответствии с Положением СП–78–2-12 и Инструкцией о пропускном и внутреннем режиме через проходную № 2.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Не менее чем за 3 (три) рабочих дня до начала плановых профилактических работ по ТО, Исполнитель обязан предоставить контактным лицам Заказчика письменное уведомление, о направлении специалистов для выполнения работ (с указанием должности, квалификации и присвоенных прав) и согласовать с ним конкретную дату проведения работ на объектах. Руководство Исполнителя обязано обеспечить соблюдение режима нахождения своих сотрудников на объектах и территории ОАО «НИАЭП». Руководство Исполнителя несет ответственность за нарушение своими сотрудниками режимных правил установленных в ОАО «НИАЭП».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Хранение материалов, оборудования, инструментов, КИП должно осуществляться на складских площадях Исполнителя. Завоз необходимых для работы материалов и оборудования, их складирование и работа техники должна согласовываться с Заказчиком и не должна препятствовать работе ОАО «НИАЭП» по основному предназначению.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>Исполнитель обязан обеспечить прибытие аварийной бригады (в случае возникновения аварийных ситуаций, неисправностей оборудования систем ОС препятствующих работе систем) в любое время суток, в том числе в выходные и праздничные дни, а также в ночное время. Прибытие аварийной бригады на объект Заказчика должно осуществляться не позднее чем через 3 (три) часа с момента вызова.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>При выполнении работ по ТО и ППР Исполнитель обязан: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 xml:space="preserve">- составлять дефектную ведомость с указанием узлов, деталей, оборудования, приборов, </w:t>
      </w:r>
      <w:proofErr w:type="spellStart"/>
      <w:r w:rsidRPr="005A6BEC">
        <w:rPr>
          <w:sz w:val="23"/>
          <w:szCs w:val="23"/>
        </w:rPr>
        <w:t>извещателей</w:t>
      </w:r>
      <w:proofErr w:type="spellEnd"/>
      <w:r w:rsidRPr="005A6BEC">
        <w:rPr>
          <w:sz w:val="23"/>
          <w:szCs w:val="23"/>
        </w:rPr>
        <w:t xml:space="preserve"> и т.п. подлежащих замене, и причин выхода их из строя, согласовывать ее с Заказчиком;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 xml:space="preserve">- осуществлять поставку узлов, деталей, оборудования, приборов, </w:t>
      </w:r>
      <w:proofErr w:type="spellStart"/>
      <w:r w:rsidRPr="005A6BEC">
        <w:rPr>
          <w:sz w:val="23"/>
          <w:szCs w:val="23"/>
        </w:rPr>
        <w:t>извещателей</w:t>
      </w:r>
      <w:proofErr w:type="spellEnd"/>
      <w:r w:rsidRPr="005A6BEC">
        <w:rPr>
          <w:sz w:val="23"/>
          <w:szCs w:val="23"/>
        </w:rPr>
        <w:t xml:space="preserve"> и т.п. подлежащих замене (в случае отсутствия их у Заказчика) стоимость которых оплачивает Заказчик;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 xml:space="preserve">- выполнять за свой счет работы по замене вышедших из строя узлов, деталей, оборудования, приборов, </w:t>
      </w:r>
      <w:proofErr w:type="spellStart"/>
      <w:r w:rsidRPr="005A6BEC">
        <w:rPr>
          <w:sz w:val="23"/>
          <w:szCs w:val="23"/>
        </w:rPr>
        <w:t>извещателей</w:t>
      </w:r>
      <w:proofErr w:type="spellEnd"/>
      <w:r w:rsidRPr="005A6BEC">
        <w:rPr>
          <w:sz w:val="23"/>
          <w:szCs w:val="23"/>
        </w:rPr>
        <w:t xml:space="preserve"> и т.п.;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соблюдать требования охраны труда, техники безопасности, пожарной безопасности;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назначить ответственное лицо по выполнению требований охраны труда, техники безопасности, пожарной безопасности;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обеспечить безопасное производство работ в соответствии с установленными нормами и правилами;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соблюдать Правила трудового распорядка в ОАО «НИАЭП», выполнять требования инструкций и приказов ОАО «НИАЭП» в части касающейся;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выполнять работы силами подготовленного и аттестованного персонала, не имеющего медицинских противопоказаний;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 xml:space="preserve">-  обеспечить своих работников исправным инструментом, средствами защиты, спецодеждой и </w:t>
      </w:r>
      <w:proofErr w:type="spellStart"/>
      <w:r w:rsidRPr="005A6BEC">
        <w:rPr>
          <w:sz w:val="23"/>
          <w:szCs w:val="23"/>
        </w:rPr>
        <w:t>спецобувью</w:t>
      </w:r>
      <w:proofErr w:type="spellEnd"/>
      <w:r w:rsidRPr="005A6BEC">
        <w:rPr>
          <w:sz w:val="23"/>
          <w:szCs w:val="23"/>
        </w:rPr>
        <w:t xml:space="preserve"> и контролировать их применение;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обеспечить исправное техническое состояние и безопасную эксплуатацию технологического оборудования, КИП и приборов.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 xml:space="preserve">Во время проведения технического обслуживания систем ОС работники Исполнителя обязаны подчиняться техническому и оперативному руководству Заказчика. Работы по проведению технического обслуживания должны производиться в присутствии представителя Заказчика. Все материалы и </w:t>
      </w:r>
      <w:proofErr w:type="gramStart"/>
      <w:r w:rsidRPr="005A6BEC">
        <w:rPr>
          <w:sz w:val="23"/>
          <w:szCs w:val="23"/>
        </w:rPr>
        <w:t>оборудование</w:t>
      </w:r>
      <w:proofErr w:type="gramEnd"/>
      <w:r w:rsidRPr="005A6BEC">
        <w:rPr>
          <w:sz w:val="23"/>
          <w:szCs w:val="23"/>
        </w:rPr>
        <w:t xml:space="preserve"> применяемые при выполнении работ должны быть сертифицированы. </w:t>
      </w:r>
      <w:r w:rsidRPr="005A6BEC">
        <w:rPr>
          <w:sz w:val="23"/>
          <w:szCs w:val="23"/>
        </w:rPr>
        <w:lastRenderedPageBreak/>
        <w:t>Результаты работ по ТО и ППР систем ОС заносятся в Журнал регистрации работ по ТО и ППР систем ОС.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</w:p>
    <w:p w:rsidR="00107B68" w:rsidRPr="005A6BEC" w:rsidRDefault="00107B68" w:rsidP="00107B68">
      <w:pPr>
        <w:jc w:val="both"/>
        <w:rPr>
          <w:b/>
          <w:sz w:val="23"/>
          <w:szCs w:val="23"/>
        </w:rPr>
      </w:pPr>
      <w:r w:rsidRPr="005A6BEC">
        <w:rPr>
          <w:b/>
          <w:sz w:val="23"/>
          <w:szCs w:val="23"/>
        </w:rPr>
        <w:tab/>
      </w:r>
      <w:r w:rsidRPr="005A6BEC">
        <w:rPr>
          <w:b/>
          <w:sz w:val="23"/>
          <w:szCs w:val="23"/>
        </w:rPr>
        <w:tab/>
        <w:t>8. Требования к качеству оказываемых услуг: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Работы должны производиться без помех для основной производственной деятельности Заказчика и с применением средств, позволяющих не ухудшать условия труда Заказчика.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Качество выполняемых работ должно соответствовать РД 009-02-96, РД 78.145-93.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</w:p>
    <w:p w:rsidR="00107B68" w:rsidRPr="005A6BEC" w:rsidRDefault="00107B68" w:rsidP="00107B68">
      <w:pPr>
        <w:jc w:val="both"/>
        <w:rPr>
          <w:b/>
          <w:sz w:val="23"/>
          <w:szCs w:val="23"/>
        </w:rPr>
      </w:pPr>
      <w:r w:rsidRPr="005A6BEC">
        <w:rPr>
          <w:sz w:val="23"/>
          <w:szCs w:val="23"/>
        </w:rPr>
        <w:tab/>
      </w:r>
      <w:r w:rsidRPr="005A6BEC">
        <w:rPr>
          <w:sz w:val="23"/>
          <w:szCs w:val="23"/>
        </w:rPr>
        <w:tab/>
      </w:r>
      <w:r w:rsidRPr="005A6BEC">
        <w:rPr>
          <w:b/>
          <w:sz w:val="23"/>
          <w:szCs w:val="23"/>
        </w:rPr>
        <w:t>9. Требования по приемке оказываемых услуг: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Приемка выполненных работ по ТО и ППР систем ОС производится по ежемесячному Акту сдачи приемки выполненных работ, не позднее 25-го числа текущего месяца. Все обоснованные претензии Заказчика  к качеству произведенных работ передаются Исполнителю в письменном виде. На основании этих претензий Исполнитель устраняет дефекты за свой счет.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</w:p>
    <w:p w:rsidR="00107B68" w:rsidRPr="005A6BEC" w:rsidRDefault="00107B68" w:rsidP="00107B68">
      <w:pPr>
        <w:jc w:val="both"/>
        <w:rPr>
          <w:b/>
          <w:sz w:val="23"/>
          <w:szCs w:val="23"/>
        </w:rPr>
      </w:pPr>
      <w:r w:rsidRPr="005A6BEC">
        <w:rPr>
          <w:sz w:val="23"/>
          <w:szCs w:val="23"/>
        </w:rPr>
        <w:tab/>
      </w:r>
      <w:r w:rsidRPr="005A6BEC">
        <w:rPr>
          <w:sz w:val="23"/>
          <w:szCs w:val="23"/>
        </w:rPr>
        <w:tab/>
      </w:r>
      <w:r w:rsidRPr="005A6BEC">
        <w:rPr>
          <w:b/>
          <w:sz w:val="23"/>
          <w:szCs w:val="23"/>
        </w:rPr>
        <w:t>10. Срок гарантий и гарантийные обязательства: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В течение срока действия Договора и 1 месяца со дня окончания действия Договора.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>В период гарантийного срока все неисправности, возникшие в работе систем ОС по вине Исполнителя, устраняются Исполнителем в течение 1 (одних) суток с момента уведомления его Заказчиком.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</w:p>
    <w:p w:rsidR="00107B68" w:rsidRPr="005A6BEC" w:rsidRDefault="00107B68" w:rsidP="00107B68">
      <w:pPr>
        <w:ind w:firstLine="708"/>
        <w:jc w:val="both"/>
        <w:rPr>
          <w:b/>
          <w:sz w:val="23"/>
          <w:szCs w:val="23"/>
        </w:rPr>
      </w:pPr>
      <w:r w:rsidRPr="005A6BEC">
        <w:rPr>
          <w:sz w:val="23"/>
          <w:szCs w:val="23"/>
        </w:rPr>
        <w:tab/>
      </w:r>
      <w:r w:rsidRPr="005A6BEC">
        <w:rPr>
          <w:b/>
          <w:sz w:val="23"/>
          <w:szCs w:val="23"/>
        </w:rPr>
        <w:t>11. Затраты, включенные в стоимость договора: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 xml:space="preserve">Стоимость договора включает в себя стоимость выполнения работ по ТО и ППР, текущему ремонту, необходимых расходных материалов, затрат на перевозку, страхование, уплату налогов, сборов и других обязательных платежей. 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>Приложение 1: Перечень оборудования на проведение регламентных работ по ТО систем ОС на 1 л. в 1 экз.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>Приложение 2:  Типовой регламент технического обслуживания систем ОС на 1 л. в 1 экз.</w:t>
      </w:r>
    </w:p>
    <w:p w:rsidR="00107B68" w:rsidRPr="005A6BEC" w:rsidRDefault="00107B68" w:rsidP="00107B68">
      <w:pPr>
        <w:rPr>
          <w:b/>
          <w:sz w:val="23"/>
          <w:szCs w:val="23"/>
        </w:rPr>
      </w:pPr>
    </w:p>
    <w:p w:rsidR="00107B68" w:rsidRPr="005A6BEC" w:rsidRDefault="00107B68" w:rsidP="00107B68">
      <w:pPr>
        <w:pStyle w:val="a7"/>
        <w:jc w:val="right"/>
        <w:rPr>
          <w:rFonts w:ascii="Times New Roman" w:hAnsi="Times New Roman"/>
          <w:sz w:val="23"/>
          <w:szCs w:val="23"/>
        </w:rPr>
      </w:pPr>
      <w:r w:rsidRPr="005A6BEC">
        <w:rPr>
          <w:rFonts w:ascii="Times New Roman" w:hAnsi="Times New Roman"/>
          <w:sz w:val="23"/>
          <w:szCs w:val="23"/>
        </w:rPr>
        <w:br w:type="page"/>
      </w:r>
      <w:r w:rsidRPr="005A6BEC">
        <w:rPr>
          <w:rFonts w:ascii="Times New Roman" w:hAnsi="Times New Roman"/>
          <w:sz w:val="23"/>
          <w:szCs w:val="23"/>
        </w:rPr>
        <w:lastRenderedPageBreak/>
        <w:t>Приложение 1</w:t>
      </w:r>
    </w:p>
    <w:p w:rsidR="00107B68" w:rsidRPr="005A6BEC" w:rsidRDefault="00107B68" w:rsidP="00107B68">
      <w:pPr>
        <w:pStyle w:val="a7"/>
        <w:jc w:val="right"/>
        <w:rPr>
          <w:rFonts w:ascii="Times New Roman" w:hAnsi="Times New Roman"/>
          <w:sz w:val="23"/>
          <w:szCs w:val="23"/>
        </w:rPr>
      </w:pPr>
    </w:p>
    <w:p w:rsidR="00107B68" w:rsidRPr="005A6BEC" w:rsidRDefault="00107B68" w:rsidP="00107B68">
      <w:pPr>
        <w:pStyle w:val="a7"/>
        <w:ind w:firstLine="0"/>
        <w:jc w:val="center"/>
        <w:rPr>
          <w:rFonts w:ascii="Times New Roman" w:hAnsi="Times New Roman"/>
          <w:b/>
          <w:sz w:val="23"/>
          <w:szCs w:val="23"/>
        </w:rPr>
      </w:pPr>
      <w:r w:rsidRPr="005A6BEC">
        <w:rPr>
          <w:rFonts w:ascii="Times New Roman" w:hAnsi="Times New Roman"/>
          <w:b/>
          <w:sz w:val="23"/>
          <w:szCs w:val="23"/>
        </w:rPr>
        <w:t xml:space="preserve">Перечень оборудования </w:t>
      </w:r>
    </w:p>
    <w:p w:rsidR="00107B68" w:rsidRPr="005A6BEC" w:rsidRDefault="00107B68" w:rsidP="00107B68">
      <w:pPr>
        <w:pStyle w:val="a7"/>
        <w:jc w:val="center"/>
        <w:rPr>
          <w:rFonts w:ascii="Times New Roman" w:hAnsi="Times New Roman"/>
          <w:b/>
          <w:sz w:val="23"/>
          <w:szCs w:val="23"/>
        </w:rPr>
      </w:pPr>
      <w:r w:rsidRPr="005A6BEC">
        <w:rPr>
          <w:rFonts w:ascii="Times New Roman" w:hAnsi="Times New Roman"/>
          <w:b/>
          <w:sz w:val="23"/>
          <w:szCs w:val="23"/>
        </w:rPr>
        <w:t xml:space="preserve">для проведения регламентных работ по </w:t>
      </w:r>
      <w:proofErr w:type="gramStart"/>
      <w:r w:rsidRPr="005A6BEC">
        <w:rPr>
          <w:rFonts w:ascii="Times New Roman" w:hAnsi="Times New Roman"/>
          <w:b/>
          <w:sz w:val="23"/>
          <w:szCs w:val="23"/>
        </w:rPr>
        <w:t>техническому</w:t>
      </w:r>
      <w:proofErr w:type="gramEnd"/>
    </w:p>
    <w:p w:rsidR="00107B68" w:rsidRPr="005A6BEC" w:rsidRDefault="00107B68" w:rsidP="00107B68">
      <w:pPr>
        <w:pStyle w:val="a7"/>
        <w:jc w:val="center"/>
        <w:rPr>
          <w:rFonts w:ascii="Times New Roman" w:hAnsi="Times New Roman"/>
          <w:b/>
          <w:sz w:val="23"/>
          <w:szCs w:val="23"/>
        </w:rPr>
      </w:pPr>
      <w:r w:rsidRPr="005A6BEC">
        <w:rPr>
          <w:rFonts w:ascii="Times New Roman" w:hAnsi="Times New Roman"/>
          <w:b/>
          <w:sz w:val="23"/>
          <w:szCs w:val="23"/>
        </w:rPr>
        <w:t xml:space="preserve"> обслуживанию системы охранной сигнализации в зданиях и помещениях ОАО «НИАЭП» по адресу г. </w:t>
      </w:r>
      <w:proofErr w:type="spellStart"/>
      <w:r w:rsidRPr="005A6BEC">
        <w:rPr>
          <w:rFonts w:ascii="Times New Roman" w:hAnsi="Times New Roman"/>
          <w:b/>
          <w:sz w:val="23"/>
          <w:szCs w:val="23"/>
        </w:rPr>
        <w:t>Н.Новгород</w:t>
      </w:r>
      <w:proofErr w:type="spellEnd"/>
      <w:r w:rsidRPr="005A6BEC">
        <w:rPr>
          <w:rFonts w:ascii="Times New Roman" w:hAnsi="Times New Roman"/>
          <w:b/>
          <w:sz w:val="23"/>
          <w:szCs w:val="23"/>
        </w:rPr>
        <w:t>, пл. Свободы, д. 1/37.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229"/>
        <w:gridCol w:w="1417"/>
        <w:gridCol w:w="851"/>
      </w:tblGrid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5A6BEC">
              <w:rPr>
                <w:rFonts w:ascii="Times New Roman" w:hAnsi="Times New Roman"/>
                <w:b/>
                <w:sz w:val="23"/>
                <w:szCs w:val="23"/>
              </w:rPr>
              <w:t xml:space="preserve">№ </w:t>
            </w:r>
            <w:proofErr w:type="gramStart"/>
            <w:r w:rsidRPr="005A6BEC">
              <w:rPr>
                <w:rFonts w:ascii="Times New Roman" w:hAnsi="Times New Roman"/>
                <w:b/>
                <w:sz w:val="23"/>
                <w:szCs w:val="23"/>
              </w:rPr>
              <w:t>п</w:t>
            </w:r>
            <w:proofErr w:type="gramEnd"/>
            <w:r w:rsidRPr="005A6BEC">
              <w:rPr>
                <w:rFonts w:ascii="Times New Roman" w:hAnsi="Times New Roman"/>
                <w:b/>
                <w:sz w:val="23"/>
                <w:szCs w:val="23"/>
              </w:rPr>
              <w:t>/п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5A6BEC">
              <w:rPr>
                <w:rFonts w:ascii="Times New Roman" w:hAnsi="Times New Roman"/>
                <w:b/>
                <w:sz w:val="23"/>
                <w:szCs w:val="23"/>
              </w:rPr>
              <w:t>Наименование</w:t>
            </w:r>
          </w:p>
        </w:tc>
        <w:tc>
          <w:tcPr>
            <w:tcW w:w="1417" w:type="dxa"/>
          </w:tcPr>
          <w:p w:rsidR="00107B68" w:rsidRPr="005A6BEC" w:rsidRDefault="00107B68" w:rsidP="005F026E">
            <w:pPr>
              <w:pStyle w:val="a7"/>
              <w:ind w:firstLine="63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5A6BEC">
              <w:rPr>
                <w:rFonts w:ascii="Times New Roman" w:hAnsi="Times New Roman"/>
                <w:b/>
                <w:sz w:val="23"/>
                <w:szCs w:val="23"/>
              </w:rPr>
              <w:t>Ед.</w:t>
            </w:r>
          </w:p>
          <w:p w:rsidR="00107B68" w:rsidRPr="005A6BEC" w:rsidRDefault="00107B68" w:rsidP="005F026E">
            <w:pPr>
              <w:pStyle w:val="a7"/>
              <w:ind w:firstLine="63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5A6BEC">
              <w:rPr>
                <w:rFonts w:ascii="Times New Roman" w:hAnsi="Times New Roman"/>
                <w:b/>
                <w:sz w:val="23"/>
                <w:szCs w:val="23"/>
              </w:rPr>
              <w:t>измерения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5A6BEC">
              <w:rPr>
                <w:rFonts w:ascii="Times New Roman" w:hAnsi="Times New Roman"/>
                <w:b/>
                <w:sz w:val="23"/>
                <w:szCs w:val="23"/>
              </w:rPr>
              <w:t>Кол-во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33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ПО УРМ «Орион-Про» (охранный раздел)</w:t>
            </w:r>
          </w:p>
        </w:tc>
        <w:tc>
          <w:tcPr>
            <w:tcW w:w="1417" w:type="dxa"/>
          </w:tcPr>
          <w:p w:rsidR="00107B68" w:rsidRPr="005A6BEC" w:rsidRDefault="00107B68" w:rsidP="005F026E">
            <w:pPr>
              <w:pStyle w:val="a7"/>
              <w:ind w:firstLine="63"/>
              <w:jc w:val="center"/>
              <w:rPr>
                <w:rFonts w:ascii="Times New Roman" w:hAnsi="Times New Roman"/>
                <w:sz w:val="23"/>
                <w:szCs w:val="23"/>
              </w:rPr>
            </w:pPr>
            <w:proofErr w:type="gramStart"/>
            <w:r w:rsidRPr="005A6BEC">
              <w:rPr>
                <w:rFonts w:ascii="Times New Roman" w:hAnsi="Times New Roman"/>
                <w:sz w:val="23"/>
                <w:szCs w:val="23"/>
              </w:rPr>
              <w:t>К-т</w:t>
            </w:r>
            <w:proofErr w:type="gramEnd"/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33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Пульт контроля и управления охранный "С 2000"</w:t>
            </w:r>
          </w:p>
        </w:tc>
        <w:tc>
          <w:tcPr>
            <w:tcW w:w="1417" w:type="dxa"/>
          </w:tcPr>
          <w:p w:rsidR="00107B68" w:rsidRPr="005A6BEC" w:rsidRDefault="00107B68" w:rsidP="005F026E">
            <w:pPr>
              <w:pStyle w:val="a7"/>
              <w:ind w:firstLine="63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33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Прибор приемно-контрольный охранный "Сигнал-20П" SMD</w:t>
            </w:r>
          </w:p>
        </w:tc>
        <w:tc>
          <w:tcPr>
            <w:tcW w:w="1417" w:type="dxa"/>
          </w:tcPr>
          <w:p w:rsidR="00107B68" w:rsidRPr="005A6BEC" w:rsidRDefault="00107B68" w:rsidP="005F026E">
            <w:pPr>
              <w:pStyle w:val="a7"/>
              <w:ind w:firstLine="63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8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4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33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Блок индикации "С2000-БИ" SMD</w:t>
            </w:r>
          </w:p>
        </w:tc>
        <w:tc>
          <w:tcPr>
            <w:tcW w:w="1417" w:type="dxa"/>
          </w:tcPr>
          <w:p w:rsidR="00107B68" w:rsidRPr="005A6BEC" w:rsidRDefault="00107B68" w:rsidP="005F026E">
            <w:pPr>
              <w:pStyle w:val="a7"/>
              <w:ind w:firstLine="63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5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33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Повторитель интерфейса RS-485 "С2000-ПИ"</w:t>
            </w:r>
          </w:p>
        </w:tc>
        <w:tc>
          <w:tcPr>
            <w:tcW w:w="1417" w:type="dxa"/>
          </w:tcPr>
          <w:p w:rsidR="00107B68" w:rsidRPr="005A6BEC" w:rsidRDefault="00107B68" w:rsidP="005F026E">
            <w:pPr>
              <w:pStyle w:val="a7"/>
              <w:ind w:firstLine="63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6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33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Шлейф сигнализации</w:t>
            </w:r>
          </w:p>
        </w:tc>
        <w:tc>
          <w:tcPr>
            <w:tcW w:w="1417" w:type="dxa"/>
          </w:tcPr>
          <w:p w:rsidR="00107B68" w:rsidRPr="005A6BEC" w:rsidRDefault="00107B68" w:rsidP="005F026E">
            <w:pPr>
              <w:pStyle w:val="a7"/>
              <w:ind w:firstLine="63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126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7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33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Извещатель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охранный </w:t>
            </w: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магнитоконтактный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ИО-102-4 </w:t>
            </w:r>
          </w:p>
        </w:tc>
        <w:tc>
          <w:tcPr>
            <w:tcW w:w="1417" w:type="dxa"/>
          </w:tcPr>
          <w:p w:rsidR="00107B68" w:rsidRPr="005A6BEC" w:rsidRDefault="00107B68" w:rsidP="005F026E">
            <w:pPr>
              <w:pStyle w:val="a7"/>
              <w:ind w:firstLine="63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152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8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33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Извещатель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охранный </w:t>
            </w: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магнитоконтактный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ИО-102-5</w:t>
            </w:r>
          </w:p>
        </w:tc>
        <w:tc>
          <w:tcPr>
            <w:tcW w:w="1417" w:type="dxa"/>
          </w:tcPr>
          <w:p w:rsidR="00107B68" w:rsidRPr="005A6BEC" w:rsidRDefault="00107B68" w:rsidP="005F026E">
            <w:pPr>
              <w:pStyle w:val="a7"/>
              <w:ind w:firstLine="63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61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9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33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Извещатель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 w:rsidRPr="005A6BEC">
              <w:rPr>
                <w:rFonts w:ascii="Times New Roman" w:hAnsi="Times New Roman"/>
                <w:sz w:val="23"/>
                <w:szCs w:val="23"/>
              </w:rPr>
              <w:t>охранный</w:t>
            </w:r>
            <w:proofErr w:type="gram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объемный совмещенный ИО 415-1 «Астра-8»</w:t>
            </w:r>
          </w:p>
        </w:tc>
        <w:tc>
          <w:tcPr>
            <w:tcW w:w="1417" w:type="dxa"/>
          </w:tcPr>
          <w:p w:rsidR="00107B68" w:rsidRPr="005A6BEC" w:rsidRDefault="00107B68" w:rsidP="005F026E">
            <w:pPr>
              <w:pStyle w:val="a7"/>
              <w:ind w:firstLine="63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17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10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33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Извещатель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 w:rsidRPr="005A6BEC">
              <w:rPr>
                <w:rFonts w:ascii="Times New Roman" w:hAnsi="Times New Roman"/>
                <w:sz w:val="23"/>
                <w:szCs w:val="23"/>
              </w:rPr>
              <w:t>охранный</w:t>
            </w:r>
            <w:proofErr w:type="gram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объемный ИО 409-10 «Астра-5»</w:t>
            </w:r>
          </w:p>
        </w:tc>
        <w:tc>
          <w:tcPr>
            <w:tcW w:w="1417" w:type="dxa"/>
          </w:tcPr>
          <w:p w:rsidR="00107B68" w:rsidRPr="005A6BEC" w:rsidRDefault="00107B68" w:rsidP="005F026E">
            <w:pPr>
              <w:pStyle w:val="a7"/>
              <w:ind w:firstLine="63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57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11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33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Извещатель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 w:rsidRPr="005A6BEC">
              <w:rPr>
                <w:rFonts w:ascii="Times New Roman" w:hAnsi="Times New Roman"/>
                <w:sz w:val="23"/>
                <w:szCs w:val="23"/>
              </w:rPr>
              <w:t>охранный</w:t>
            </w:r>
            <w:proofErr w:type="gram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объемный ИО 409-15 «Астра-7»</w:t>
            </w:r>
          </w:p>
        </w:tc>
        <w:tc>
          <w:tcPr>
            <w:tcW w:w="1417" w:type="dxa"/>
          </w:tcPr>
          <w:p w:rsidR="00107B68" w:rsidRPr="005A6BEC" w:rsidRDefault="00107B68" w:rsidP="005F026E">
            <w:pPr>
              <w:pStyle w:val="a7"/>
              <w:ind w:firstLine="63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6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12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33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Источник резервированного питания 12В, 3А, РИП-12 исп. 01</w:t>
            </w:r>
          </w:p>
        </w:tc>
        <w:tc>
          <w:tcPr>
            <w:tcW w:w="1417" w:type="dxa"/>
          </w:tcPr>
          <w:p w:rsidR="00107B68" w:rsidRPr="005A6BEC" w:rsidRDefault="00107B68" w:rsidP="005F026E">
            <w:pPr>
              <w:pStyle w:val="a7"/>
              <w:ind w:firstLine="63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8</w:t>
            </w:r>
          </w:p>
        </w:tc>
      </w:tr>
    </w:tbl>
    <w:p w:rsidR="00107B68" w:rsidRPr="005A6BEC" w:rsidRDefault="00107B68" w:rsidP="00107B68">
      <w:pPr>
        <w:pStyle w:val="a7"/>
        <w:rPr>
          <w:rFonts w:ascii="Times New Roman" w:hAnsi="Times New Roman"/>
          <w:sz w:val="23"/>
          <w:szCs w:val="23"/>
        </w:rPr>
      </w:pPr>
    </w:p>
    <w:p w:rsidR="00107B68" w:rsidRPr="005A6BEC" w:rsidRDefault="00107B68" w:rsidP="00107B68">
      <w:pPr>
        <w:jc w:val="right"/>
        <w:rPr>
          <w:sz w:val="23"/>
          <w:szCs w:val="23"/>
        </w:rPr>
      </w:pPr>
      <w:r w:rsidRPr="005A6BEC">
        <w:rPr>
          <w:sz w:val="23"/>
          <w:szCs w:val="23"/>
        </w:rPr>
        <w:t>Приложение 2</w:t>
      </w:r>
    </w:p>
    <w:p w:rsidR="00107B68" w:rsidRPr="005A6BEC" w:rsidRDefault="00107B68" w:rsidP="00107B68">
      <w:pPr>
        <w:rPr>
          <w:sz w:val="23"/>
          <w:szCs w:val="23"/>
        </w:rPr>
      </w:pPr>
    </w:p>
    <w:p w:rsidR="00107B68" w:rsidRPr="005A6BEC" w:rsidRDefault="00107B68" w:rsidP="00107B68">
      <w:pPr>
        <w:jc w:val="center"/>
        <w:rPr>
          <w:b/>
          <w:sz w:val="23"/>
          <w:szCs w:val="23"/>
        </w:rPr>
      </w:pPr>
      <w:r w:rsidRPr="005A6BEC">
        <w:rPr>
          <w:b/>
          <w:sz w:val="23"/>
          <w:szCs w:val="23"/>
        </w:rPr>
        <w:t>Типовой регламент</w:t>
      </w:r>
    </w:p>
    <w:p w:rsidR="00107B68" w:rsidRPr="005A6BEC" w:rsidRDefault="00107B68" w:rsidP="00107B68">
      <w:pPr>
        <w:jc w:val="center"/>
        <w:rPr>
          <w:b/>
          <w:sz w:val="23"/>
          <w:szCs w:val="23"/>
        </w:rPr>
      </w:pPr>
      <w:r w:rsidRPr="005A6BEC">
        <w:rPr>
          <w:b/>
          <w:sz w:val="23"/>
          <w:szCs w:val="23"/>
        </w:rPr>
        <w:t>технического обслуживания системы охранной сигнализации</w:t>
      </w:r>
    </w:p>
    <w:tbl>
      <w:tblPr>
        <w:tblStyle w:val="a6"/>
        <w:tblW w:w="10314" w:type="dxa"/>
        <w:tblLook w:val="01E0" w:firstRow="1" w:lastRow="1" w:firstColumn="1" w:lastColumn="1" w:noHBand="0" w:noVBand="0"/>
      </w:tblPr>
      <w:tblGrid>
        <w:gridCol w:w="645"/>
        <w:gridCol w:w="6797"/>
        <w:gridCol w:w="2872"/>
      </w:tblGrid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center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 xml:space="preserve">№ </w:t>
            </w:r>
            <w:proofErr w:type="gramStart"/>
            <w:r w:rsidRPr="005A6BEC">
              <w:rPr>
                <w:sz w:val="23"/>
                <w:szCs w:val="23"/>
              </w:rPr>
              <w:t>п</w:t>
            </w:r>
            <w:proofErr w:type="gramEnd"/>
            <w:r w:rsidRPr="005A6BEC">
              <w:rPr>
                <w:sz w:val="23"/>
                <w:szCs w:val="23"/>
              </w:rPr>
              <w:t>/п</w:t>
            </w:r>
          </w:p>
        </w:tc>
        <w:tc>
          <w:tcPr>
            <w:tcW w:w="6797" w:type="dxa"/>
          </w:tcPr>
          <w:p w:rsidR="00107B68" w:rsidRPr="005A6BEC" w:rsidRDefault="00107B68" w:rsidP="005F026E">
            <w:pPr>
              <w:jc w:val="center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Перечень работ</w:t>
            </w:r>
          </w:p>
        </w:tc>
        <w:tc>
          <w:tcPr>
            <w:tcW w:w="2872" w:type="dxa"/>
          </w:tcPr>
          <w:p w:rsidR="00107B68" w:rsidRPr="005A6BEC" w:rsidRDefault="00107B68" w:rsidP="005F026E">
            <w:pPr>
              <w:jc w:val="center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Периодичность обслуживания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1</w:t>
            </w:r>
          </w:p>
        </w:tc>
        <w:tc>
          <w:tcPr>
            <w:tcW w:w="679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 xml:space="preserve">Внешний осмотр составных частей системы (приемно-контрольных приборов, </w:t>
            </w:r>
            <w:proofErr w:type="spellStart"/>
            <w:r w:rsidRPr="005A6BEC">
              <w:rPr>
                <w:sz w:val="23"/>
                <w:szCs w:val="23"/>
              </w:rPr>
              <w:t>извещателей</w:t>
            </w:r>
            <w:proofErr w:type="spellEnd"/>
            <w:r w:rsidRPr="005A6BEC">
              <w:rPr>
                <w:sz w:val="23"/>
                <w:szCs w:val="23"/>
              </w:rPr>
              <w:t xml:space="preserve">, </w:t>
            </w:r>
            <w:proofErr w:type="spellStart"/>
            <w:r w:rsidRPr="005A6BEC">
              <w:rPr>
                <w:sz w:val="23"/>
                <w:szCs w:val="23"/>
              </w:rPr>
              <w:t>оповещателей</w:t>
            </w:r>
            <w:proofErr w:type="spellEnd"/>
            <w:r w:rsidRPr="005A6BEC">
              <w:rPr>
                <w:sz w:val="23"/>
                <w:szCs w:val="23"/>
              </w:rPr>
              <w:t>, шлейфов сигнализации, резервированных источников питания) на отсутствие механических повреждений, коррозии, грязи, прочности креплений и т.д.</w:t>
            </w:r>
          </w:p>
        </w:tc>
        <w:tc>
          <w:tcPr>
            <w:tcW w:w="287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Ежемесячно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2</w:t>
            </w:r>
          </w:p>
        </w:tc>
        <w:tc>
          <w:tcPr>
            <w:tcW w:w="679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 xml:space="preserve">Контроль рабочего положения выключателей и переключателей, исправность световой и звуковой индикации, наличие пломб на приемно-контрольных приборах, </w:t>
            </w:r>
            <w:proofErr w:type="spellStart"/>
            <w:r w:rsidRPr="005A6BEC">
              <w:rPr>
                <w:sz w:val="23"/>
                <w:szCs w:val="23"/>
              </w:rPr>
              <w:t>извещателях</w:t>
            </w:r>
            <w:proofErr w:type="spellEnd"/>
            <w:r w:rsidRPr="005A6BEC">
              <w:rPr>
                <w:sz w:val="23"/>
                <w:szCs w:val="23"/>
              </w:rPr>
              <w:t>.</w:t>
            </w:r>
          </w:p>
        </w:tc>
        <w:tc>
          <w:tcPr>
            <w:tcW w:w="287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Ежемесячно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3</w:t>
            </w:r>
          </w:p>
        </w:tc>
        <w:tc>
          <w:tcPr>
            <w:tcW w:w="679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 xml:space="preserve">Контроль основного и резервного источников питания и проверка автоматического переключения питания с рабочего ввода </w:t>
            </w:r>
            <w:proofErr w:type="gramStart"/>
            <w:r w:rsidRPr="005A6BEC">
              <w:rPr>
                <w:sz w:val="23"/>
                <w:szCs w:val="23"/>
              </w:rPr>
              <w:t>на</w:t>
            </w:r>
            <w:proofErr w:type="gramEnd"/>
            <w:r w:rsidRPr="005A6BEC">
              <w:rPr>
                <w:sz w:val="23"/>
                <w:szCs w:val="23"/>
              </w:rPr>
              <w:t xml:space="preserve"> резервный.</w:t>
            </w:r>
          </w:p>
        </w:tc>
        <w:tc>
          <w:tcPr>
            <w:tcW w:w="287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Ежемесячно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4</w:t>
            </w:r>
          </w:p>
        </w:tc>
        <w:tc>
          <w:tcPr>
            <w:tcW w:w="679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 xml:space="preserve">Проверка работоспособности составных частей системы (приемно-контрольных приборов, </w:t>
            </w:r>
            <w:proofErr w:type="spellStart"/>
            <w:r w:rsidRPr="005A6BEC">
              <w:rPr>
                <w:sz w:val="23"/>
                <w:szCs w:val="23"/>
              </w:rPr>
              <w:t>извещателей</w:t>
            </w:r>
            <w:proofErr w:type="spellEnd"/>
            <w:r w:rsidRPr="005A6BEC">
              <w:rPr>
                <w:sz w:val="23"/>
                <w:szCs w:val="23"/>
              </w:rPr>
              <w:t xml:space="preserve">, </w:t>
            </w:r>
            <w:proofErr w:type="spellStart"/>
            <w:r w:rsidRPr="005A6BEC">
              <w:rPr>
                <w:sz w:val="23"/>
                <w:szCs w:val="23"/>
              </w:rPr>
              <w:t>оповещателей</w:t>
            </w:r>
            <w:proofErr w:type="spellEnd"/>
            <w:r w:rsidRPr="005A6BEC">
              <w:rPr>
                <w:sz w:val="23"/>
                <w:szCs w:val="23"/>
              </w:rPr>
              <w:t>, измерение параметров шлейфов сигнализации и т. д.).</w:t>
            </w:r>
          </w:p>
        </w:tc>
        <w:tc>
          <w:tcPr>
            <w:tcW w:w="287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Ежемесячно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5</w:t>
            </w:r>
          </w:p>
        </w:tc>
        <w:tc>
          <w:tcPr>
            <w:tcW w:w="679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 xml:space="preserve">Профилактические работы </w:t>
            </w:r>
          </w:p>
        </w:tc>
        <w:tc>
          <w:tcPr>
            <w:tcW w:w="287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Ежемесячно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6</w:t>
            </w:r>
          </w:p>
        </w:tc>
        <w:tc>
          <w:tcPr>
            <w:tcW w:w="679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Проверка работоспособности системы охранной сигнализации.</w:t>
            </w:r>
          </w:p>
        </w:tc>
        <w:tc>
          <w:tcPr>
            <w:tcW w:w="287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Ежемесячно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7</w:t>
            </w:r>
          </w:p>
        </w:tc>
        <w:tc>
          <w:tcPr>
            <w:tcW w:w="679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Комплексная проверка работоспособности интегрированной системы охраны «Орион</w:t>
            </w:r>
            <w:proofErr w:type="gramStart"/>
            <w:r w:rsidRPr="005A6BEC">
              <w:rPr>
                <w:sz w:val="23"/>
                <w:szCs w:val="23"/>
              </w:rPr>
              <w:t xml:space="preserve"> П</w:t>
            </w:r>
            <w:proofErr w:type="gramEnd"/>
            <w:r w:rsidRPr="005A6BEC">
              <w:rPr>
                <w:sz w:val="23"/>
                <w:szCs w:val="23"/>
              </w:rPr>
              <w:t>ро».</w:t>
            </w:r>
          </w:p>
        </w:tc>
        <w:tc>
          <w:tcPr>
            <w:tcW w:w="287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Ежеквартально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8</w:t>
            </w:r>
          </w:p>
        </w:tc>
        <w:tc>
          <w:tcPr>
            <w:tcW w:w="679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Проведение текущего ремонта и устранение неисправностей оборудования систем.</w:t>
            </w:r>
          </w:p>
        </w:tc>
        <w:tc>
          <w:tcPr>
            <w:tcW w:w="287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По мере необходимости.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9</w:t>
            </w:r>
          </w:p>
        </w:tc>
        <w:tc>
          <w:tcPr>
            <w:tcW w:w="679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Установка обновленных версий программного обеспечения ИСО «Орион</w:t>
            </w:r>
            <w:proofErr w:type="gramStart"/>
            <w:r w:rsidRPr="005A6BEC">
              <w:rPr>
                <w:sz w:val="23"/>
                <w:szCs w:val="23"/>
              </w:rPr>
              <w:t xml:space="preserve"> П</w:t>
            </w:r>
            <w:proofErr w:type="gramEnd"/>
            <w:r w:rsidRPr="005A6BEC">
              <w:rPr>
                <w:sz w:val="23"/>
                <w:szCs w:val="23"/>
              </w:rPr>
              <w:t>ро».</w:t>
            </w:r>
          </w:p>
        </w:tc>
        <w:tc>
          <w:tcPr>
            <w:tcW w:w="287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По мере необходимости.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10</w:t>
            </w:r>
          </w:p>
        </w:tc>
        <w:tc>
          <w:tcPr>
            <w:tcW w:w="679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Измерение сопротивления защитного и рабочего заземления.</w:t>
            </w:r>
          </w:p>
        </w:tc>
        <w:tc>
          <w:tcPr>
            <w:tcW w:w="287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Ежегодно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11</w:t>
            </w:r>
          </w:p>
        </w:tc>
        <w:tc>
          <w:tcPr>
            <w:tcW w:w="679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Измерение сопротивления изоляции электрических цепей.</w:t>
            </w:r>
          </w:p>
        </w:tc>
        <w:tc>
          <w:tcPr>
            <w:tcW w:w="287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1 раз в 3 года.</w:t>
            </w:r>
          </w:p>
        </w:tc>
      </w:tr>
    </w:tbl>
    <w:p w:rsidR="00107B68" w:rsidRPr="005A6BEC" w:rsidRDefault="00107B68" w:rsidP="00107B68">
      <w:pPr>
        <w:jc w:val="center"/>
        <w:rPr>
          <w:sz w:val="23"/>
          <w:szCs w:val="23"/>
        </w:rPr>
      </w:pPr>
    </w:p>
    <w:p w:rsidR="00107B68" w:rsidRPr="005A6BEC" w:rsidRDefault="00107B68" w:rsidP="00107B68">
      <w:pPr>
        <w:rPr>
          <w:sz w:val="23"/>
          <w:szCs w:val="23"/>
        </w:rPr>
      </w:pPr>
    </w:p>
    <w:p w:rsidR="00107B68" w:rsidRDefault="00107B68" w:rsidP="00107B68">
      <w:pPr>
        <w:jc w:val="center"/>
        <w:rPr>
          <w:b/>
          <w:sz w:val="23"/>
          <w:szCs w:val="23"/>
        </w:rPr>
      </w:pPr>
    </w:p>
    <w:p w:rsidR="00107B68" w:rsidRPr="005A6BEC" w:rsidRDefault="00107B68" w:rsidP="00107B68">
      <w:pPr>
        <w:jc w:val="center"/>
        <w:rPr>
          <w:b/>
          <w:sz w:val="23"/>
          <w:szCs w:val="23"/>
        </w:rPr>
      </w:pPr>
      <w:r w:rsidRPr="005A6BEC">
        <w:rPr>
          <w:b/>
          <w:sz w:val="23"/>
          <w:szCs w:val="23"/>
        </w:rPr>
        <w:lastRenderedPageBreak/>
        <w:t>ТЕХНИЧЕСКОЕ ЗАДАНИЕ</w:t>
      </w:r>
    </w:p>
    <w:p w:rsidR="00107B68" w:rsidRPr="005A6BEC" w:rsidRDefault="00107B68" w:rsidP="00107B68">
      <w:pPr>
        <w:jc w:val="center"/>
        <w:rPr>
          <w:b/>
          <w:sz w:val="23"/>
          <w:szCs w:val="23"/>
        </w:rPr>
      </w:pPr>
      <w:r w:rsidRPr="005A6BEC">
        <w:rPr>
          <w:b/>
          <w:sz w:val="23"/>
          <w:szCs w:val="23"/>
        </w:rPr>
        <w:t xml:space="preserve">на оказание услуг по </w:t>
      </w:r>
      <w:proofErr w:type="gramStart"/>
      <w:r w:rsidRPr="005A6BEC">
        <w:rPr>
          <w:b/>
          <w:sz w:val="23"/>
          <w:szCs w:val="23"/>
        </w:rPr>
        <w:t>техническому</w:t>
      </w:r>
      <w:proofErr w:type="gramEnd"/>
      <w:r w:rsidRPr="005A6BEC">
        <w:rPr>
          <w:b/>
          <w:sz w:val="23"/>
          <w:szCs w:val="23"/>
        </w:rPr>
        <w:t xml:space="preserve"> </w:t>
      </w:r>
    </w:p>
    <w:p w:rsidR="00107B68" w:rsidRPr="005A6BEC" w:rsidRDefault="00107B68" w:rsidP="00107B68">
      <w:pPr>
        <w:jc w:val="center"/>
        <w:rPr>
          <w:b/>
          <w:sz w:val="23"/>
          <w:szCs w:val="23"/>
        </w:rPr>
      </w:pPr>
      <w:r w:rsidRPr="005A6BEC">
        <w:rPr>
          <w:b/>
          <w:sz w:val="23"/>
          <w:szCs w:val="23"/>
        </w:rPr>
        <w:t>обслуживанию систем охранной сигнализации.</w:t>
      </w:r>
    </w:p>
    <w:p w:rsidR="00107B68" w:rsidRPr="005A6BEC" w:rsidRDefault="00107B68" w:rsidP="00107B68">
      <w:pPr>
        <w:ind w:firstLine="709"/>
        <w:jc w:val="both"/>
        <w:rPr>
          <w:b/>
          <w:sz w:val="23"/>
          <w:szCs w:val="23"/>
        </w:rPr>
      </w:pPr>
    </w:p>
    <w:p w:rsidR="00107B68" w:rsidRPr="005A6BEC" w:rsidRDefault="00107B68" w:rsidP="00107B68">
      <w:pPr>
        <w:ind w:firstLine="709"/>
        <w:jc w:val="both"/>
        <w:rPr>
          <w:b/>
          <w:sz w:val="23"/>
          <w:szCs w:val="23"/>
        </w:rPr>
      </w:pPr>
      <w:r w:rsidRPr="005A6BEC">
        <w:rPr>
          <w:b/>
          <w:sz w:val="23"/>
          <w:szCs w:val="23"/>
        </w:rPr>
        <w:t xml:space="preserve">1. Объект: 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>Системы охранной сигнализации в  административном здании ОАО «НИАЭП» (г. Нижний Новгород пл. Свободы – 3).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</w:r>
      <w:r w:rsidRPr="005A6BEC">
        <w:rPr>
          <w:b/>
          <w:sz w:val="23"/>
          <w:szCs w:val="23"/>
        </w:rPr>
        <w:t xml:space="preserve">2. Инвентарный номер по бухгалтерскому учету: </w:t>
      </w:r>
      <w:r w:rsidRPr="005A6BEC">
        <w:rPr>
          <w:sz w:val="23"/>
          <w:szCs w:val="23"/>
        </w:rPr>
        <w:t>007003217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</w:p>
    <w:p w:rsidR="00107B68" w:rsidRPr="005A6BEC" w:rsidRDefault="00107B68" w:rsidP="00107B68">
      <w:pPr>
        <w:jc w:val="both"/>
        <w:rPr>
          <w:b/>
          <w:sz w:val="23"/>
          <w:szCs w:val="23"/>
        </w:rPr>
      </w:pPr>
      <w:r w:rsidRPr="005A6BEC">
        <w:rPr>
          <w:b/>
          <w:sz w:val="23"/>
          <w:szCs w:val="23"/>
        </w:rPr>
        <w:tab/>
      </w:r>
      <w:r w:rsidRPr="005A6BEC">
        <w:rPr>
          <w:b/>
          <w:sz w:val="23"/>
          <w:szCs w:val="23"/>
        </w:rPr>
        <w:tab/>
        <w:t>3.</w:t>
      </w:r>
      <w:r w:rsidRPr="005A6BEC">
        <w:rPr>
          <w:sz w:val="23"/>
          <w:szCs w:val="23"/>
        </w:rPr>
        <w:t xml:space="preserve"> </w:t>
      </w:r>
      <w:r w:rsidRPr="005A6BEC">
        <w:rPr>
          <w:b/>
          <w:sz w:val="23"/>
          <w:szCs w:val="23"/>
        </w:rPr>
        <w:t xml:space="preserve">Характеристика объекта: 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административное здание ОАО «НИАЭП», 6 – 4 этажей (подвальные и цокольные этажи), защищаемая площадь 18 600 м. кв.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 xml:space="preserve">- здание гаража, 1 этаж, защищаемая площадь 140 м. кв. 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 xml:space="preserve">- здание макетной мастерской, 2 этажа, защищаемая площадь 220 </w:t>
      </w:r>
      <w:proofErr w:type="spellStart"/>
      <w:r w:rsidRPr="005A6BEC">
        <w:rPr>
          <w:sz w:val="23"/>
          <w:szCs w:val="23"/>
        </w:rPr>
        <w:t>м.кв</w:t>
      </w:r>
      <w:proofErr w:type="spellEnd"/>
      <w:r w:rsidRPr="005A6BEC">
        <w:rPr>
          <w:sz w:val="23"/>
          <w:szCs w:val="23"/>
        </w:rPr>
        <w:t>.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 xml:space="preserve">Общая защищаемая площадь объекта:   18 960 </w:t>
      </w:r>
      <w:proofErr w:type="spellStart"/>
      <w:r w:rsidRPr="005A6BEC">
        <w:rPr>
          <w:sz w:val="23"/>
          <w:szCs w:val="23"/>
        </w:rPr>
        <w:t>м.кв</w:t>
      </w:r>
      <w:proofErr w:type="spellEnd"/>
      <w:r w:rsidRPr="005A6BEC">
        <w:rPr>
          <w:sz w:val="23"/>
          <w:szCs w:val="23"/>
        </w:rPr>
        <w:t xml:space="preserve">. 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</w:p>
    <w:p w:rsidR="00107B68" w:rsidRPr="005A6BEC" w:rsidRDefault="00107B68" w:rsidP="00107B68">
      <w:pPr>
        <w:jc w:val="both"/>
        <w:rPr>
          <w:b/>
          <w:sz w:val="23"/>
          <w:szCs w:val="23"/>
        </w:rPr>
      </w:pPr>
      <w:r w:rsidRPr="005A6BEC">
        <w:rPr>
          <w:sz w:val="23"/>
          <w:szCs w:val="23"/>
        </w:rPr>
        <w:tab/>
      </w:r>
      <w:r w:rsidRPr="005A6BEC">
        <w:rPr>
          <w:sz w:val="23"/>
          <w:szCs w:val="23"/>
        </w:rPr>
        <w:tab/>
      </w:r>
      <w:r w:rsidRPr="005A6BEC">
        <w:rPr>
          <w:b/>
          <w:sz w:val="23"/>
          <w:szCs w:val="23"/>
        </w:rPr>
        <w:t xml:space="preserve">4. Наименование оказываемых услуг: 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 xml:space="preserve">Услуги по техническому обслуживанию и планово-предупредительному ремонту (ТО и ППР) систем охранной сигнализации (ОС) находящихся в зданиях ОАО «НИАЭП» в соответствии с требованиями РД 009-02-96 «Установки пожарной автоматики. Техническое обслуживание и планово-предупредительный ремонт», РД 78.145-93 «Системы и комплексы охранной, пожарной и охранно-пожарной сигнализации. Правила производства и приемки работ». 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</w:r>
      <w:r w:rsidRPr="005A6BEC">
        <w:rPr>
          <w:b/>
          <w:sz w:val="23"/>
          <w:szCs w:val="23"/>
        </w:rPr>
        <w:t>5. Источник финансирования:</w:t>
      </w:r>
      <w:r w:rsidRPr="005A6BEC">
        <w:rPr>
          <w:sz w:val="23"/>
          <w:szCs w:val="23"/>
        </w:rPr>
        <w:t xml:space="preserve"> собственные средства ОАО «НИАЭП».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</w:p>
    <w:p w:rsidR="00107B68" w:rsidRPr="005A6BEC" w:rsidRDefault="00107B68" w:rsidP="00107B68">
      <w:pPr>
        <w:ind w:left="708" w:firstLine="708"/>
        <w:jc w:val="both"/>
        <w:rPr>
          <w:b/>
          <w:sz w:val="23"/>
          <w:szCs w:val="23"/>
        </w:rPr>
      </w:pPr>
      <w:r w:rsidRPr="005A6BEC">
        <w:rPr>
          <w:b/>
          <w:sz w:val="23"/>
          <w:szCs w:val="23"/>
        </w:rPr>
        <w:t>6. Перечень оборудования и его технические характеристики:</w:t>
      </w:r>
    </w:p>
    <w:p w:rsidR="00107B68" w:rsidRPr="005A6BEC" w:rsidRDefault="00107B68" w:rsidP="00107B68">
      <w:pPr>
        <w:ind w:firstLine="702"/>
        <w:jc w:val="both"/>
        <w:rPr>
          <w:sz w:val="23"/>
          <w:szCs w:val="23"/>
        </w:rPr>
      </w:pPr>
      <w:r w:rsidRPr="005A6BEC">
        <w:rPr>
          <w:sz w:val="23"/>
          <w:szCs w:val="23"/>
        </w:rPr>
        <w:t>Система ОС выполнена на основе оборудования интегрированной системы охраны «Орион</w:t>
      </w:r>
      <w:proofErr w:type="gramStart"/>
      <w:r w:rsidRPr="005A6BEC">
        <w:rPr>
          <w:sz w:val="23"/>
          <w:szCs w:val="23"/>
        </w:rPr>
        <w:t xml:space="preserve"> П</w:t>
      </w:r>
      <w:proofErr w:type="gramEnd"/>
      <w:r w:rsidRPr="005A6BEC">
        <w:rPr>
          <w:sz w:val="23"/>
          <w:szCs w:val="23"/>
        </w:rPr>
        <w:t xml:space="preserve">ро» производства НВП «Болид», с включением в сеть системы радиосистемы </w:t>
      </w:r>
      <w:proofErr w:type="spellStart"/>
      <w:r w:rsidRPr="005A6BEC">
        <w:rPr>
          <w:sz w:val="23"/>
          <w:szCs w:val="23"/>
        </w:rPr>
        <w:t>внутриобъектовой</w:t>
      </w:r>
      <w:proofErr w:type="spellEnd"/>
      <w:r w:rsidRPr="005A6BEC">
        <w:rPr>
          <w:sz w:val="23"/>
          <w:szCs w:val="23"/>
        </w:rPr>
        <w:t xml:space="preserve"> охранно-пожарной сигнализации «Стрелец». Система ОС включена в единую существующую сеть (</w:t>
      </w:r>
      <w:r w:rsidRPr="005A6BEC">
        <w:rPr>
          <w:sz w:val="23"/>
          <w:szCs w:val="23"/>
          <w:lang w:val="en-US"/>
        </w:rPr>
        <w:t>RS</w:t>
      </w:r>
      <w:r w:rsidRPr="005A6BEC">
        <w:rPr>
          <w:sz w:val="23"/>
          <w:szCs w:val="23"/>
        </w:rPr>
        <w:t>-485) с обеспечением верхнего уровня хранения и выдачи информации. Система ОС выполнена на основе двух рубежей охраны,  сигналы о работе системы ОС передаются в помещения охраны (с круглосуточным пребыванием персонала) в административном здании ОАО «НИАЭП».  Перечень оборудования для проведения регламентных работ по ТО ОС  приведен в Приложении 1.</w:t>
      </w:r>
    </w:p>
    <w:p w:rsidR="00107B68" w:rsidRPr="005A6BEC" w:rsidRDefault="00107B68" w:rsidP="00107B68">
      <w:pPr>
        <w:ind w:firstLine="702"/>
        <w:jc w:val="both"/>
        <w:rPr>
          <w:sz w:val="23"/>
          <w:szCs w:val="23"/>
        </w:rPr>
      </w:pPr>
    </w:p>
    <w:p w:rsidR="00107B68" w:rsidRPr="005A6BEC" w:rsidRDefault="00107B68" w:rsidP="00107B68">
      <w:pPr>
        <w:jc w:val="both"/>
        <w:rPr>
          <w:b/>
          <w:sz w:val="23"/>
          <w:szCs w:val="23"/>
        </w:rPr>
      </w:pPr>
      <w:r w:rsidRPr="005A6BEC">
        <w:rPr>
          <w:sz w:val="23"/>
          <w:szCs w:val="23"/>
        </w:rPr>
        <w:tab/>
      </w:r>
      <w:r w:rsidRPr="005A6BEC">
        <w:rPr>
          <w:sz w:val="23"/>
          <w:szCs w:val="23"/>
        </w:rPr>
        <w:tab/>
      </w:r>
      <w:r w:rsidRPr="005A6BEC">
        <w:rPr>
          <w:b/>
          <w:sz w:val="23"/>
          <w:szCs w:val="23"/>
        </w:rPr>
        <w:t xml:space="preserve">7. Общие требования к оказанию услуг: 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ТО и ППР систем ОС находящихся в здании ОАО «НИАЭП», выполняется с учетом работы предприятия и предварительным согласованием сроков проведения работ с Заказчиком. Исполнитель согласовывает с Заказчиком график проведения ежемесячных плановых работ по ТО и ППР систем ОС.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Работы по ТО и ППР производятся Исполнителем в соответствии с Регламентом на техническое обслуживание систем ОС</w:t>
      </w:r>
      <w:r w:rsidRPr="005A6BEC">
        <w:rPr>
          <w:color w:val="FF0000"/>
          <w:sz w:val="23"/>
          <w:szCs w:val="23"/>
        </w:rPr>
        <w:t xml:space="preserve"> </w:t>
      </w:r>
      <w:r w:rsidRPr="005A6BEC">
        <w:rPr>
          <w:sz w:val="23"/>
          <w:szCs w:val="23"/>
        </w:rPr>
        <w:t xml:space="preserve">(Приложение 2) согласованным с Заказчиком. Исполнитель самостоятельно организует работу по проведению ТО и ППР обученным и аттестованным персоналом, без привлечения субподрядных организаций (за исключением случаев выполнения </w:t>
      </w:r>
      <w:proofErr w:type="gramStart"/>
      <w:r w:rsidRPr="005A6BEC">
        <w:rPr>
          <w:sz w:val="23"/>
          <w:szCs w:val="23"/>
        </w:rPr>
        <w:t>работ</w:t>
      </w:r>
      <w:proofErr w:type="gramEnd"/>
      <w:r w:rsidRPr="005A6BEC">
        <w:rPr>
          <w:sz w:val="23"/>
          <w:szCs w:val="23"/>
        </w:rPr>
        <w:t xml:space="preserve"> не предусмотренных Регламентом и условиями Договора на проведение ТО и ППР). 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ТО и ППР предусматривает поддержание систем ОС установленных в зданиях и помещениях ОАО «НИАЭП» в работоспособном и исправном состоянии в течение всего срока действия Договора на ТО, а также обеспечения их срабатывания при возникновении пожара.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Основными задачами Исполнителя при проведении ТО и ППР являются: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контроль технического состояния систем ОС;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проверка соответствия систем ОС, в том числе электрических и иных параметров проекту и требованиям технической документации;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ликвидация последствий воздействия на системы неблагоприятных климатических, производственных и иных условий;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выявление и устранение причин ложных срабатываний систем ОС;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lastRenderedPageBreak/>
        <w:t>- определение предельного состояния систем, при которых их дальнейшая эксплуатация становится невозможной или нецелесообразной, путем проведения соответствующего освидетельствования;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 анализ и обобщение информации о техническом состоянии обслуживаемых систем ОС и их надежности при эксплуатации;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разработка мероприятий по совершенствованию форм и методов ТО и ППР систем;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ведение эксплуатационной, технической и иной документации предусмотренной соответствующими нормами и правилами.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Выполнение работ по проведению ТО и ППР систем ОС включает в себя: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проведение ежемесячных плановых профилактических работ;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устранение неисправностей и проведение текущего ремонта;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оказание помощи Заказчику в вопросах правильной эксплуатации.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 xml:space="preserve">Техническое обслуживание систем ОС Исполнитель обязан осуществлять в соответствии с действующими нормами и правилами, требованиями технической документации с учетом рекомендаций организаций производителей данных систем, оборудования и технических средств. 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</w:p>
    <w:p w:rsidR="00107B68" w:rsidRPr="005A6BEC" w:rsidRDefault="00107B68" w:rsidP="00107B68">
      <w:pPr>
        <w:jc w:val="both"/>
        <w:rPr>
          <w:sz w:val="23"/>
          <w:szCs w:val="23"/>
        </w:rPr>
      </w:pPr>
    </w:p>
    <w:p w:rsidR="00107B68" w:rsidRPr="005A6BEC" w:rsidRDefault="00107B68" w:rsidP="00107B68">
      <w:pPr>
        <w:jc w:val="both"/>
        <w:rPr>
          <w:sz w:val="23"/>
          <w:szCs w:val="23"/>
        </w:rPr>
      </w:pPr>
    </w:p>
    <w:p w:rsidR="00107B68" w:rsidRPr="005A6BEC" w:rsidRDefault="00107B68" w:rsidP="00107B68">
      <w:pPr>
        <w:jc w:val="both"/>
        <w:rPr>
          <w:b/>
          <w:sz w:val="23"/>
          <w:szCs w:val="23"/>
        </w:rPr>
      </w:pPr>
      <w:r w:rsidRPr="005A6BEC">
        <w:rPr>
          <w:sz w:val="23"/>
          <w:szCs w:val="23"/>
        </w:rPr>
        <w:tab/>
      </w:r>
      <w:r w:rsidRPr="005A6BEC">
        <w:rPr>
          <w:sz w:val="23"/>
          <w:szCs w:val="23"/>
        </w:rPr>
        <w:tab/>
      </w:r>
      <w:r w:rsidRPr="005A6BEC">
        <w:rPr>
          <w:b/>
          <w:sz w:val="23"/>
          <w:szCs w:val="23"/>
        </w:rPr>
        <w:t>8. Порядок оказания услуг: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Проход сотрудников Исполнителя в ОАО «НИАЭП» (ввоз и вывоз материалов) осуществляется в соответствии с Положением СП–78–2-12 и Инструкцией о пропускном и внутреннем режиме через проходную № 2.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Не менее чем за 3 (три) рабочих дня до начала плановых профилактических работ по ТО, Исполнитель обязан предоставить контактным лицам Заказчика письменное уведомление, о направлении специалистов для выполнения работ (с указанием должности, квалификации и присвоенных прав) и согласовать с ним конкретную дату проведения работ на объектах. Руководство Исполнителя обязано обеспечить соблюдение режима нахождения своих сотрудников на объектах и территории ОАО «НИАЭП». Руководство Исполнителя несет ответственность за нарушение своими сотрудниками режимных правил установленных в ОАО «НИАЭП».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Хранение материалов, оборудования, инструментов, КИП должно осуществляться на складских площадях Исполнителя. Завоз необходимых для работы материалов и оборудования, их складирование и работа техники должна согласовываться с Заказчиком и не должна препятствовать работе ОАО «НИАЭП» по основному предназначению.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>Исполнитель обязан обеспечить прибытие аварийной бригады (в случае возникновения аварийных ситуаций, неисправностей оборудования систем ОС препятствующих работе систем) в любое время суток, в том числе в выходные и праздничные дни, а также в ночное время. Прибытие аварийной бригады на объект Заказчика должно осуществляться не позднее чем через 3 (три) часа с момента вызова.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>При выполнении работ по ТО и ППР Исполнитель обязан: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 xml:space="preserve">- составлять дефектную ведомость с указанием узлов, деталей, оборудования, приборов, </w:t>
      </w:r>
      <w:proofErr w:type="spellStart"/>
      <w:r w:rsidRPr="005A6BEC">
        <w:rPr>
          <w:sz w:val="23"/>
          <w:szCs w:val="23"/>
        </w:rPr>
        <w:t>извещателей</w:t>
      </w:r>
      <w:proofErr w:type="spellEnd"/>
      <w:r w:rsidRPr="005A6BEC">
        <w:rPr>
          <w:sz w:val="23"/>
          <w:szCs w:val="23"/>
        </w:rPr>
        <w:t xml:space="preserve"> и т.п. подлежащих замене, и причин выхода их из строя, согласовывать ее с Заказчиком;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 xml:space="preserve">- осуществлять поставку узлов, деталей, оборудования, приборов, </w:t>
      </w:r>
      <w:proofErr w:type="spellStart"/>
      <w:r w:rsidRPr="005A6BEC">
        <w:rPr>
          <w:sz w:val="23"/>
          <w:szCs w:val="23"/>
        </w:rPr>
        <w:t>извещателей</w:t>
      </w:r>
      <w:proofErr w:type="spellEnd"/>
      <w:r w:rsidRPr="005A6BEC">
        <w:rPr>
          <w:sz w:val="23"/>
          <w:szCs w:val="23"/>
        </w:rPr>
        <w:t xml:space="preserve"> и т.п. подлежащих замене (в случае отсутствия их у Заказчика) стоимость которых оплачивает Заказчик;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 xml:space="preserve">- выполнять за свой счет работы по замене вышедших из строя узлов, деталей, оборудования, приборов, </w:t>
      </w:r>
      <w:proofErr w:type="spellStart"/>
      <w:r w:rsidRPr="005A6BEC">
        <w:rPr>
          <w:sz w:val="23"/>
          <w:szCs w:val="23"/>
        </w:rPr>
        <w:t>извещателей</w:t>
      </w:r>
      <w:proofErr w:type="spellEnd"/>
      <w:r w:rsidRPr="005A6BEC">
        <w:rPr>
          <w:sz w:val="23"/>
          <w:szCs w:val="23"/>
        </w:rPr>
        <w:t xml:space="preserve"> и т.п.;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соблюдать требования охраны труда, техники безопасности, пожарной безопасности;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назначить ответственное лицо по выполнению требований охраны труда, техники безопасности, пожарной безопасности;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обеспечить безопасное производство работ в соответствии с установленными нормами и правилами;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соблюдать Правила трудового распорядка в ОАО «НИАЭП», выполнять требования инструкций и приказов ОАО «НИАЭП» в части касающейся;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>- выполнять работы силами подготовленного и аттестованного персонала, не имеющего медицинских противопоказаний;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 xml:space="preserve">-  обеспечить своих работников исправным инструментом, средствами защиты, спецодеждой и </w:t>
      </w:r>
      <w:proofErr w:type="spellStart"/>
      <w:r w:rsidRPr="005A6BEC">
        <w:rPr>
          <w:sz w:val="23"/>
          <w:szCs w:val="23"/>
        </w:rPr>
        <w:t>спецобувью</w:t>
      </w:r>
      <w:proofErr w:type="spellEnd"/>
      <w:r w:rsidRPr="005A6BEC">
        <w:rPr>
          <w:sz w:val="23"/>
          <w:szCs w:val="23"/>
        </w:rPr>
        <w:t xml:space="preserve"> и контролировать их применение;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lastRenderedPageBreak/>
        <w:t>- обеспечить исправное техническое состояние и безопасную эксплуатацию технологического оборудования, КИП и приборов.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 xml:space="preserve">Во время проведения технического обслуживания систем ОС работники Исполнителя обязаны подчиняться техническому и оперативному руководству Заказчика. Работы по проведению технического обслуживания должны производиться в присутствии представителя Заказчика. Все материалы и </w:t>
      </w:r>
      <w:proofErr w:type="gramStart"/>
      <w:r w:rsidRPr="005A6BEC">
        <w:rPr>
          <w:sz w:val="23"/>
          <w:szCs w:val="23"/>
        </w:rPr>
        <w:t>оборудование</w:t>
      </w:r>
      <w:proofErr w:type="gramEnd"/>
      <w:r w:rsidRPr="005A6BEC">
        <w:rPr>
          <w:sz w:val="23"/>
          <w:szCs w:val="23"/>
        </w:rPr>
        <w:t xml:space="preserve"> применяемые при выполнении работ должны быть сертифицированы. Результаты работ по ТО и ППР систем ОС заносятся в Журнал регистрации работ по ТО и ППР систем ОС.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</w:p>
    <w:p w:rsidR="00107B68" w:rsidRPr="005A6BEC" w:rsidRDefault="00107B68" w:rsidP="00107B68">
      <w:pPr>
        <w:jc w:val="both"/>
        <w:rPr>
          <w:b/>
          <w:sz w:val="23"/>
          <w:szCs w:val="23"/>
        </w:rPr>
      </w:pPr>
      <w:r w:rsidRPr="005A6BEC">
        <w:rPr>
          <w:b/>
          <w:sz w:val="23"/>
          <w:szCs w:val="23"/>
        </w:rPr>
        <w:tab/>
      </w:r>
      <w:r w:rsidRPr="005A6BEC">
        <w:rPr>
          <w:b/>
          <w:sz w:val="23"/>
          <w:szCs w:val="23"/>
        </w:rPr>
        <w:tab/>
        <w:t>9. Требования к качеству оказываемых услуг: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Работы должны производиться без помех для основной производственной деятельности Заказчика и с применением средств, позволяющих не ухудшать условия труда Заказчика.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Качество выполняемых работ должно соответствовать РД 009-02-96, РД 78.145-93.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</w:p>
    <w:p w:rsidR="00107B68" w:rsidRPr="005A6BEC" w:rsidRDefault="00107B68" w:rsidP="00107B68">
      <w:pPr>
        <w:jc w:val="both"/>
        <w:rPr>
          <w:b/>
          <w:sz w:val="23"/>
          <w:szCs w:val="23"/>
        </w:rPr>
      </w:pPr>
      <w:r w:rsidRPr="005A6BEC">
        <w:rPr>
          <w:sz w:val="23"/>
          <w:szCs w:val="23"/>
        </w:rPr>
        <w:tab/>
      </w:r>
      <w:r w:rsidRPr="005A6BEC">
        <w:rPr>
          <w:sz w:val="23"/>
          <w:szCs w:val="23"/>
        </w:rPr>
        <w:tab/>
      </w:r>
      <w:r w:rsidRPr="005A6BEC">
        <w:rPr>
          <w:b/>
          <w:sz w:val="23"/>
          <w:szCs w:val="23"/>
        </w:rPr>
        <w:t>10. Требования по приемке оказываемых услуг: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Приемка выполненных работ по ТО и ППР систем ОС производится по ежемесячному Акту сдачи приемки выполненных работ, не позднее 25-го числа текущего месяца. Все обоснованные претензии Заказчика  к качеству произведенных работ передаются Исполнителю в письменном виде. На основании этих претензий Исполнитель устраняет дефекты за свой счет.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</w:p>
    <w:p w:rsidR="00107B68" w:rsidRPr="005A6BEC" w:rsidRDefault="00107B68" w:rsidP="00107B68">
      <w:pPr>
        <w:jc w:val="both"/>
        <w:rPr>
          <w:b/>
          <w:sz w:val="23"/>
          <w:szCs w:val="23"/>
        </w:rPr>
      </w:pPr>
      <w:r w:rsidRPr="005A6BEC">
        <w:rPr>
          <w:sz w:val="23"/>
          <w:szCs w:val="23"/>
        </w:rPr>
        <w:tab/>
      </w:r>
      <w:r w:rsidRPr="005A6BEC">
        <w:rPr>
          <w:sz w:val="23"/>
          <w:szCs w:val="23"/>
        </w:rPr>
        <w:tab/>
      </w:r>
      <w:r w:rsidRPr="005A6BEC">
        <w:rPr>
          <w:b/>
          <w:sz w:val="23"/>
          <w:szCs w:val="23"/>
        </w:rPr>
        <w:t>11. Срок гарантий и гарантийные обязательства:</w:t>
      </w:r>
    </w:p>
    <w:p w:rsidR="00107B68" w:rsidRPr="005A6BEC" w:rsidRDefault="00107B68" w:rsidP="00107B68">
      <w:pPr>
        <w:jc w:val="both"/>
        <w:rPr>
          <w:sz w:val="23"/>
          <w:szCs w:val="23"/>
        </w:rPr>
      </w:pPr>
      <w:r w:rsidRPr="005A6BEC">
        <w:rPr>
          <w:sz w:val="23"/>
          <w:szCs w:val="23"/>
        </w:rPr>
        <w:tab/>
        <w:t>В течение срока действия Договора и 1 месяца со дня окончания действия Договора.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>В период гарантийного срока все неисправности, возникшие в работе систем ОС по вине Исполнителя, устраняются Исполнителем в течение 1 (одних) суток с момента уведомления его Заказчиком.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</w:p>
    <w:p w:rsidR="00107B68" w:rsidRPr="005A6BEC" w:rsidRDefault="00107B68" w:rsidP="00107B68">
      <w:pPr>
        <w:ind w:firstLine="708"/>
        <w:jc w:val="both"/>
        <w:rPr>
          <w:b/>
          <w:sz w:val="23"/>
          <w:szCs w:val="23"/>
        </w:rPr>
      </w:pPr>
      <w:r w:rsidRPr="005A6BEC">
        <w:rPr>
          <w:sz w:val="23"/>
          <w:szCs w:val="23"/>
        </w:rPr>
        <w:tab/>
      </w:r>
      <w:r w:rsidRPr="005A6BEC">
        <w:rPr>
          <w:b/>
          <w:sz w:val="23"/>
          <w:szCs w:val="23"/>
        </w:rPr>
        <w:t>12. Затраты, включенные в стоимость договора: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 xml:space="preserve">Стоимость договора включает в себя стоимость выполнения работ по ТО и ППР, текущему ремонту, необходимых расходных материалов, затрат на перевозку, страхование, уплату налогов, сборов и других обязательных платежей. 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>Приложение 1: Перечень оборудования на проведение регламентных работ по ТО систем ОС на 1 л. в 1 экз.</w:t>
      </w:r>
    </w:p>
    <w:p w:rsidR="00107B68" w:rsidRPr="005A6BEC" w:rsidRDefault="00107B68" w:rsidP="00107B68">
      <w:pPr>
        <w:ind w:firstLine="708"/>
        <w:jc w:val="both"/>
        <w:rPr>
          <w:sz w:val="23"/>
          <w:szCs w:val="23"/>
        </w:rPr>
      </w:pPr>
      <w:r w:rsidRPr="005A6BEC">
        <w:rPr>
          <w:sz w:val="23"/>
          <w:szCs w:val="23"/>
        </w:rPr>
        <w:t>Приложение 2:  Типовой регламент технического обслуживания систем ОС на 1 л. в 1 экз.</w:t>
      </w:r>
    </w:p>
    <w:p w:rsidR="00107B68" w:rsidRPr="005A6BEC" w:rsidRDefault="00107B68" w:rsidP="00107B68">
      <w:pPr>
        <w:rPr>
          <w:rFonts w:eastAsia="Calibri"/>
          <w:sz w:val="23"/>
          <w:szCs w:val="23"/>
          <w:lang w:eastAsia="en-US"/>
        </w:rPr>
      </w:pPr>
      <w:r w:rsidRPr="005A6BEC">
        <w:rPr>
          <w:sz w:val="23"/>
          <w:szCs w:val="23"/>
        </w:rPr>
        <w:br w:type="page"/>
      </w:r>
    </w:p>
    <w:p w:rsidR="00107B68" w:rsidRPr="005A6BEC" w:rsidRDefault="00107B68" w:rsidP="00107B68">
      <w:pPr>
        <w:pStyle w:val="a7"/>
        <w:jc w:val="right"/>
        <w:rPr>
          <w:rFonts w:ascii="Times New Roman" w:hAnsi="Times New Roman"/>
          <w:sz w:val="23"/>
          <w:szCs w:val="23"/>
        </w:rPr>
      </w:pPr>
      <w:r w:rsidRPr="005A6BEC">
        <w:rPr>
          <w:rFonts w:ascii="Times New Roman" w:hAnsi="Times New Roman"/>
          <w:sz w:val="23"/>
          <w:szCs w:val="23"/>
        </w:rPr>
        <w:lastRenderedPageBreak/>
        <w:t>Приложение 1</w:t>
      </w:r>
    </w:p>
    <w:p w:rsidR="00107B68" w:rsidRPr="005A6BEC" w:rsidRDefault="00107B68" w:rsidP="00107B68">
      <w:pPr>
        <w:pStyle w:val="a7"/>
        <w:jc w:val="right"/>
        <w:rPr>
          <w:rFonts w:ascii="Times New Roman" w:hAnsi="Times New Roman"/>
          <w:sz w:val="23"/>
          <w:szCs w:val="23"/>
        </w:rPr>
      </w:pPr>
    </w:p>
    <w:p w:rsidR="00107B68" w:rsidRPr="005A6BEC" w:rsidRDefault="00107B68" w:rsidP="00107B68">
      <w:pPr>
        <w:pStyle w:val="a7"/>
        <w:ind w:firstLine="0"/>
        <w:jc w:val="center"/>
        <w:rPr>
          <w:rFonts w:ascii="Times New Roman" w:hAnsi="Times New Roman"/>
          <w:b/>
          <w:sz w:val="23"/>
          <w:szCs w:val="23"/>
        </w:rPr>
      </w:pPr>
      <w:r w:rsidRPr="005A6BEC">
        <w:rPr>
          <w:rFonts w:ascii="Times New Roman" w:hAnsi="Times New Roman"/>
          <w:b/>
          <w:sz w:val="23"/>
          <w:szCs w:val="23"/>
        </w:rPr>
        <w:t xml:space="preserve">Перечень оборудования </w:t>
      </w:r>
    </w:p>
    <w:p w:rsidR="00107B68" w:rsidRPr="005A6BEC" w:rsidRDefault="00107B68" w:rsidP="00107B68">
      <w:pPr>
        <w:pStyle w:val="a7"/>
        <w:jc w:val="center"/>
        <w:rPr>
          <w:rFonts w:ascii="Times New Roman" w:hAnsi="Times New Roman"/>
          <w:b/>
          <w:sz w:val="23"/>
          <w:szCs w:val="23"/>
        </w:rPr>
      </w:pPr>
      <w:r w:rsidRPr="005A6BEC">
        <w:rPr>
          <w:rFonts w:ascii="Times New Roman" w:hAnsi="Times New Roman"/>
          <w:b/>
          <w:sz w:val="23"/>
          <w:szCs w:val="23"/>
        </w:rPr>
        <w:t xml:space="preserve">для проведения регламентных работ по </w:t>
      </w:r>
      <w:proofErr w:type="gramStart"/>
      <w:r w:rsidRPr="005A6BEC">
        <w:rPr>
          <w:rFonts w:ascii="Times New Roman" w:hAnsi="Times New Roman"/>
          <w:b/>
          <w:sz w:val="23"/>
          <w:szCs w:val="23"/>
        </w:rPr>
        <w:t>техническому</w:t>
      </w:r>
      <w:proofErr w:type="gramEnd"/>
    </w:p>
    <w:p w:rsidR="00107B68" w:rsidRPr="005A6BEC" w:rsidRDefault="00107B68" w:rsidP="00107B68">
      <w:pPr>
        <w:pStyle w:val="a7"/>
        <w:jc w:val="center"/>
        <w:rPr>
          <w:rFonts w:ascii="Times New Roman" w:hAnsi="Times New Roman"/>
          <w:b/>
          <w:sz w:val="23"/>
          <w:szCs w:val="23"/>
        </w:rPr>
      </w:pPr>
      <w:r w:rsidRPr="005A6BEC">
        <w:rPr>
          <w:rFonts w:ascii="Times New Roman" w:hAnsi="Times New Roman"/>
          <w:b/>
          <w:sz w:val="23"/>
          <w:szCs w:val="23"/>
        </w:rPr>
        <w:t xml:space="preserve"> обслуживанию системы охранной сигнализации в зданиях и помещениях ОАО «НИАЭП» по адресу г. </w:t>
      </w:r>
      <w:proofErr w:type="spellStart"/>
      <w:r w:rsidRPr="005A6BEC">
        <w:rPr>
          <w:rFonts w:ascii="Times New Roman" w:hAnsi="Times New Roman"/>
          <w:b/>
          <w:sz w:val="23"/>
          <w:szCs w:val="23"/>
        </w:rPr>
        <w:t>Н.Новгород</w:t>
      </w:r>
      <w:proofErr w:type="spellEnd"/>
      <w:r w:rsidRPr="005A6BEC">
        <w:rPr>
          <w:rFonts w:ascii="Times New Roman" w:hAnsi="Times New Roman"/>
          <w:b/>
          <w:sz w:val="23"/>
          <w:szCs w:val="23"/>
        </w:rPr>
        <w:t>, пл. Свободы, д. 3.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229"/>
        <w:gridCol w:w="1559"/>
        <w:gridCol w:w="851"/>
      </w:tblGrid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5A6BEC">
              <w:rPr>
                <w:rFonts w:ascii="Times New Roman" w:hAnsi="Times New Roman"/>
                <w:b/>
                <w:sz w:val="23"/>
                <w:szCs w:val="23"/>
              </w:rPr>
              <w:t xml:space="preserve">№ </w:t>
            </w:r>
            <w:proofErr w:type="gramStart"/>
            <w:r w:rsidRPr="005A6BEC">
              <w:rPr>
                <w:rFonts w:ascii="Times New Roman" w:hAnsi="Times New Roman"/>
                <w:b/>
                <w:sz w:val="23"/>
                <w:szCs w:val="23"/>
              </w:rPr>
              <w:t>п</w:t>
            </w:r>
            <w:proofErr w:type="gramEnd"/>
            <w:r w:rsidRPr="005A6BEC">
              <w:rPr>
                <w:rFonts w:ascii="Times New Roman" w:hAnsi="Times New Roman"/>
                <w:b/>
                <w:sz w:val="23"/>
                <w:szCs w:val="23"/>
              </w:rPr>
              <w:t>/п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5A6BEC">
              <w:rPr>
                <w:rFonts w:ascii="Times New Roman" w:hAnsi="Times New Roman"/>
                <w:b/>
                <w:sz w:val="23"/>
                <w:szCs w:val="23"/>
              </w:rPr>
              <w:t>Наименование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5A6BEC">
              <w:rPr>
                <w:rFonts w:ascii="Times New Roman" w:hAnsi="Times New Roman"/>
                <w:b/>
                <w:sz w:val="23"/>
                <w:szCs w:val="23"/>
              </w:rPr>
              <w:t>Ед.</w:t>
            </w:r>
          </w:p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5A6BEC">
              <w:rPr>
                <w:rFonts w:ascii="Times New Roman" w:hAnsi="Times New Roman"/>
                <w:b/>
                <w:sz w:val="23"/>
                <w:szCs w:val="23"/>
              </w:rPr>
              <w:t>измерения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5A6BEC">
              <w:rPr>
                <w:rFonts w:ascii="Times New Roman" w:hAnsi="Times New Roman"/>
                <w:b/>
                <w:sz w:val="23"/>
                <w:szCs w:val="23"/>
              </w:rPr>
              <w:t>Кол-во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ПО сервер «Орион-Про» (охранный раздел)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proofErr w:type="gramStart"/>
            <w:r w:rsidRPr="005A6BEC">
              <w:rPr>
                <w:rFonts w:ascii="Times New Roman" w:hAnsi="Times New Roman"/>
                <w:sz w:val="23"/>
                <w:szCs w:val="23"/>
              </w:rPr>
              <w:t>К-т</w:t>
            </w:r>
            <w:proofErr w:type="gramEnd"/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ПО УРМ «Орион-Про» (охранный раздел)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proofErr w:type="gramStart"/>
            <w:r w:rsidRPr="005A6BEC">
              <w:rPr>
                <w:rFonts w:ascii="Times New Roman" w:hAnsi="Times New Roman"/>
                <w:sz w:val="23"/>
                <w:szCs w:val="23"/>
              </w:rPr>
              <w:t>К-т</w:t>
            </w:r>
            <w:proofErr w:type="gramEnd"/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4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Пульт контроля и управления охранно-пожарный "С2000М"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4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 xml:space="preserve">Пульт управления </w:t>
            </w: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радиоканальный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 «</w:t>
            </w:r>
            <w:proofErr w:type="gramStart"/>
            <w:r w:rsidRPr="005A6BEC">
              <w:rPr>
                <w:rFonts w:ascii="Times New Roman" w:hAnsi="Times New Roman"/>
                <w:sz w:val="23"/>
                <w:szCs w:val="23"/>
              </w:rPr>
              <w:t>ПУ-Р</w:t>
            </w:r>
            <w:proofErr w:type="gram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» 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5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Прибор приемно-контрольный охранно-пожарный "Сигнал-20П" SMD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41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6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Блок индикации "С2000-БИ" SMD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6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7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Повторитель интерфейса RS-485 "С2000-ПИ"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6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8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Радиорасширитель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охранно-пожарный «РРОП»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4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9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Шлейф сигнализации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639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10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Извещатель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охранный </w:t>
            </w: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магнитоконтактный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ИО-102-4 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816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11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Извещатель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охранный </w:t>
            </w: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магнитоконтактный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ИО-102-5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354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12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Извещатель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охранный </w:t>
            </w: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магнитоконтактный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ИО-102-6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7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13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Извещатель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охранный </w:t>
            </w: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магнитоконтактный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ИО-102-16/2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14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Извещатель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охранный </w:t>
            </w: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магнитоконтактный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ИО-102-20-Б 2П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6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15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Извещатель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охранный </w:t>
            </w: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магнитоконтактный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ИО-102-2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13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16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Извещатель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 w:rsidRPr="005A6BEC">
              <w:rPr>
                <w:rFonts w:ascii="Times New Roman" w:hAnsi="Times New Roman"/>
                <w:sz w:val="23"/>
                <w:szCs w:val="23"/>
              </w:rPr>
              <w:t>охранный</w:t>
            </w:r>
            <w:proofErr w:type="gram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объемный совмещенный ИО 415-1 «Астра-8»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330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17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Извещатель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 w:rsidRPr="005A6BEC">
              <w:rPr>
                <w:rFonts w:ascii="Times New Roman" w:hAnsi="Times New Roman"/>
                <w:sz w:val="23"/>
                <w:szCs w:val="23"/>
              </w:rPr>
              <w:t>охранный</w:t>
            </w:r>
            <w:proofErr w:type="gram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звуковой ИО 329-5 «Астра-С»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51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18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Извещатель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 w:rsidRPr="005A6BEC">
              <w:rPr>
                <w:rFonts w:ascii="Times New Roman" w:hAnsi="Times New Roman"/>
                <w:sz w:val="23"/>
                <w:szCs w:val="23"/>
              </w:rPr>
              <w:t>охранный</w:t>
            </w:r>
            <w:proofErr w:type="gram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объемный ИО 409-10 «Астра-5»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22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19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Извещатель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 w:rsidRPr="005A6BEC">
              <w:rPr>
                <w:rFonts w:ascii="Times New Roman" w:hAnsi="Times New Roman"/>
                <w:sz w:val="23"/>
                <w:szCs w:val="23"/>
              </w:rPr>
              <w:t>охранный</w:t>
            </w:r>
            <w:proofErr w:type="gram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объемный ИО 409-15 «Астра-7»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20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Радиоизвещатель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 w:rsidRPr="005A6BEC">
              <w:rPr>
                <w:rFonts w:ascii="Times New Roman" w:hAnsi="Times New Roman"/>
                <w:sz w:val="23"/>
                <w:szCs w:val="23"/>
              </w:rPr>
              <w:t>охранный</w:t>
            </w:r>
            <w:proofErr w:type="gram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«РИГ»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21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5A6BEC">
              <w:rPr>
                <w:rFonts w:ascii="Times New Roman" w:hAnsi="Times New Roman"/>
                <w:sz w:val="23"/>
                <w:szCs w:val="23"/>
              </w:rPr>
              <w:t>Радиоизвещатель</w:t>
            </w:r>
            <w:proofErr w:type="spellEnd"/>
            <w:r w:rsidRPr="005A6BEC">
              <w:rPr>
                <w:rFonts w:ascii="Times New Roman" w:hAnsi="Times New Roman"/>
                <w:sz w:val="23"/>
                <w:szCs w:val="23"/>
              </w:rPr>
              <w:t xml:space="preserve"> охранный «Икар – 5РА»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</w:tr>
      <w:tr w:rsidR="00107B68" w:rsidRPr="005A6BEC" w:rsidTr="005F026E">
        <w:tc>
          <w:tcPr>
            <w:tcW w:w="534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22</w:t>
            </w:r>
          </w:p>
        </w:tc>
        <w:tc>
          <w:tcPr>
            <w:tcW w:w="7229" w:type="dxa"/>
          </w:tcPr>
          <w:p w:rsidR="00107B68" w:rsidRPr="005A6BEC" w:rsidRDefault="00107B68" w:rsidP="005F026E">
            <w:pPr>
              <w:pStyle w:val="a7"/>
              <w:ind w:firstLine="0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Источник резервированного питания 12В, 3А, РИП-12 исп. 01</w:t>
            </w:r>
          </w:p>
        </w:tc>
        <w:tc>
          <w:tcPr>
            <w:tcW w:w="1559" w:type="dxa"/>
          </w:tcPr>
          <w:p w:rsidR="00107B68" w:rsidRPr="005A6BEC" w:rsidRDefault="00107B68" w:rsidP="005F026E">
            <w:pPr>
              <w:pStyle w:val="a7"/>
              <w:ind w:left="63"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851" w:type="dxa"/>
          </w:tcPr>
          <w:p w:rsidR="00107B68" w:rsidRPr="005A6BEC" w:rsidRDefault="00107B68" w:rsidP="005F026E">
            <w:pPr>
              <w:pStyle w:val="a7"/>
              <w:ind w:firstLine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A6BEC">
              <w:rPr>
                <w:rFonts w:ascii="Times New Roman" w:hAnsi="Times New Roman"/>
                <w:sz w:val="23"/>
                <w:szCs w:val="23"/>
              </w:rPr>
              <w:t>38</w:t>
            </w:r>
          </w:p>
        </w:tc>
      </w:tr>
    </w:tbl>
    <w:p w:rsidR="00107B68" w:rsidRPr="005A6BEC" w:rsidRDefault="00107B68" w:rsidP="00107B68">
      <w:pPr>
        <w:suppressAutoHyphens/>
        <w:ind w:firstLine="709"/>
        <w:jc w:val="center"/>
        <w:rPr>
          <w:sz w:val="23"/>
          <w:szCs w:val="23"/>
        </w:rPr>
      </w:pPr>
    </w:p>
    <w:p w:rsidR="00107B68" w:rsidRPr="005A6BEC" w:rsidRDefault="00107B68" w:rsidP="00107B68">
      <w:pPr>
        <w:jc w:val="right"/>
        <w:rPr>
          <w:sz w:val="23"/>
          <w:szCs w:val="23"/>
        </w:rPr>
      </w:pPr>
      <w:r w:rsidRPr="005A6BEC">
        <w:rPr>
          <w:sz w:val="23"/>
          <w:szCs w:val="23"/>
        </w:rPr>
        <w:t>Приложение 2</w:t>
      </w:r>
    </w:p>
    <w:p w:rsidR="00107B68" w:rsidRPr="005A6BEC" w:rsidRDefault="00107B68" w:rsidP="00107B68">
      <w:pPr>
        <w:jc w:val="center"/>
        <w:rPr>
          <w:b/>
          <w:sz w:val="23"/>
          <w:szCs w:val="23"/>
        </w:rPr>
      </w:pPr>
      <w:r w:rsidRPr="005A6BEC">
        <w:rPr>
          <w:b/>
          <w:sz w:val="23"/>
          <w:szCs w:val="23"/>
        </w:rPr>
        <w:t>Типовой регламент</w:t>
      </w:r>
    </w:p>
    <w:p w:rsidR="00107B68" w:rsidRPr="005A6BEC" w:rsidRDefault="00107B68" w:rsidP="00107B68">
      <w:pPr>
        <w:jc w:val="center"/>
        <w:rPr>
          <w:b/>
          <w:sz w:val="23"/>
          <w:szCs w:val="23"/>
        </w:rPr>
      </w:pPr>
      <w:r w:rsidRPr="005A6BEC">
        <w:rPr>
          <w:b/>
          <w:sz w:val="23"/>
          <w:szCs w:val="23"/>
        </w:rPr>
        <w:t>технического обслуживания системы охранной сигнализации</w:t>
      </w:r>
    </w:p>
    <w:tbl>
      <w:tblPr>
        <w:tblStyle w:val="a6"/>
        <w:tblW w:w="10314" w:type="dxa"/>
        <w:tblLook w:val="01E0" w:firstRow="1" w:lastRow="1" w:firstColumn="1" w:lastColumn="1" w:noHBand="0" w:noVBand="0"/>
      </w:tblPr>
      <w:tblGrid>
        <w:gridCol w:w="645"/>
        <w:gridCol w:w="7827"/>
        <w:gridCol w:w="1842"/>
      </w:tblGrid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center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 xml:space="preserve">№ </w:t>
            </w:r>
            <w:proofErr w:type="gramStart"/>
            <w:r w:rsidRPr="005A6BEC">
              <w:rPr>
                <w:sz w:val="23"/>
                <w:szCs w:val="23"/>
              </w:rPr>
              <w:t>п</w:t>
            </w:r>
            <w:proofErr w:type="gramEnd"/>
            <w:r w:rsidRPr="005A6BEC">
              <w:rPr>
                <w:sz w:val="23"/>
                <w:szCs w:val="23"/>
              </w:rPr>
              <w:t>/п</w:t>
            </w:r>
          </w:p>
        </w:tc>
        <w:tc>
          <w:tcPr>
            <w:tcW w:w="7827" w:type="dxa"/>
          </w:tcPr>
          <w:p w:rsidR="00107B68" w:rsidRPr="005A6BEC" w:rsidRDefault="00107B68" w:rsidP="005F026E">
            <w:pPr>
              <w:jc w:val="center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Перечень работ</w:t>
            </w:r>
          </w:p>
        </w:tc>
        <w:tc>
          <w:tcPr>
            <w:tcW w:w="1842" w:type="dxa"/>
          </w:tcPr>
          <w:p w:rsidR="00107B68" w:rsidRPr="005A6BEC" w:rsidRDefault="00107B68" w:rsidP="005F026E">
            <w:pPr>
              <w:jc w:val="center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Периодичность обслуживания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1</w:t>
            </w:r>
          </w:p>
        </w:tc>
        <w:tc>
          <w:tcPr>
            <w:tcW w:w="782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 xml:space="preserve">Внешний осмотр составных частей системы (приемно-контрольных приборов, </w:t>
            </w:r>
            <w:proofErr w:type="spellStart"/>
            <w:r w:rsidRPr="005A6BEC">
              <w:rPr>
                <w:sz w:val="23"/>
                <w:szCs w:val="23"/>
              </w:rPr>
              <w:t>извещателей</w:t>
            </w:r>
            <w:proofErr w:type="spellEnd"/>
            <w:r w:rsidRPr="005A6BEC">
              <w:rPr>
                <w:sz w:val="23"/>
                <w:szCs w:val="23"/>
              </w:rPr>
              <w:t xml:space="preserve">, </w:t>
            </w:r>
            <w:proofErr w:type="spellStart"/>
            <w:r w:rsidRPr="005A6BEC">
              <w:rPr>
                <w:sz w:val="23"/>
                <w:szCs w:val="23"/>
              </w:rPr>
              <w:t>оповещателей</w:t>
            </w:r>
            <w:proofErr w:type="spellEnd"/>
            <w:r w:rsidRPr="005A6BEC">
              <w:rPr>
                <w:sz w:val="23"/>
                <w:szCs w:val="23"/>
              </w:rPr>
              <w:t>, шлейфов сигнализации, резервированных источников питания) на отсутствие механических повреждений, коррозии, грязи, прочности креплений и т.д.</w:t>
            </w:r>
          </w:p>
        </w:tc>
        <w:tc>
          <w:tcPr>
            <w:tcW w:w="184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Ежемесячно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2</w:t>
            </w:r>
          </w:p>
        </w:tc>
        <w:tc>
          <w:tcPr>
            <w:tcW w:w="782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 xml:space="preserve">Контроль рабочего положения выключателей и переключателей, исправность световой и звуковой индикации, наличие пломб на приемно-контрольных приборах, </w:t>
            </w:r>
            <w:proofErr w:type="spellStart"/>
            <w:r w:rsidRPr="005A6BEC">
              <w:rPr>
                <w:sz w:val="23"/>
                <w:szCs w:val="23"/>
              </w:rPr>
              <w:t>извещателях</w:t>
            </w:r>
            <w:proofErr w:type="spellEnd"/>
            <w:r w:rsidRPr="005A6BEC">
              <w:rPr>
                <w:sz w:val="23"/>
                <w:szCs w:val="23"/>
              </w:rPr>
              <w:t>.</w:t>
            </w:r>
          </w:p>
        </w:tc>
        <w:tc>
          <w:tcPr>
            <w:tcW w:w="184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Ежемесячно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3</w:t>
            </w:r>
          </w:p>
        </w:tc>
        <w:tc>
          <w:tcPr>
            <w:tcW w:w="782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 xml:space="preserve">Контроль основного и резервного источников питания и проверка автоматического переключения питания с рабочего ввода </w:t>
            </w:r>
            <w:proofErr w:type="gramStart"/>
            <w:r w:rsidRPr="005A6BEC">
              <w:rPr>
                <w:sz w:val="23"/>
                <w:szCs w:val="23"/>
              </w:rPr>
              <w:t>на</w:t>
            </w:r>
            <w:proofErr w:type="gramEnd"/>
            <w:r w:rsidRPr="005A6BEC">
              <w:rPr>
                <w:sz w:val="23"/>
                <w:szCs w:val="23"/>
              </w:rPr>
              <w:t xml:space="preserve"> резервный.</w:t>
            </w:r>
          </w:p>
        </w:tc>
        <w:tc>
          <w:tcPr>
            <w:tcW w:w="184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Ежемесячно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4</w:t>
            </w:r>
          </w:p>
        </w:tc>
        <w:tc>
          <w:tcPr>
            <w:tcW w:w="782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 xml:space="preserve">Проверка работоспособности составных частей системы (приемно-контрольных приборов, </w:t>
            </w:r>
            <w:proofErr w:type="spellStart"/>
            <w:r w:rsidRPr="005A6BEC">
              <w:rPr>
                <w:sz w:val="23"/>
                <w:szCs w:val="23"/>
              </w:rPr>
              <w:t>извещателей</w:t>
            </w:r>
            <w:proofErr w:type="spellEnd"/>
            <w:r w:rsidRPr="005A6BEC">
              <w:rPr>
                <w:sz w:val="23"/>
                <w:szCs w:val="23"/>
              </w:rPr>
              <w:t xml:space="preserve">, </w:t>
            </w:r>
            <w:proofErr w:type="spellStart"/>
            <w:r w:rsidRPr="005A6BEC">
              <w:rPr>
                <w:sz w:val="23"/>
                <w:szCs w:val="23"/>
              </w:rPr>
              <w:t>оповещателей</w:t>
            </w:r>
            <w:proofErr w:type="spellEnd"/>
            <w:r w:rsidRPr="005A6BEC">
              <w:rPr>
                <w:sz w:val="23"/>
                <w:szCs w:val="23"/>
              </w:rPr>
              <w:t>, измерение параметров шлейфов сигнализации и т. д.).</w:t>
            </w:r>
          </w:p>
        </w:tc>
        <w:tc>
          <w:tcPr>
            <w:tcW w:w="184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Ежемесячно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5</w:t>
            </w:r>
          </w:p>
        </w:tc>
        <w:tc>
          <w:tcPr>
            <w:tcW w:w="782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 xml:space="preserve">Профилактические работы </w:t>
            </w:r>
          </w:p>
        </w:tc>
        <w:tc>
          <w:tcPr>
            <w:tcW w:w="184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Ежемесячно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6</w:t>
            </w:r>
          </w:p>
        </w:tc>
        <w:tc>
          <w:tcPr>
            <w:tcW w:w="782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Проверка работоспособности системы охранной сигнализации.</w:t>
            </w:r>
          </w:p>
        </w:tc>
        <w:tc>
          <w:tcPr>
            <w:tcW w:w="184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Ежемесячно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7</w:t>
            </w:r>
          </w:p>
        </w:tc>
        <w:tc>
          <w:tcPr>
            <w:tcW w:w="782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Комплексная проверка работоспособности интегрированной системы охраны «Орион</w:t>
            </w:r>
            <w:proofErr w:type="gramStart"/>
            <w:r w:rsidRPr="005A6BEC">
              <w:rPr>
                <w:sz w:val="23"/>
                <w:szCs w:val="23"/>
              </w:rPr>
              <w:t xml:space="preserve"> П</w:t>
            </w:r>
            <w:proofErr w:type="gramEnd"/>
            <w:r w:rsidRPr="005A6BEC">
              <w:rPr>
                <w:sz w:val="23"/>
                <w:szCs w:val="23"/>
              </w:rPr>
              <w:t>ро».</w:t>
            </w:r>
          </w:p>
        </w:tc>
        <w:tc>
          <w:tcPr>
            <w:tcW w:w="184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Ежеквартально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8</w:t>
            </w:r>
          </w:p>
        </w:tc>
        <w:tc>
          <w:tcPr>
            <w:tcW w:w="782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 xml:space="preserve">Проведение текущего ремонта и устранение неисправностей оборудования </w:t>
            </w:r>
            <w:r w:rsidRPr="005A6BEC">
              <w:rPr>
                <w:sz w:val="23"/>
                <w:szCs w:val="23"/>
              </w:rPr>
              <w:lastRenderedPageBreak/>
              <w:t>систем.</w:t>
            </w:r>
          </w:p>
        </w:tc>
        <w:tc>
          <w:tcPr>
            <w:tcW w:w="184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lastRenderedPageBreak/>
              <w:t xml:space="preserve">По мере </w:t>
            </w:r>
            <w:r w:rsidRPr="005A6BEC">
              <w:rPr>
                <w:sz w:val="23"/>
                <w:szCs w:val="23"/>
              </w:rPr>
              <w:lastRenderedPageBreak/>
              <w:t>необходимости.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lastRenderedPageBreak/>
              <w:t>9</w:t>
            </w:r>
          </w:p>
        </w:tc>
        <w:tc>
          <w:tcPr>
            <w:tcW w:w="782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Установка обновленных версий программного обеспечения ИСО «Орион</w:t>
            </w:r>
            <w:proofErr w:type="gramStart"/>
            <w:r w:rsidRPr="005A6BEC">
              <w:rPr>
                <w:sz w:val="23"/>
                <w:szCs w:val="23"/>
              </w:rPr>
              <w:t xml:space="preserve"> П</w:t>
            </w:r>
            <w:proofErr w:type="gramEnd"/>
            <w:r w:rsidRPr="005A6BEC">
              <w:rPr>
                <w:sz w:val="23"/>
                <w:szCs w:val="23"/>
              </w:rPr>
              <w:t>ро».</w:t>
            </w:r>
          </w:p>
        </w:tc>
        <w:tc>
          <w:tcPr>
            <w:tcW w:w="184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По мере необходимости.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10</w:t>
            </w:r>
          </w:p>
        </w:tc>
        <w:tc>
          <w:tcPr>
            <w:tcW w:w="782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Измерение сопротивления защитного и рабочего заземления.</w:t>
            </w:r>
          </w:p>
        </w:tc>
        <w:tc>
          <w:tcPr>
            <w:tcW w:w="184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Ежегодно</w:t>
            </w:r>
          </w:p>
        </w:tc>
      </w:tr>
      <w:tr w:rsidR="00107B68" w:rsidRPr="005A6BEC" w:rsidTr="005F026E">
        <w:tc>
          <w:tcPr>
            <w:tcW w:w="645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11</w:t>
            </w:r>
          </w:p>
        </w:tc>
        <w:tc>
          <w:tcPr>
            <w:tcW w:w="7827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Измерение сопротивления изоляции электрических цепей.</w:t>
            </w:r>
          </w:p>
        </w:tc>
        <w:tc>
          <w:tcPr>
            <w:tcW w:w="1842" w:type="dxa"/>
          </w:tcPr>
          <w:p w:rsidR="00107B68" w:rsidRPr="005A6BEC" w:rsidRDefault="00107B68" w:rsidP="005F026E">
            <w:pPr>
              <w:jc w:val="both"/>
              <w:rPr>
                <w:sz w:val="23"/>
                <w:szCs w:val="23"/>
              </w:rPr>
            </w:pPr>
            <w:r w:rsidRPr="005A6BEC">
              <w:rPr>
                <w:sz w:val="23"/>
                <w:szCs w:val="23"/>
              </w:rPr>
              <w:t>1 раз в 3 года.</w:t>
            </w:r>
          </w:p>
        </w:tc>
      </w:tr>
    </w:tbl>
    <w:p w:rsidR="00107B68" w:rsidRPr="005A6BEC" w:rsidRDefault="00107B68" w:rsidP="00107B68">
      <w:pPr>
        <w:suppressAutoHyphens/>
        <w:ind w:firstLine="709"/>
        <w:jc w:val="center"/>
        <w:rPr>
          <w:sz w:val="23"/>
          <w:szCs w:val="23"/>
        </w:rPr>
      </w:pPr>
    </w:p>
    <w:p w:rsidR="00340863" w:rsidRDefault="00107B68"/>
    <w:sectPr w:rsidR="00340863" w:rsidSect="00B40023">
      <w:footerReference w:type="even" r:id="rId5"/>
      <w:footerReference w:type="default" r:id="rId6"/>
      <w:pgSz w:w="11906" w:h="16838"/>
      <w:pgMar w:top="851" w:right="851" w:bottom="1134" w:left="1134" w:header="709" w:footer="28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BEC" w:rsidRDefault="00107B68" w:rsidP="0055769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A6BEC" w:rsidRDefault="00107B68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BEC" w:rsidRDefault="00107B68" w:rsidP="0055769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5A6BEC" w:rsidRDefault="00107B68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B68"/>
    <w:rsid w:val="00107B68"/>
    <w:rsid w:val="001C2438"/>
    <w:rsid w:val="003C7FC4"/>
    <w:rsid w:val="004C1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107B6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uiPriority w:val="99"/>
    <w:semiHidden/>
    <w:rsid w:val="00107B6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107B68"/>
  </w:style>
  <w:style w:type="table" w:styleId="a6">
    <w:name w:val="Table Grid"/>
    <w:basedOn w:val="a1"/>
    <w:rsid w:val="00107B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link w:val="a8"/>
    <w:uiPriority w:val="1"/>
    <w:qFormat/>
    <w:rsid w:val="00107B68"/>
    <w:pPr>
      <w:spacing w:after="0" w:line="240" w:lineRule="auto"/>
      <w:ind w:firstLine="567"/>
      <w:jc w:val="both"/>
    </w:pPr>
    <w:rPr>
      <w:rFonts w:ascii="Arial" w:eastAsia="Calibri" w:hAnsi="Arial" w:cs="Times New Roman"/>
      <w:sz w:val="24"/>
    </w:rPr>
  </w:style>
  <w:style w:type="character" w:customStyle="1" w:styleId="a8">
    <w:name w:val="Без интервала Знак"/>
    <w:link w:val="a7"/>
    <w:uiPriority w:val="1"/>
    <w:rsid w:val="00107B68"/>
    <w:rPr>
      <w:rFonts w:ascii="Arial" w:eastAsia="Calibri" w:hAnsi="Arial" w:cs="Times New Roman"/>
      <w:sz w:val="24"/>
    </w:rPr>
  </w:style>
  <w:style w:type="character" w:customStyle="1" w:styleId="1">
    <w:name w:val="Нижний колонтитул Знак1"/>
    <w:link w:val="a3"/>
    <w:rsid w:val="00107B6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semiHidden/>
    <w:rsid w:val="00107B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107B6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107B68"/>
    <w:pPr>
      <w:keepNext/>
      <w:jc w:val="center"/>
    </w:pPr>
    <w:rPr>
      <w:snapToGrid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107B6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uiPriority w:val="99"/>
    <w:semiHidden/>
    <w:rsid w:val="00107B6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107B68"/>
  </w:style>
  <w:style w:type="table" w:styleId="a6">
    <w:name w:val="Table Grid"/>
    <w:basedOn w:val="a1"/>
    <w:rsid w:val="00107B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link w:val="a8"/>
    <w:uiPriority w:val="1"/>
    <w:qFormat/>
    <w:rsid w:val="00107B68"/>
    <w:pPr>
      <w:spacing w:after="0" w:line="240" w:lineRule="auto"/>
      <w:ind w:firstLine="567"/>
      <w:jc w:val="both"/>
    </w:pPr>
    <w:rPr>
      <w:rFonts w:ascii="Arial" w:eastAsia="Calibri" w:hAnsi="Arial" w:cs="Times New Roman"/>
      <w:sz w:val="24"/>
    </w:rPr>
  </w:style>
  <w:style w:type="character" w:customStyle="1" w:styleId="a8">
    <w:name w:val="Без интервала Знак"/>
    <w:link w:val="a7"/>
    <w:uiPriority w:val="1"/>
    <w:rsid w:val="00107B68"/>
    <w:rPr>
      <w:rFonts w:ascii="Arial" w:eastAsia="Calibri" w:hAnsi="Arial" w:cs="Times New Roman"/>
      <w:sz w:val="24"/>
    </w:rPr>
  </w:style>
  <w:style w:type="character" w:customStyle="1" w:styleId="1">
    <w:name w:val="Нижний колонтитул Знак1"/>
    <w:link w:val="a3"/>
    <w:rsid w:val="00107B6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semiHidden/>
    <w:rsid w:val="00107B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107B6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107B68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3477</Words>
  <Characters>19825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23256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</cp:revision>
  <dcterms:created xsi:type="dcterms:W3CDTF">2014-06-30T13:58:00Z</dcterms:created>
  <dcterms:modified xsi:type="dcterms:W3CDTF">2014-06-30T14:08:00Z</dcterms:modified>
</cp:coreProperties>
</file>