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70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0" w:name="_Toc274809596"/>
      <w:r w:rsidRPr="002E6514">
        <w:rPr>
          <w:b/>
          <w:color w:val="000000" w:themeColor="text1"/>
          <w:sz w:val="30"/>
          <w:szCs w:val="30"/>
        </w:rPr>
        <w:t>Федеральное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государственное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унитарное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предприятие</w:t>
      </w:r>
      <w:bookmarkEnd w:id="0"/>
    </w:p>
    <w:p w:rsidR="00D56811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1" w:name="_Toc274809597"/>
      <w:r w:rsidRPr="002E6514">
        <w:rPr>
          <w:b/>
          <w:color w:val="000000" w:themeColor="text1"/>
          <w:sz w:val="30"/>
          <w:szCs w:val="30"/>
        </w:rPr>
        <w:t>«Предприятие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по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обращению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с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радиоактивными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отходами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«РосРАО»</w:t>
      </w:r>
      <w:bookmarkEnd w:id="1"/>
    </w:p>
    <w:p w:rsidR="00D56811" w:rsidRPr="002E6514" w:rsidRDefault="00980015" w:rsidP="006B7843">
      <w:pPr>
        <w:jc w:val="center"/>
        <w:rPr>
          <w:color w:val="000000" w:themeColor="text1"/>
        </w:rPr>
      </w:pPr>
      <w:r w:rsidRPr="002E6514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EB9E89" wp14:editId="4C2DBED7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b/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color w:val="000000" w:themeColor="text1"/>
        </w:rPr>
      </w:pPr>
    </w:p>
    <w:p w:rsidR="00431602" w:rsidRPr="002E6514" w:rsidRDefault="00431602" w:rsidP="009A332E">
      <w:pPr>
        <w:ind w:firstLine="6237"/>
        <w:jc w:val="both"/>
        <w:rPr>
          <w:color w:val="000000" w:themeColor="text1"/>
        </w:rPr>
      </w:pPr>
    </w:p>
    <w:p w:rsidR="009F0B2A" w:rsidRPr="002E6514" w:rsidRDefault="009F0B2A" w:rsidP="009A332E">
      <w:pPr>
        <w:ind w:firstLine="6237"/>
        <w:jc w:val="both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7E7BCC" w:rsidRPr="002E6514" w:rsidRDefault="007E7BCC" w:rsidP="007E7BCC">
      <w:pPr>
        <w:jc w:val="center"/>
        <w:outlineLvl w:val="0"/>
        <w:rPr>
          <w:b/>
          <w:bCs/>
          <w:color w:val="000000" w:themeColor="text1"/>
          <w:sz w:val="28"/>
          <w:szCs w:val="28"/>
        </w:rPr>
      </w:pPr>
      <w:bookmarkStart w:id="2" w:name="_Toc331768966"/>
      <w:r w:rsidRPr="002E6514">
        <w:rPr>
          <w:b/>
          <w:bCs/>
          <w:color w:val="000000" w:themeColor="text1"/>
          <w:sz w:val="28"/>
          <w:szCs w:val="28"/>
        </w:rPr>
        <w:t>КОНКУРСНАЯ ДОКУМЕНТАЦИЯ</w:t>
      </w:r>
      <w:bookmarkEnd w:id="2"/>
    </w:p>
    <w:p w:rsidR="00A710FD" w:rsidRPr="002E6514" w:rsidRDefault="00A710FD" w:rsidP="007E7BCC">
      <w:pPr>
        <w:tabs>
          <w:tab w:val="left" w:pos="1276"/>
        </w:tabs>
        <w:jc w:val="center"/>
        <w:rPr>
          <w:b/>
          <w:color w:val="000000" w:themeColor="text1"/>
          <w:sz w:val="28"/>
          <w:szCs w:val="28"/>
        </w:rPr>
      </w:pPr>
    </w:p>
    <w:p w:rsidR="002B6DE8" w:rsidRPr="002E6514" w:rsidRDefault="009C532D" w:rsidP="00451E2C">
      <w:pPr>
        <w:jc w:val="center"/>
        <w:rPr>
          <w:color w:val="000000" w:themeColor="text1"/>
          <w:sz w:val="26"/>
          <w:szCs w:val="26"/>
        </w:rPr>
      </w:pPr>
      <w:r w:rsidRPr="002E6514">
        <w:rPr>
          <w:color w:val="000000" w:themeColor="text1"/>
          <w:sz w:val="26"/>
          <w:szCs w:val="26"/>
        </w:rPr>
        <w:t xml:space="preserve">открытый одноэтапный конкурс в электронной форме на право заключения договора </w:t>
      </w:r>
    </w:p>
    <w:p w:rsidR="009C532D" w:rsidRPr="002E6514" w:rsidRDefault="00EC1EAC" w:rsidP="002E6514">
      <w:pPr>
        <w:jc w:val="center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на </w:t>
      </w:r>
      <w:r w:rsidR="00A658A2">
        <w:rPr>
          <w:color w:val="000000" w:themeColor="text1"/>
          <w:sz w:val="26"/>
          <w:szCs w:val="26"/>
        </w:rPr>
        <w:t>выполнение работ «</w:t>
      </w:r>
      <w:r w:rsidR="00A658A2" w:rsidRPr="00A658A2">
        <w:rPr>
          <w:bCs/>
          <w:iCs/>
          <w:color w:val="000000" w:themeColor="text1"/>
          <w:sz w:val="26"/>
          <w:szCs w:val="26"/>
        </w:rPr>
        <w:t>Разработка проектно-конструкторской и разрешительной документации для обеспечения выгрузки отработавшего ядерного топлива из блоков сухого хранения отделения губа Андреева СЗЦ «СевРАО» - филиала ФГУП «РосРАО»</w:t>
      </w:r>
      <w:r w:rsidR="00A658A2">
        <w:rPr>
          <w:bCs/>
          <w:iCs/>
          <w:color w:val="000000" w:themeColor="text1"/>
          <w:sz w:val="26"/>
          <w:szCs w:val="26"/>
        </w:rPr>
        <w:t>»</w:t>
      </w:r>
      <w:r w:rsidR="002E6514" w:rsidRPr="002E6514">
        <w:rPr>
          <w:color w:val="000000" w:themeColor="text1"/>
          <w:sz w:val="26"/>
          <w:szCs w:val="26"/>
        </w:rPr>
        <w:t>.</w:t>
      </w:r>
    </w:p>
    <w:p w:rsidR="009C532D" w:rsidRPr="002E6514" w:rsidRDefault="009C532D" w:rsidP="009C532D">
      <w:pPr>
        <w:jc w:val="center"/>
        <w:rPr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государственный сайт </w:t>
      </w:r>
      <w:r w:rsidRPr="002E6514">
        <w:rPr>
          <w:b/>
          <w:color w:val="000000" w:themeColor="text1"/>
        </w:rPr>
        <w:br/>
      </w:r>
      <w:hyperlink r:id="rId10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gov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EC1EAC">
        <w:rPr>
          <w:color w:val="000000" w:themeColor="text1"/>
        </w:rPr>
        <w:t>4</w:t>
      </w:r>
      <w:r w:rsidRPr="002E6514">
        <w:rPr>
          <w:color w:val="000000" w:themeColor="text1"/>
        </w:rPr>
        <w:t xml:space="preserve"> года № _________________________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сайт закупок атомной отрасли </w:t>
      </w:r>
      <w:r w:rsidRPr="002E6514">
        <w:rPr>
          <w:b/>
          <w:color w:val="000000" w:themeColor="text1"/>
        </w:rPr>
        <w:br/>
      </w:r>
      <w:hyperlink r:id="rId11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rosatom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>от «___» ____________ 201</w:t>
      </w:r>
      <w:r w:rsidR="00EC1EAC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_________________________</w:t>
      </w:r>
    </w:p>
    <w:p w:rsidR="009C532D" w:rsidRPr="002E6514" w:rsidRDefault="009C532D" w:rsidP="009C532D">
      <w:pPr>
        <w:pStyle w:val="a9"/>
        <w:ind w:left="709" w:firstLine="709"/>
        <w:rPr>
          <w:rFonts w:ascii="Times New Roman" w:hAnsi="Times New Roman" w:cs="Times New Roman"/>
          <w:color w:val="000000" w:themeColor="text1"/>
        </w:rPr>
      </w:pPr>
    </w:p>
    <w:p w:rsidR="009C532D" w:rsidRPr="002E6514" w:rsidRDefault="009C532D" w:rsidP="009C532D">
      <w:pPr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>Электронная торговая площадка Аукционный Конкурсный Дом</w:t>
      </w:r>
      <w:r w:rsidRPr="002E6514">
        <w:rPr>
          <w:b/>
          <w:color w:val="000000" w:themeColor="text1"/>
        </w:rPr>
        <w:br/>
      </w:r>
      <w:hyperlink r:id="rId12" w:history="1">
        <w:r w:rsidRPr="002E6514">
          <w:rPr>
            <w:rStyle w:val="ac"/>
            <w:b/>
            <w:color w:val="000000" w:themeColor="text1"/>
          </w:rPr>
          <w:t>http://a-k-d.ru/</w:t>
        </w:r>
      </w:hyperlink>
      <w:r w:rsidRPr="002E6514">
        <w:rPr>
          <w:b/>
          <w:color w:val="000000" w:themeColor="text1"/>
        </w:rPr>
        <w:t xml:space="preserve"> 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EC1EAC">
        <w:rPr>
          <w:color w:val="000000" w:themeColor="text1"/>
        </w:rPr>
        <w:t>4</w:t>
      </w:r>
      <w:r w:rsidRPr="002E6514">
        <w:rPr>
          <w:color w:val="000000" w:themeColor="text1"/>
        </w:rPr>
        <w:t xml:space="preserve"> года № _________________________</w:t>
      </w:r>
    </w:p>
    <w:p w:rsidR="00E50D70" w:rsidRPr="002E6514" w:rsidRDefault="00E50D70" w:rsidP="009A332E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</w:p>
    <w:p w:rsidR="00E50D70" w:rsidRDefault="00E50D70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BA00D1" w:rsidRPr="002E6514" w:rsidRDefault="005A7A28" w:rsidP="00F45187">
      <w:pPr>
        <w:jc w:val="center"/>
        <w:rPr>
          <w:color w:val="000000" w:themeColor="text1"/>
        </w:rPr>
      </w:pPr>
      <w:r w:rsidRPr="002E6514">
        <w:rPr>
          <w:color w:val="000000" w:themeColor="text1"/>
        </w:rPr>
        <w:t xml:space="preserve">ТОМ </w:t>
      </w:r>
      <w:r w:rsidR="006B02D9" w:rsidRPr="002E6514">
        <w:rPr>
          <w:color w:val="000000" w:themeColor="text1"/>
        </w:rPr>
        <w:t>2</w:t>
      </w:r>
      <w:r w:rsidRPr="002E6514">
        <w:rPr>
          <w:color w:val="000000" w:themeColor="text1"/>
        </w:rPr>
        <w:t xml:space="preserve"> «</w:t>
      </w:r>
      <w:r w:rsidR="006B02D9" w:rsidRPr="002E6514">
        <w:rPr>
          <w:color w:val="000000" w:themeColor="text1"/>
        </w:rPr>
        <w:t xml:space="preserve">ТЕХНИЧЕСКАЯ </w:t>
      </w:r>
      <w:r w:rsidR="005231FC" w:rsidRPr="002E6514">
        <w:rPr>
          <w:color w:val="000000" w:themeColor="text1"/>
        </w:rPr>
        <w:t>ЧАСТ</w:t>
      </w:r>
      <w:r w:rsidR="006B02D9" w:rsidRPr="002E6514">
        <w:rPr>
          <w:color w:val="000000" w:themeColor="text1"/>
        </w:rPr>
        <w:t>Ь</w:t>
      </w:r>
      <w:r w:rsidRPr="002E6514">
        <w:rPr>
          <w:color w:val="000000" w:themeColor="text1"/>
        </w:rPr>
        <w:t>»</w:t>
      </w:r>
    </w:p>
    <w:p w:rsidR="00BA00D1" w:rsidRPr="002E6514" w:rsidRDefault="00BA00D1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F45187" w:rsidRPr="002E6514" w:rsidRDefault="00F45187" w:rsidP="00F45187">
      <w:pPr>
        <w:jc w:val="center"/>
        <w:rPr>
          <w:color w:val="000000" w:themeColor="text1"/>
        </w:rPr>
      </w:pPr>
    </w:p>
    <w:p w:rsidR="00EC1EAC" w:rsidRPr="00A658A2" w:rsidRDefault="00EC1EAC" w:rsidP="00EC1EAC">
      <w:pPr>
        <w:ind w:firstLine="720"/>
        <w:jc w:val="center"/>
        <w:rPr>
          <w:sz w:val="28"/>
          <w:szCs w:val="28"/>
        </w:rPr>
      </w:pPr>
      <w:r w:rsidRPr="00A658A2">
        <w:rPr>
          <w:sz w:val="28"/>
          <w:szCs w:val="28"/>
        </w:rPr>
        <w:lastRenderedPageBreak/>
        <w:t>ТЕХНИЧЕСКОЕ ЗАДАНИЕ</w:t>
      </w:r>
    </w:p>
    <w:p w:rsidR="00EC1EAC" w:rsidRPr="00EC1EAC" w:rsidRDefault="00EC1EAC" w:rsidP="00EC1EAC">
      <w:pPr>
        <w:ind w:firstLine="720"/>
      </w:pPr>
      <w:r w:rsidRPr="00EC1EAC">
        <w:t xml:space="preserve">    </w:t>
      </w:r>
    </w:p>
    <w:p w:rsidR="00EC1EAC" w:rsidRPr="00A658A2" w:rsidRDefault="00EC1EAC" w:rsidP="00EC1EAC">
      <w:pPr>
        <w:rPr>
          <w:sz w:val="28"/>
          <w:szCs w:val="28"/>
        </w:rPr>
      </w:pPr>
      <w:r w:rsidRPr="00A658A2">
        <w:rPr>
          <w:sz w:val="28"/>
          <w:szCs w:val="28"/>
        </w:rPr>
        <w:t xml:space="preserve">      на выполнение работ </w:t>
      </w:r>
      <w:r w:rsidR="00A658A2" w:rsidRPr="00A658A2">
        <w:rPr>
          <w:sz w:val="28"/>
          <w:szCs w:val="28"/>
        </w:rPr>
        <w:t>«</w:t>
      </w:r>
      <w:r w:rsidR="00A658A2" w:rsidRPr="00A658A2">
        <w:rPr>
          <w:bCs/>
          <w:iCs/>
          <w:sz w:val="28"/>
          <w:szCs w:val="28"/>
        </w:rPr>
        <w:t>Разработка проектно-конструкторской и разрешительной документации для обеспечения выгрузки отработавшего ядерного топлива из блоков сухого хранения отделения губа Андреева СЗЦ «СевРАО» - филиала ФГУП «РосРАО»</w:t>
      </w:r>
      <w:r w:rsidRPr="00A658A2">
        <w:rPr>
          <w:sz w:val="28"/>
          <w:szCs w:val="28"/>
        </w:rPr>
        <w:t>»</w:t>
      </w:r>
    </w:p>
    <w:p w:rsidR="00EC1EAC" w:rsidRPr="00A658A2" w:rsidRDefault="00EC1EAC" w:rsidP="00EC1EAC">
      <w:pPr>
        <w:ind w:firstLine="720"/>
        <w:jc w:val="center"/>
        <w:rPr>
          <w:sz w:val="28"/>
          <w:szCs w:val="28"/>
        </w:rPr>
      </w:pPr>
    </w:p>
    <w:p w:rsidR="00A658A2" w:rsidRPr="00A658A2" w:rsidRDefault="00A658A2" w:rsidP="00A658A2">
      <w:pPr>
        <w:spacing w:after="200" w:line="276" w:lineRule="auto"/>
        <w:jc w:val="center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СОДЕРЖАНИЕ</w:t>
      </w: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Раздел 1. НАИМЕНОВАНИЕ РАБОТЫ</w:t>
      </w: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Раздел 2. ЦЕЛЬ И ЗАДАЧИ РАБОТЫ</w:t>
      </w: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 xml:space="preserve">             Подраздел 2.1  Выбор направления работы</w:t>
      </w: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 xml:space="preserve">             Подраздел 2.2 Цель и задачи работы</w:t>
      </w: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 xml:space="preserve">             Подраздел 2.3  Стадийность (этапы)</w:t>
      </w: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Раздел 3. ОПИСАНИЕ РАБОТ</w:t>
      </w: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Раздел 4. ИСХОДНЫЕ ДАННЫЕ ДЛЯ ВЫПОЛНЕНИЯ РАБОТЫ</w:t>
      </w: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Раздел 5. ТРЕБОВАНИЯ К ТЕХНИЧЕСКИМ РЕЗУЛЬТАТАМ РАБОТЫ</w:t>
      </w: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 xml:space="preserve">             Подраздел 5.1 Основные требования к выполнению работы</w:t>
      </w: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 xml:space="preserve">             Подраздел 5.2 Используемая нормативная документация</w:t>
      </w: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Раздел 6. ТРЕБОВАНИЯ И УСЛОВИЯ К РАЗРАБОТКЕ ПРИРОДООХРАННЫХ МЕР И МЕРОПРИЯТИЙ</w:t>
      </w: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Раздел 7. ТРЕБОВАНИЯ К КАЧЕСТВУ ВЫПОЛНЕНИЯ РАБОТ</w:t>
      </w: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Раздел 8. ТРЕБОВАНИЯ К СРОКУ ВЫПОЛНЕНИЯ РАБОТ</w:t>
      </w: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Раздел 9 ПОРЯДОК ПРИЕМКИ</w:t>
      </w: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 xml:space="preserve">Раздел 10. ТРЕБОВАНИЯ К ОТЧЕТНОСТИ </w:t>
      </w: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Раздел 1. НАИМЕНОВАНИЕ РАБОТЫ</w:t>
      </w:r>
    </w:p>
    <w:p w:rsidR="00A658A2" w:rsidRPr="00A658A2" w:rsidRDefault="00A658A2" w:rsidP="00A658A2">
      <w:pPr>
        <w:spacing w:after="200" w:line="276" w:lineRule="auto"/>
        <w:jc w:val="both"/>
        <w:rPr>
          <w:rFonts w:eastAsia="Calibri"/>
          <w:bCs/>
          <w:iCs/>
          <w:sz w:val="28"/>
          <w:szCs w:val="28"/>
        </w:rPr>
      </w:pPr>
      <w:r w:rsidRPr="00A658A2">
        <w:rPr>
          <w:rFonts w:eastAsia="Calibri"/>
          <w:bCs/>
          <w:iCs/>
          <w:sz w:val="28"/>
          <w:szCs w:val="28"/>
        </w:rPr>
        <w:t xml:space="preserve">        Разработка проектно-конструкторской и разрешительной документации для подготовки отработавшего ядерного топлива, выгружаемого из блоков сухого хранения на объектах отделения губа Андреева СЗЦ «СевРАО» - филиала ФГУП «РосРАО», к транспортировке на ФГУП «ПО «Маяк»</w:t>
      </w: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Раздел 2. ЦЕЛЬ И ЗАДАЧИ РАБОТЫ</w:t>
      </w: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2.1  Выбор направления работы</w:t>
      </w:r>
    </w:p>
    <w:p w:rsidR="00A658A2" w:rsidRPr="00A658A2" w:rsidRDefault="00A658A2" w:rsidP="00A658A2">
      <w:pPr>
        <w:spacing w:after="200" w:line="276" w:lineRule="auto"/>
        <w:jc w:val="both"/>
        <w:rPr>
          <w:rFonts w:eastAsia="Calibri"/>
          <w:bCs/>
          <w:iCs/>
          <w:sz w:val="28"/>
          <w:szCs w:val="28"/>
        </w:rPr>
      </w:pPr>
      <w:r w:rsidRPr="00A658A2">
        <w:rPr>
          <w:rFonts w:eastAsia="Calibri"/>
          <w:bCs/>
          <w:iCs/>
          <w:sz w:val="28"/>
          <w:szCs w:val="28"/>
        </w:rPr>
        <w:t xml:space="preserve">       </w:t>
      </w:r>
      <w:proofErr w:type="gramStart"/>
      <w:r w:rsidRPr="00A658A2">
        <w:rPr>
          <w:rFonts w:eastAsia="Calibri"/>
          <w:bCs/>
          <w:iCs/>
          <w:sz w:val="28"/>
          <w:szCs w:val="28"/>
        </w:rPr>
        <w:t>Выбор данной работы обусловлен исполнением постановления Правительства Российской Федерации от 28.09.2011 № 801-26 «О принятии федеральной целевой программы «Промышленная утилизация вооружения и военной техники ядерного комплекса на 2011-2015 годы и на период до 2020 года» (подпрограмма «</w:t>
      </w:r>
      <w:r w:rsidRPr="00A658A2">
        <w:rPr>
          <w:rFonts w:eastAsia="Calibri"/>
          <w:noProof/>
          <w:sz w:val="28"/>
          <w:szCs w:val="28"/>
          <w:lang w:eastAsia="en-US"/>
        </w:rPr>
        <w:t>Промышленная утилизация атомных подводных лодок, надводных кораблей с ядерной энергетической установкой, судов атомного технологического обслуживания и реабилитация радиационно-опасных объектов на 2011-2015 годы и на период</w:t>
      </w:r>
      <w:proofErr w:type="gramEnd"/>
      <w:r w:rsidRPr="00A658A2">
        <w:rPr>
          <w:rFonts w:eastAsia="Calibri"/>
          <w:noProof/>
          <w:sz w:val="28"/>
          <w:szCs w:val="28"/>
          <w:lang w:eastAsia="en-US"/>
        </w:rPr>
        <w:t xml:space="preserve"> до 2020 года») и «Концепции экологической реабилитации береговых технических баз Северного региона России» №2.2809К-2004.</w:t>
      </w:r>
    </w:p>
    <w:p w:rsidR="00A658A2" w:rsidRPr="00A658A2" w:rsidRDefault="00A658A2" w:rsidP="00A658A2">
      <w:pPr>
        <w:spacing w:after="200" w:line="276" w:lineRule="auto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2.2 Цель и задачи работы.</w:t>
      </w:r>
    </w:p>
    <w:p w:rsidR="00A658A2" w:rsidRPr="00A658A2" w:rsidRDefault="00A658A2" w:rsidP="00A658A2">
      <w:pPr>
        <w:tabs>
          <w:tab w:val="left" w:pos="851"/>
        </w:tabs>
        <w:snapToGrid w:val="0"/>
        <w:ind w:right="-1"/>
        <w:jc w:val="both"/>
        <w:outlineLvl w:val="2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2.2.1 Целью выполнения настоящей работы является: разработка, модернизация существующего технологического оборудования, а также разработка разрешительной документации для обеспечения выгрузки кондиционного ОЯТ, обращения с дефектными чехлами и ОТВС, размещенными в чехлах, хранящихся в ячейках блока сухого хранения (БСХ) в Отделении губа Андреева СЗЦ «СевРАО» - филиала ФГУП «РосРАО».</w:t>
      </w:r>
    </w:p>
    <w:p w:rsidR="00A658A2" w:rsidRPr="00A658A2" w:rsidRDefault="00A658A2" w:rsidP="00A658A2">
      <w:pPr>
        <w:tabs>
          <w:tab w:val="left" w:pos="851"/>
        </w:tabs>
        <w:snapToGrid w:val="0"/>
        <w:ind w:left="360" w:right="-1" w:hanging="360"/>
        <w:outlineLvl w:val="2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2.2.2 Указанная цель достигается решением следующих задач:</w:t>
      </w:r>
    </w:p>
    <w:p w:rsidR="00A658A2" w:rsidRPr="00A658A2" w:rsidRDefault="00A658A2" w:rsidP="00A658A2">
      <w:pPr>
        <w:numPr>
          <w:ilvl w:val="0"/>
          <w:numId w:val="26"/>
        </w:numPr>
        <w:spacing w:after="200" w:line="276" w:lineRule="auto"/>
        <w:ind w:left="0" w:firstLine="0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 xml:space="preserve">разработка проектной и конструкторской документации для модернизации существующего оборудования и разработка вспомогательной оснастки для обращения с </w:t>
      </w:r>
      <w:proofErr w:type="gramStart"/>
      <w:r w:rsidRPr="00A658A2">
        <w:rPr>
          <w:rFonts w:eastAsia="Calibri"/>
          <w:sz w:val="28"/>
          <w:szCs w:val="28"/>
        </w:rPr>
        <w:t>кондиционным</w:t>
      </w:r>
      <w:proofErr w:type="gramEnd"/>
      <w:r w:rsidRPr="00A658A2">
        <w:rPr>
          <w:rFonts w:eastAsia="Calibri"/>
          <w:sz w:val="28"/>
          <w:szCs w:val="28"/>
        </w:rPr>
        <w:t xml:space="preserve"> ОЯТ;</w:t>
      </w:r>
    </w:p>
    <w:p w:rsidR="00A658A2" w:rsidRPr="00A658A2" w:rsidRDefault="00A658A2" w:rsidP="00A658A2">
      <w:pPr>
        <w:numPr>
          <w:ilvl w:val="0"/>
          <w:numId w:val="26"/>
        </w:numPr>
        <w:spacing w:after="200" w:line="276" w:lineRule="auto"/>
        <w:ind w:left="0" w:firstLine="0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 xml:space="preserve">разработка проектной и конструкторской документации на оборудование для обращения с дефектными чехлами и некондиционными </w:t>
      </w:r>
      <w:proofErr w:type="spellStart"/>
      <w:r w:rsidRPr="00A658A2">
        <w:rPr>
          <w:rFonts w:eastAsia="Calibri"/>
          <w:sz w:val="28"/>
          <w:szCs w:val="28"/>
        </w:rPr>
        <w:t>ОТВС</w:t>
      </w:r>
      <w:proofErr w:type="gramStart"/>
      <w:r w:rsidRPr="00A658A2">
        <w:rPr>
          <w:rFonts w:eastAsia="Calibri"/>
          <w:sz w:val="28"/>
          <w:szCs w:val="28"/>
        </w:rPr>
        <w:t>;и</w:t>
      </w:r>
      <w:proofErr w:type="gramEnd"/>
      <w:r w:rsidRPr="00A658A2">
        <w:rPr>
          <w:rFonts w:eastAsia="Calibri"/>
          <w:sz w:val="28"/>
          <w:szCs w:val="28"/>
        </w:rPr>
        <w:t>зготовление</w:t>
      </w:r>
      <w:proofErr w:type="spellEnd"/>
      <w:r w:rsidRPr="00A658A2">
        <w:rPr>
          <w:rFonts w:eastAsia="Calibri"/>
          <w:sz w:val="28"/>
          <w:szCs w:val="28"/>
        </w:rPr>
        <w:t xml:space="preserve"> и испытание технологического оборудования для обращения с кондиционным и некондиционным ОЯТ;</w:t>
      </w:r>
    </w:p>
    <w:p w:rsidR="00A658A2" w:rsidRPr="00A658A2" w:rsidRDefault="00A658A2" w:rsidP="00A658A2">
      <w:pPr>
        <w:numPr>
          <w:ilvl w:val="0"/>
          <w:numId w:val="26"/>
        </w:numPr>
        <w:spacing w:after="200" w:line="276" w:lineRule="auto"/>
        <w:ind w:left="0" w:firstLine="0"/>
        <w:jc w:val="both"/>
        <w:rPr>
          <w:rFonts w:eastAsia="Calibri"/>
          <w:sz w:val="28"/>
          <w:szCs w:val="28"/>
          <w:highlight w:val="cyan"/>
        </w:rPr>
      </w:pPr>
      <w:proofErr w:type="gramStart"/>
      <w:r w:rsidRPr="00A658A2">
        <w:rPr>
          <w:rFonts w:eastAsia="Calibri"/>
          <w:sz w:val="28"/>
          <w:szCs w:val="28"/>
        </w:rPr>
        <w:t>разработка технологической и разрешительной документации, а также документации в обоснование технической и экологической безопасности при обращении с кондиционным ОЯТ, дефектными чехлами и некондиционным ОЯТ в БСХ с применением разработанного и модернизированного оборудования;</w:t>
      </w:r>
      <w:proofErr w:type="gramEnd"/>
    </w:p>
    <w:p w:rsidR="00A658A2" w:rsidRPr="00A658A2" w:rsidRDefault="00A658A2" w:rsidP="00A658A2">
      <w:pPr>
        <w:ind w:left="1440"/>
        <w:jc w:val="both"/>
        <w:rPr>
          <w:rFonts w:eastAsia="Calibri"/>
          <w:sz w:val="28"/>
          <w:szCs w:val="28"/>
          <w:highlight w:val="cyan"/>
        </w:rPr>
      </w:pPr>
    </w:p>
    <w:p w:rsidR="00A658A2" w:rsidRPr="00A658A2" w:rsidRDefault="00A658A2" w:rsidP="00A658A2">
      <w:pPr>
        <w:numPr>
          <w:ilvl w:val="1"/>
          <w:numId w:val="28"/>
        </w:numPr>
        <w:spacing w:after="200" w:line="276" w:lineRule="auto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Стадийность (этапы)</w:t>
      </w:r>
    </w:p>
    <w:p w:rsidR="00A658A2" w:rsidRPr="00A658A2" w:rsidRDefault="00A658A2" w:rsidP="00A658A2">
      <w:pPr>
        <w:widowControl w:val="0"/>
        <w:tabs>
          <w:tab w:val="left" w:pos="851"/>
        </w:tabs>
        <w:snapToGrid w:val="0"/>
        <w:ind w:right="-1"/>
        <w:outlineLvl w:val="2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 xml:space="preserve">       Работы выполняются в один этап.</w:t>
      </w:r>
    </w:p>
    <w:p w:rsidR="00A658A2" w:rsidRPr="00A658A2" w:rsidRDefault="00A658A2" w:rsidP="00A658A2">
      <w:pPr>
        <w:widowControl w:val="0"/>
        <w:spacing w:after="200" w:line="276" w:lineRule="auto"/>
        <w:ind w:firstLine="540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Содержание и сроки выполнения работ.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6379"/>
        <w:gridCol w:w="2516"/>
      </w:tblGrid>
      <w:tr w:rsidR="00A658A2" w:rsidRPr="00A658A2" w:rsidTr="0074302C">
        <w:trPr>
          <w:tblHeader/>
        </w:trPr>
        <w:tc>
          <w:tcPr>
            <w:tcW w:w="675" w:type="dxa"/>
            <w:vAlign w:val="center"/>
          </w:tcPr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bCs/>
                <w:iCs/>
                <w:sz w:val="28"/>
                <w:szCs w:val="28"/>
              </w:rPr>
            </w:pPr>
            <w:r w:rsidRPr="00A658A2">
              <w:rPr>
                <w:rFonts w:eastAsia="Calibri"/>
                <w:bCs/>
                <w:iCs/>
                <w:sz w:val="28"/>
                <w:szCs w:val="28"/>
              </w:rPr>
              <w:t>№</w:t>
            </w:r>
          </w:p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bCs/>
                <w:iCs/>
                <w:sz w:val="28"/>
                <w:szCs w:val="28"/>
              </w:rPr>
            </w:pPr>
            <w:proofErr w:type="gramStart"/>
            <w:r w:rsidRPr="00A658A2">
              <w:rPr>
                <w:rFonts w:eastAsia="Calibri"/>
                <w:bCs/>
                <w:iCs/>
                <w:sz w:val="28"/>
                <w:szCs w:val="28"/>
              </w:rPr>
              <w:t>п</w:t>
            </w:r>
            <w:proofErr w:type="gramEnd"/>
            <w:r w:rsidRPr="00A658A2">
              <w:rPr>
                <w:rFonts w:eastAsia="Calibri"/>
                <w:bCs/>
                <w:iCs/>
                <w:sz w:val="28"/>
                <w:szCs w:val="28"/>
              </w:rPr>
              <w:t>/п</w:t>
            </w:r>
          </w:p>
        </w:tc>
        <w:tc>
          <w:tcPr>
            <w:tcW w:w="6379" w:type="dxa"/>
            <w:vAlign w:val="center"/>
          </w:tcPr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bCs/>
                <w:iCs/>
                <w:sz w:val="28"/>
                <w:szCs w:val="28"/>
              </w:rPr>
            </w:pPr>
            <w:r w:rsidRPr="00A658A2">
              <w:rPr>
                <w:rFonts w:eastAsia="Calibri"/>
                <w:bCs/>
                <w:iCs/>
                <w:sz w:val="28"/>
                <w:szCs w:val="28"/>
              </w:rPr>
              <w:t>Основное содержание работ</w:t>
            </w:r>
          </w:p>
        </w:tc>
        <w:tc>
          <w:tcPr>
            <w:tcW w:w="2516" w:type="dxa"/>
            <w:vAlign w:val="center"/>
          </w:tcPr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bCs/>
                <w:iCs/>
                <w:sz w:val="28"/>
                <w:szCs w:val="28"/>
              </w:rPr>
            </w:pPr>
            <w:r w:rsidRPr="00A658A2">
              <w:rPr>
                <w:rFonts w:eastAsia="Calibri"/>
                <w:bCs/>
                <w:iCs/>
                <w:sz w:val="28"/>
                <w:szCs w:val="28"/>
              </w:rPr>
              <w:t>Сроки начала и окончания работ</w:t>
            </w:r>
          </w:p>
        </w:tc>
      </w:tr>
      <w:tr w:rsidR="00A658A2" w:rsidRPr="00A658A2" w:rsidTr="0074302C">
        <w:trPr>
          <w:trHeight w:val="1857"/>
        </w:trPr>
        <w:tc>
          <w:tcPr>
            <w:tcW w:w="675" w:type="dxa"/>
          </w:tcPr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bCs/>
                <w:iCs/>
                <w:sz w:val="28"/>
                <w:szCs w:val="28"/>
              </w:rPr>
            </w:pPr>
            <w:r w:rsidRPr="00A658A2">
              <w:rPr>
                <w:rFonts w:eastAsia="Calibri"/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bCs/>
                <w:iCs/>
                <w:sz w:val="28"/>
                <w:szCs w:val="28"/>
              </w:rPr>
            </w:pPr>
            <w:r w:rsidRPr="00A658A2">
              <w:rPr>
                <w:rFonts w:eastAsia="Calibri"/>
                <w:bCs/>
                <w:iCs/>
                <w:sz w:val="28"/>
                <w:szCs w:val="28"/>
              </w:rPr>
              <w:t>Разработка проектно-конструкторской и разрешительной документации для обеспечения выгрузки отработавшего ядерного топлива из блоков сухого хранения отделения губа Андреева СЗЦ «СевРАО» - филиала ФГУП «РосРАО»</w:t>
            </w:r>
          </w:p>
        </w:tc>
        <w:tc>
          <w:tcPr>
            <w:tcW w:w="2516" w:type="dxa"/>
          </w:tcPr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bCs/>
                <w:iCs/>
                <w:sz w:val="28"/>
                <w:szCs w:val="28"/>
              </w:rPr>
            </w:pPr>
            <w:r w:rsidRPr="00A658A2">
              <w:rPr>
                <w:rFonts w:eastAsia="Calibri"/>
                <w:bCs/>
                <w:iCs/>
                <w:sz w:val="28"/>
                <w:szCs w:val="28"/>
              </w:rPr>
              <w:t>С момента заключения договора - 25.11.2014</w:t>
            </w:r>
          </w:p>
        </w:tc>
      </w:tr>
      <w:tr w:rsidR="00A658A2" w:rsidRPr="00A658A2" w:rsidTr="0074302C">
        <w:trPr>
          <w:trHeight w:val="1599"/>
        </w:trPr>
        <w:tc>
          <w:tcPr>
            <w:tcW w:w="675" w:type="dxa"/>
          </w:tcPr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bCs/>
                <w:iCs/>
                <w:sz w:val="28"/>
                <w:szCs w:val="28"/>
              </w:rPr>
            </w:pPr>
            <w:r w:rsidRPr="00A658A2">
              <w:rPr>
                <w:rFonts w:eastAsia="Calibri"/>
                <w:bCs/>
                <w:iCs/>
                <w:sz w:val="28"/>
                <w:szCs w:val="28"/>
              </w:rPr>
              <w:t>1.1</w:t>
            </w:r>
          </w:p>
        </w:tc>
        <w:tc>
          <w:tcPr>
            <w:tcW w:w="6379" w:type="dxa"/>
          </w:tcPr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bCs/>
                <w:iCs/>
                <w:sz w:val="28"/>
                <w:szCs w:val="28"/>
              </w:rPr>
            </w:pPr>
            <w:r w:rsidRPr="00A658A2">
              <w:rPr>
                <w:rFonts w:eastAsia="Calibri"/>
                <w:bCs/>
                <w:iCs/>
                <w:sz w:val="28"/>
                <w:szCs w:val="28"/>
              </w:rPr>
              <w:t xml:space="preserve">Разработка проектной документации по модернизации технологического оборудования для обращения с </w:t>
            </w:r>
            <w:proofErr w:type="gramStart"/>
            <w:r w:rsidRPr="00A658A2">
              <w:rPr>
                <w:rFonts w:eastAsia="Calibri"/>
                <w:bCs/>
                <w:iCs/>
                <w:sz w:val="28"/>
                <w:szCs w:val="28"/>
              </w:rPr>
              <w:t>кондиционным</w:t>
            </w:r>
            <w:proofErr w:type="gramEnd"/>
            <w:r w:rsidRPr="00A658A2">
              <w:rPr>
                <w:rFonts w:eastAsia="Calibri"/>
                <w:bCs/>
                <w:iCs/>
                <w:sz w:val="28"/>
                <w:szCs w:val="28"/>
              </w:rPr>
              <w:t xml:space="preserve"> ОЯТ.</w:t>
            </w:r>
          </w:p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bCs/>
                <w:iCs/>
                <w:sz w:val="28"/>
                <w:szCs w:val="28"/>
              </w:rPr>
            </w:pPr>
          </w:p>
        </w:tc>
        <w:tc>
          <w:tcPr>
            <w:tcW w:w="2516" w:type="dxa"/>
          </w:tcPr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bCs/>
                <w:iCs/>
                <w:sz w:val="28"/>
                <w:szCs w:val="28"/>
              </w:rPr>
            </w:pPr>
            <w:r w:rsidRPr="00A658A2">
              <w:rPr>
                <w:rFonts w:eastAsia="Calibri"/>
                <w:bCs/>
                <w:iCs/>
                <w:sz w:val="28"/>
                <w:szCs w:val="28"/>
              </w:rPr>
              <w:t>С момента заключения договора - 25.11.2014</w:t>
            </w:r>
          </w:p>
        </w:tc>
      </w:tr>
      <w:tr w:rsidR="00A658A2" w:rsidRPr="00A658A2" w:rsidTr="0074302C">
        <w:tc>
          <w:tcPr>
            <w:tcW w:w="675" w:type="dxa"/>
          </w:tcPr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bCs/>
                <w:iCs/>
                <w:sz w:val="28"/>
                <w:szCs w:val="28"/>
              </w:rPr>
            </w:pPr>
            <w:r w:rsidRPr="00A658A2">
              <w:rPr>
                <w:rFonts w:eastAsia="Calibri"/>
                <w:bCs/>
                <w:iCs/>
                <w:sz w:val="28"/>
                <w:szCs w:val="28"/>
              </w:rPr>
              <w:t>1.2</w:t>
            </w:r>
          </w:p>
        </w:tc>
        <w:tc>
          <w:tcPr>
            <w:tcW w:w="6379" w:type="dxa"/>
          </w:tcPr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bCs/>
                <w:iCs/>
                <w:sz w:val="28"/>
                <w:szCs w:val="28"/>
              </w:rPr>
            </w:pPr>
            <w:r w:rsidRPr="00A658A2">
              <w:rPr>
                <w:rFonts w:eastAsia="Calibri"/>
                <w:bCs/>
                <w:iCs/>
                <w:sz w:val="28"/>
                <w:szCs w:val="28"/>
              </w:rPr>
              <w:t xml:space="preserve">Разработка проектной документации на комплекс технологического оборудования для обращения с дефектными чехлами и </w:t>
            </w:r>
            <w:proofErr w:type="gramStart"/>
            <w:r w:rsidRPr="00A658A2">
              <w:rPr>
                <w:rFonts w:eastAsia="Calibri"/>
                <w:bCs/>
                <w:iCs/>
                <w:sz w:val="28"/>
                <w:szCs w:val="28"/>
              </w:rPr>
              <w:t>некондиционным</w:t>
            </w:r>
            <w:proofErr w:type="gramEnd"/>
            <w:r w:rsidRPr="00A658A2">
              <w:rPr>
                <w:rFonts w:eastAsia="Calibri"/>
                <w:bCs/>
                <w:iCs/>
                <w:sz w:val="28"/>
                <w:szCs w:val="28"/>
              </w:rPr>
              <w:t xml:space="preserve"> ОЯТ</w:t>
            </w:r>
          </w:p>
        </w:tc>
        <w:tc>
          <w:tcPr>
            <w:tcW w:w="2516" w:type="dxa"/>
          </w:tcPr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bCs/>
                <w:iCs/>
                <w:sz w:val="28"/>
                <w:szCs w:val="28"/>
              </w:rPr>
            </w:pPr>
            <w:r w:rsidRPr="00A658A2">
              <w:rPr>
                <w:rFonts w:eastAsia="Calibri"/>
                <w:bCs/>
                <w:iCs/>
                <w:sz w:val="28"/>
                <w:szCs w:val="28"/>
              </w:rPr>
              <w:t>С момента заключения договора - 25.11.2014</w:t>
            </w:r>
          </w:p>
        </w:tc>
      </w:tr>
      <w:tr w:rsidR="00A658A2" w:rsidRPr="00A658A2" w:rsidTr="0074302C">
        <w:tc>
          <w:tcPr>
            <w:tcW w:w="675" w:type="dxa"/>
          </w:tcPr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bCs/>
                <w:iCs/>
                <w:sz w:val="28"/>
                <w:szCs w:val="28"/>
              </w:rPr>
            </w:pPr>
            <w:r w:rsidRPr="00A658A2">
              <w:rPr>
                <w:rFonts w:eastAsia="Calibri"/>
                <w:bCs/>
                <w:iCs/>
                <w:sz w:val="28"/>
                <w:szCs w:val="28"/>
              </w:rPr>
              <w:t>1.3</w:t>
            </w:r>
          </w:p>
        </w:tc>
        <w:tc>
          <w:tcPr>
            <w:tcW w:w="6379" w:type="dxa"/>
          </w:tcPr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sz w:val="28"/>
                <w:szCs w:val="28"/>
              </w:rPr>
            </w:pPr>
            <w:r w:rsidRPr="00A658A2">
              <w:rPr>
                <w:rFonts w:eastAsia="Calibri"/>
                <w:sz w:val="28"/>
                <w:szCs w:val="28"/>
              </w:rPr>
              <w:t xml:space="preserve">Разработка проектной документации и обоснование </w:t>
            </w:r>
            <w:r w:rsidRPr="00A658A2">
              <w:rPr>
                <w:rFonts w:eastAsia="Calibri"/>
                <w:bCs/>
                <w:sz w:val="28"/>
                <w:szCs w:val="28"/>
              </w:rPr>
              <w:t xml:space="preserve">модернизированных </w:t>
            </w:r>
            <w:proofErr w:type="spellStart"/>
            <w:r w:rsidRPr="00A658A2">
              <w:rPr>
                <w:rFonts w:eastAsia="Calibri"/>
                <w:bCs/>
                <w:sz w:val="28"/>
                <w:szCs w:val="28"/>
              </w:rPr>
              <w:t>выемных</w:t>
            </w:r>
            <w:proofErr w:type="spellEnd"/>
            <w:r w:rsidRPr="00A658A2">
              <w:rPr>
                <w:rFonts w:eastAsia="Calibri"/>
                <w:bCs/>
                <w:sz w:val="28"/>
                <w:szCs w:val="28"/>
              </w:rPr>
              <w:t xml:space="preserve"> частей ТУК-18 (ТУК-108/1) и </w:t>
            </w:r>
            <w:proofErr w:type="spellStart"/>
            <w:r w:rsidRPr="00A658A2">
              <w:rPr>
                <w:rFonts w:eastAsia="Calibri"/>
                <w:bCs/>
                <w:sz w:val="28"/>
                <w:szCs w:val="28"/>
              </w:rPr>
              <w:t>спецпеналов</w:t>
            </w:r>
            <w:proofErr w:type="spellEnd"/>
            <w:r w:rsidRPr="00A658A2">
              <w:rPr>
                <w:rFonts w:eastAsia="Calibri"/>
                <w:bCs/>
                <w:sz w:val="28"/>
                <w:szCs w:val="28"/>
              </w:rPr>
              <w:t xml:space="preserve"> ОТВС АЛФ для обеспечения возможности транспортирования выгруженного из емкостей БСХ некондиционного ОЯТ морским и железнодорожным транспортом.</w:t>
            </w:r>
          </w:p>
        </w:tc>
        <w:tc>
          <w:tcPr>
            <w:tcW w:w="2516" w:type="dxa"/>
          </w:tcPr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bCs/>
                <w:iCs/>
                <w:sz w:val="28"/>
                <w:szCs w:val="28"/>
              </w:rPr>
            </w:pPr>
            <w:r w:rsidRPr="00A658A2">
              <w:rPr>
                <w:rFonts w:eastAsia="Calibri"/>
                <w:bCs/>
                <w:iCs/>
                <w:sz w:val="28"/>
                <w:szCs w:val="28"/>
              </w:rPr>
              <w:t>С момента заключения договора - 25.11.2014</w:t>
            </w:r>
          </w:p>
        </w:tc>
      </w:tr>
      <w:tr w:rsidR="00A658A2" w:rsidRPr="00A658A2" w:rsidTr="0074302C">
        <w:tc>
          <w:tcPr>
            <w:tcW w:w="675" w:type="dxa"/>
          </w:tcPr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bCs/>
                <w:iCs/>
                <w:sz w:val="28"/>
                <w:szCs w:val="28"/>
              </w:rPr>
            </w:pPr>
            <w:r w:rsidRPr="00A658A2">
              <w:rPr>
                <w:rFonts w:eastAsia="Calibri"/>
                <w:bCs/>
                <w:iCs/>
                <w:sz w:val="28"/>
                <w:szCs w:val="28"/>
              </w:rPr>
              <w:t>1.4</w:t>
            </w:r>
          </w:p>
        </w:tc>
        <w:tc>
          <w:tcPr>
            <w:tcW w:w="6379" w:type="dxa"/>
          </w:tcPr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sz w:val="28"/>
                <w:szCs w:val="28"/>
              </w:rPr>
            </w:pPr>
            <w:r w:rsidRPr="00A658A2">
              <w:rPr>
                <w:rFonts w:eastAsia="Calibri"/>
                <w:sz w:val="28"/>
                <w:szCs w:val="28"/>
              </w:rPr>
              <w:t>Корректировка «Транспортно-технологической схемы выгрузки и вывоза ОЯТ, хранящегося в ячейках БСХ ПВХ губы Андреева до размещения контейнеров на площадке ФГУП «</w:t>
            </w:r>
            <w:proofErr w:type="spellStart"/>
            <w:r w:rsidRPr="00A658A2">
              <w:rPr>
                <w:rFonts w:eastAsia="Calibri"/>
                <w:sz w:val="28"/>
                <w:szCs w:val="28"/>
              </w:rPr>
              <w:t>Атомфлот</w:t>
            </w:r>
            <w:proofErr w:type="spellEnd"/>
            <w:r w:rsidRPr="00A658A2">
              <w:rPr>
                <w:rFonts w:eastAsia="Calibri"/>
                <w:sz w:val="28"/>
                <w:szCs w:val="28"/>
              </w:rPr>
              <w:t xml:space="preserve">», включая промежуточное хранение на накопительной площадке ТУК ПВХ </w:t>
            </w:r>
            <w:proofErr w:type="spellStart"/>
            <w:r w:rsidRPr="00A658A2">
              <w:rPr>
                <w:rFonts w:eastAsia="Calibri"/>
                <w:sz w:val="28"/>
                <w:szCs w:val="28"/>
              </w:rPr>
              <w:t>гб</w:t>
            </w:r>
            <w:proofErr w:type="spellEnd"/>
            <w:r w:rsidRPr="00A658A2">
              <w:rPr>
                <w:rFonts w:eastAsia="Calibri"/>
                <w:sz w:val="28"/>
                <w:szCs w:val="28"/>
              </w:rPr>
              <w:t>. Андреева (временное хранение на НП ТУК ФГУП «</w:t>
            </w:r>
            <w:proofErr w:type="spellStart"/>
            <w:r w:rsidRPr="00A658A2">
              <w:rPr>
                <w:rFonts w:eastAsia="Calibri"/>
                <w:sz w:val="28"/>
                <w:szCs w:val="28"/>
              </w:rPr>
              <w:t>Атомфлот</w:t>
            </w:r>
            <w:proofErr w:type="spellEnd"/>
            <w:r w:rsidRPr="00A658A2">
              <w:rPr>
                <w:rFonts w:eastAsia="Calibri"/>
                <w:sz w:val="28"/>
                <w:szCs w:val="28"/>
              </w:rPr>
              <w:t xml:space="preserve">») рег. № 111.4177. по учёту ОАО НИКИЭТ (по вариантам 1,2 </w:t>
            </w:r>
            <w:proofErr w:type="gramStart"/>
            <w:r w:rsidRPr="00A658A2">
              <w:rPr>
                <w:rFonts w:eastAsia="Calibri"/>
                <w:sz w:val="28"/>
                <w:szCs w:val="28"/>
              </w:rPr>
              <w:t xml:space="preserve">( </w:t>
            </w:r>
            <w:proofErr w:type="gramEnd"/>
            <w:r w:rsidRPr="00A658A2">
              <w:rPr>
                <w:rFonts w:eastAsia="Calibri"/>
                <w:sz w:val="28"/>
                <w:szCs w:val="28"/>
              </w:rPr>
              <w:t>см. п.5.2)</w:t>
            </w:r>
          </w:p>
        </w:tc>
        <w:tc>
          <w:tcPr>
            <w:tcW w:w="2516" w:type="dxa"/>
          </w:tcPr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bCs/>
                <w:iCs/>
                <w:sz w:val="28"/>
                <w:szCs w:val="28"/>
              </w:rPr>
            </w:pPr>
            <w:r w:rsidRPr="00A658A2">
              <w:rPr>
                <w:rFonts w:eastAsia="Calibri"/>
                <w:bCs/>
                <w:iCs/>
                <w:sz w:val="28"/>
                <w:szCs w:val="28"/>
              </w:rPr>
              <w:t>С момента заключения договора - 25.11.2014</w:t>
            </w:r>
          </w:p>
        </w:tc>
      </w:tr>
      <w:tr w:rsidR="00A658A2" w:rsidRPr="00A658A2" w:rsidTr="0074302C">
        <w:tc>
          <w:tcPr>
            <w:tcW w:w="675" w:type="dxa"/>
          </w:tcPr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bCs/>
                <w:iCs/>
                <w:sz w:val="28"/>
                <w:szCs w:val="28"/>
              </w:rPr>
            </w:pPr>
            <w:r w:rsidRPr="00A658A2">
              <w:rPr>
                <w:rFonts w:eastAsia="Calibri"/>
                <w:bCs/>
                <w:iCs/>
                <w:sz w:val="28"/>
                <w:szCs w:val="28"/>
              </w:rPr>
              <w:t>1.5</w:t>
            </w:r>
          </w:p>
        </w:tc>
        <w:tc>
          <w:tcPr>
            <w:tcW w:w="6379" w:type="dxa"/>
          </w:tcPr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sz w:val="28"/>
                <w:szCs w:val="28"/>
              </w:rPr>
            </w:pPr>
            <w:r w:rsidRPr="00A658A2">
              <w:rPr>
                <w:rFonts w:eastAsia="Calibri"/>
                <w:sz w:val="28"/>
                <w:szCs w:val="28"/>
              </w:rPr>
              <w:t xml:space="preserve">Разработка и согласование технологического регламента по обращению с кондиционным и некондиционным ОЯТ в отделении губа Андреева СЗЦ "СевРАО" (по вариантам 1,2 </w:t>
            </w:r>
            <w:proofErr w:type="gramStart"/>
            <w:r w:rsidRPr="00A658A2">
              <w:rPr>
                <w:rFonts w:eastAsia="Calibri"/>
                <w:sz w:val="28"/>
                <w:szCs w:val="28"/>
              </w:rPr>
              <w:t xml:space="preserve">( </w:t>
            </w:r>
            <w:proofErr w:type="gramEnd"/>
            <w:r w:rsidRPr="00A658A2">
              <w:rPr>
                <w:rFonts w:eastAsia="Calibri"/>
                <w:sz w:val="28"/>
                <w:szCs w:val="28"/>
              </w:rPr>
              <w:t>см. п.5.2)</w:t>
            </w:r>
          </w:p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bCs/>
                <w:iCs/>
                <w:sz w:val="28"/>
                <w:szCs w:val="28"/>
              </w:rPr>
            </w:pPr>
          </w:p>
        </w:tc>
        <w:tc>
          <w:tcPr>
            <w:tcW w:w="2516" w:type="dxa"/>
          </w:tcPr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bCs/>
                <w:iCs/>
                <w:sz w:val="28"/>
                <w:szCs w:val="28"/>
              </w:rPr>
            </w:pPr>
            <w:r w:rsidRPr="00A658A2">
              <w:rPr>
                <w:rFonts w:eastAsia="Calibri"/>
                <w:bCs/>
                <w:iCs/>
                <w:sz w:val="28"/>
                <w:szCs w:val="28"/>
              </w:rPr>
              <w:t>С момента заключения договора - 25.11.2014</w:t>
            </w:r>
          </w:p>
        </w:tc>
      </w:tr>
      <w:tr w:rsidR="00A658A2" w:rsidRPr="00A658A2" w:rsidTr="0074302C">
        <w:tc>
          <w:tcPr>
            <w:tcW w:w="675" w:type="dxa"/>
          </w:tcPr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bCs/>
                <w:iCs/>
                <w:sz w:val="28"/>
                <w:szCs w:val="28"/>
              </w:rPr>
            </w:pPr>
            <w:r w:rsidRPr="00A658A2">
              <w:rPr>
                <w:rFonts w:eastAsia="Calibri"/>
                <w:bCs/>
                <w:iCs/>
                <w:sz w:val="28"/>
                <w:szCs w:val="28"/>
              </w:rPr>
              <w:t>1.6</w:t>
            </w:r>
          </w:p>
        </w:tc>
        <w:tc>
          <w:tcPr>
            <w:tcW w:w="6379" w:type="dxa"/>
          </w:tcPr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sz w:val="28"/>
                <w:szCs w:val="28"/>
              </w:rPr>
            </w:pPr>
            <w:r w:rsidRPr="00A658A2">
              <w:rPr>
                <w:rFonts w:eastAsia="Calibri"/>
                <w:sz w:val="28"/>
                <w:szCs w:val="28"/>
              </w:rPr>
              <w:t xml:space="preserve">Разработка и согласование технического обоснования безопасности при выполнении работ по обращению с кондиционным и некондиционным ОЯТ на территории отделения губа Андреева СЗЦ "СевРАО" (по вариантам 1,2 </w:t>
            </w:r>
            <w:proofErr w:type="gramStart"/>
            <w:r w:rsidRPr="00A658A2">
              <w:rPr>
                <w:rFonts w:eastAsia="Calibri"/>
                <w:sz w:val="28"/>
                <w:szCs w:val="28"/>
              </w:rPr>
              <w:t xml:space="preserve">( </w:t>
            </w:r>
            <w:proofErr w:type="gramEnd"/>
            <w:r w:rsidRPr="00A658A2">
              <w:rPr>
                <w:rFonts w:eastAsia="Calibri"/>
                <w:sz w:val="28"/>
                <w:szCs w:val="28"/>
              </w:rPr>
              <w:t>см. п.5.2)</w:t>
            </w:r>
          </w:p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516" w:type="dxa"/>
          </w:tcPr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bCs/>
                <w:iCs/>
                <w:sz w:val="28"/>
                <w:szCs w:val="28"/>
              </w:rPr>
            </w:pPr>
            <w:r w:rsidRPr="00A658A2">
              <w:rPr>
                <w:rFonts w:eastAsia="Calibri"/>
                <w:bCs/>
                <w:iCs/>
                <w:sz w:val="28"/>
                <w:szCs w:val="28"/>
              </w:rPr>
              <w:t>С момента заключения договора - 25.11.2014</w:t>
            </w:r>
          </w:p>
        </w:tc>
      </w:tr>
      <w:tr w:rsidR="00A658A2" w:rsidRPr="00A658A2" w:rsidTr="0074302C">
        <w:tc>
          <w:tcPr>
            <w:tcW w:w="675" w:type="dxa"/>
          </w:tcPr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bCs/>
                <w:iCs/>
                <w:sz w:val="28"/>
                <w:szCs w:val="28"/>
              </w:rPr>
            </w:pPr>
            <w:r w:rsidRPr="00A658A2">
              <w:rPr>
                <w:rFonts w:eastAsia="Calibri"/>
                <w:bCs/>
                <w:iCs/>
                <w:sz w:val="28"/>
                <w:szCs w:val="28"/>
              </w:rPr>
              <w:t>1.7</w:t>
            </w:r>
          </w:p>
        </w:tc>
        <w:tc>
          <w:tcPr>
            <w:tcW w:w="6379" w:type="dxa"/>
          </w:tcPr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sz w:val="28"/>
                <w:szCs w:val="28"/>
              </w:rPr>
            </w:pPr>
            <w:r w:rsidRPr="00A658A2">
              <w:rPr>
                <w:rFonts w:eastAsia="Calibri"/>
                <w:sz w:val="28"/>
                <w:szCs w:val="28"/>
              </w:rPr>
              <w:t xml:space="preserve">Разработка и согласование специальных условий по вывозу кондиционного и некондиционного ОЯТ в ТУК-18 (ТУК-108/1) из БСХ </w:t>
            </w:r>
            <w:proofErr w:type="gramStart"/>
            <w:r w:rsidRPr="00A658A2">
              <w:rPr>
                <w:rFonts w:eastAsia="Calibri"/>
                <w:sz w:val="28"/>
                <w:szCs w:val="28"/>
              </w:rPr>
              <w:t xml:space="preserve">отдел </w:t>
            </w:r>
            <w:proofErr w:type="spellStart"/>
            <w:r w:rsidRPr="00A658A2">
              <w:rPr>
                <w:rFonts w:eastAsia="Calibri"/>
                <w:sz w:val="28"/>
                <w:szCs w:val="28"/>
              </w:rPr>
              <w:t>ения</w:t>
            </w:r>
            <w:proofErr w:type="spellEnd"/>
            <w:proofErr w:type="gramEnd"/>
            <w:r w:rsidRPr="00A658A2">
              <w:rPr>
                <w:rFonts w:eastAsia="Calibri"/>
                <w:sz w:val="28"/>
                <w:szCs w:val="28"/>
              </w:rPr>
              <w:t xml:space="preserve"> губа Андреева  СЗЦ "СевРАО" - филиала ФГУП "РосРАО" на ФГУП "ПО "Маяк"</w:t>
            </w:r>
          </w:p>
        </w:tc>
        <w:tc>
          <w:tcPr>
            <w:tcW w:w="2516" w:type="dxa"/>
          </w:tcPr>
          <w:p w:rsidR="00A658A2" w:rsidRPr="00A658A2" w:rsidRDefault="00A658A2" w:rsidP="00A658A2">
            <w:pPr>
              <w:widowControl w:val="0"/>
              <w:spacing w:after="200" w:line="276" w:lineRule="auto"/>
              <w:rPr>
                <w:rFonts w:eastAsia="Calibri"/>
                <w:bCs/>
                <w:iCs/>
                <w:sz w:val="28"/>
                <w:szCs w:val="28"/>
              </w:rPr>
            </w:pPr>
            <w:r w:rsidRPr="00A658A2">
              <w:rPr>
                <w:rFonts w:eastAsia="Calibri"/>
                <w:bCs/>
                <w:iCs/>
                <w:sz w:val="28"/>
                <w:szCs w:val="28"/>
              </w:rPr>
              <w:t>С момента заключения договора – 25.11.2014</w:t>
            </w:r>
          </w:p>
        </w:tc>
      </w:tr>
    </w:tbl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Раздел 3. ОПИСАНИЕ РАБОТ</w:t>
      </w: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 xml:space="preserve">        Рассматриваются два варианта выгрузки ОЯТ из блоков сухого хранения:</w:t>
      </w: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  <w:u w:val="single"/>
        </w:rPr>
        <w:t>Вариант 1</w:t>
      </w:r>
      <w:r w:rsidRPr="00A658A2">
        <w:rPr>
          <w:rFonts w:eastAsia="Calibri"/>
          <w:sz w:val="28"/>
          <w:szCs w:val="28"/>
        </w:rPr>
        <w:t>: Выгрузка выполняется по штатной схеме на основе созданной инфраструктуры,  а именно зданий 153, 151, портального крана на технологическом пирсе, т/х «</w:t>
      </w:r>
      <w:proofErr w:type="spellStart"/>
      <w:r w:rsidRPr="00A658A2">
        <w:rPr>
          <w:rFonts w:eastAsia="Calibri"/>
          <w:sz w:val="28"/>
          <w:szCs w:val="28"/>
        </w:rPr>
        <w:t>Россита</w:t>
      </w:r>
      <w:proofErr w:type="spellEnd"/>
      <w:r w:rsidRPr="00A658A2">
        <w:rPr>
          <w:rFonts w:eastAsia="Calibri"/>
          <w:sz w:val="28"/>
          <w:szCs w:val="28"/>
        </w:rPr>
        <w:t>».</w:t>
      </w: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  <w:u w:val="single"/>
        </w:rPr>
        <w:t>Вариант 2:</w:t>
      </w:r>
      <w:r w:rsidRPr="00A658A2">
        <w:rPr>
          <w:rFonts w:eastAsia="Calibri"/>
          <w:sz w:val="28"/>
          <w:szCs w:val="28"/>
        </w:rPr>
        <w:t xml:space="preserve"> (для кондиционного ОЯТ) Выгрузка выполняется без применения инфраструктуры зданий 153, 151 с использованием автокрана г/</w:t>
      </w:r>
      <w:proofErr w:type="gramStart"/>
      <w:r w:rsidRPr="00A658A2">
        <w:rPr>
          <w:rFonts w:eastAsia="Calibri"/>
          <w:sz w:val="28"/>
          <w:szCs w:val="28"/>
        </w:rPr>
        <w:t>п</w:t>
      </w:r>
      <w:proofErr w:type="gramEnd"/>
      <w:r w:rsidRPr="00A658A2">
        <w:rPr>
          <w:rFonts w:eastAsia="Calibri"/>
          <w:sz w:val="28"/>
          <w:szCs w:val="28"/>
        </w:rPr>
        <w:t xml:space="preserve"> 200т. </w:t>
      </w:r>
      <w:proofErr w:type="spellStart"/>
      <w:r w:rsidRPr="00A658A2">
        <w:rPr>
          <w:rFonts w:eastAsia="Calibri"/>
          <w:sz w:val="28"/>
          <w:szCs w:val="28"/>
        </w:rPr>
        <w:t>Перечехловка</w:t>
      </w:r>
      <w:proofErr w:type="spellEnd"/>
      <w:r w:rsidRPr="00A658A2">
        <w:rPr>
          <w:rFonts w:eastAsia="Calibri"/>
          <w:sz w:val="28"/>
          <w:szCs w:val="28"/>
        </w:rPr>
        <w:t xml:space="preserve"> ОЯТ выполняется в посту загрузки емкости 2А БСХ. Погрузка чехлов с ОЯТ в контейнер ТУК 18 (ТУК 108/1) производится в посту загрузки т/х «Серебрянка»</w:t>
      </w: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Для обеспечения подготовки к выгрузке отработавшего ядерного  топлива из блока сухого хранения в губе Андреева необходимо выполнить работы, указанные далее:</w:t>
      </w:r>
    </w:p>
    <w:p w:rsidR="00A658A2" w:rsidRPr="00A658A2" w:rsidRDefault="00A658A2" w:rsidP="00A658A2">
      <w:pPr>
        <w:tabs>
          <w:tab w:val="left" w:pos="1560"/>
        </w:tabs>
        <w:snapToGrid w:val="0"/>
        <w:ind w:firstLine="567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3.1</w:t>
      </w:r>
      <w:proofErr w:type="gramStart"/>
      <w:r w:rsidRPr="00A658A2">
        <w:rPr>
          <w:rFonts w:eastAsia="Calibri"/>
          <w:sz w:val="28"/>
          <w:szCs w:val="28"/>
        </w:rPr>
        <w:t xml:space="preserve"> В</w:t>
      </w:r>
      <w:proofErr w:type="gramEnd"/>
      <w:r w:rsidRPr="00A658A2">
        <w:rPr>
          <w:rFonts w:eastAsia="Calibri"/>
          <w:sz w:val="28"/>
          <w:szCs w:val="28"/>
        </w:rPr>
        <w:t xml:space="preserve"> рамках разработки проектной  документации по  модернизации технологического оборудования для обращения с кондиционным ОЯТ, включая оборудование для демонтажа секций над ячейками с чехлами необходимо выполнить следующее:</w:t>
      </w:r>
    </w:p>
    <w:p w:rsidR="00A658A2" w:rsidRPr="00A658A2" w:rsidRDefault="00A658A2" w:rsidP="00A658A2">
      <w:pPr>
        <w:numPr>
          <w:ilvl w:val="0"/>
          <w:numId w:val="26"/>
        </w:numPr>
        <w:spacing w:after="200" w:line="276" w:lineRule="auto"/>
        <w:ind w:left="0" w:firstLine="0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 xml:space="preserve">подготовить и выпустить техническую справку по состоянию оборудования (для обращения с </w:t>
      </w:r>
      <w:proofErr w:type="gramStart"/>
      <w:r w:rsidRPr="00A658A2">
        <w:rPr>
          <w:rFonts w:eastAsia="Calibri"/>
          <w:sz w:val="28"/>
          <w:szCs w:val="28"/>
        </w:rPr>
        <w:t>кондиционным</w:t>
      </w:r>
      <w:proofErr w:type="gramEnd"/>
      <w:r w:rsidRPr="00A658A2">
        <w:rPr>
          <w:rFonts w:eastAsia="Calibri"/>
          <w:sz w:val="28"/>
          <w:szCs w:val="28"/>
        </w:rPr>
        <w:t xml:space="preserve"> ОЯТ), требующего модернизации;</w:t>
      </w:r>
    </w:p>
    <w:p w:rsidR="00A658A2" w:rsidRPr="00A658A2" w:rsidRDefault="00A658A2" w:rsidP="00A658A2">
      <w:pPr>
        <w:numPr>
          <w:ilvl w:val="0"/>
          <w:numId w:val="26"/>
        </w:numPr>
        <w:spacing w:after="200" w:line="276" w:lineRule="auto"/>
        <w:ind w:left="0" w:firstLine="0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разработать техническое задание (ТЗ) на модернизацию и восстановление технологического оборудования;</w:t>
      </w:r>
    </w:p>
    <w:p w:rsidR="00A658A2" w:rsidRPr="00A658A2" w:rsidRDefault="00A658A2" w:rsidP="00A658A2">
      <w:pPr>
        <w:numPr>
          <w:ilvl w:val="0"/>
          <w:numId w:val="26"/>
        </w:numPr>
        <w:spacing w:after="200" w:line="276" w:lineRule="auto"/>
        <w:ind w:left="0" w:firstLine="0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разработать технический проект (ТП) на модернизируемое оборудование согласно ТЗ;</w:t>
      </w:r>
    </w:p>
    <w:p w:rsidR="00A658A2" w:rsidRPr="00A658A2" w:rsidRDefault="00A658A2" w:rsidP="00A658A2">
      <w:pPr>
        <w:numPr>
          <w:ilvl w:val="0"/>
          <w:numId w:val="26"/>
        </w:numPr>
        <w:spacing w:after="200" w:line="276" w:lineRule="auto"/>
        <w:ind w:left="0" w:firstLine="0"/>
        <w:jc w:val="both"/>
        <w:rPr>
          <w:rFonts w:ascii="Calibri" w:eastAsia="Calibri" w:hAnsi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разработать РКД на модернизированное оборудование на основании ТП и программу и методики испытаний данного оборудования</w:t>
      </w:r>
      <w:r w:rsidRPr="00A658A2">
        <w:rPr>
          <w:rFonts w:ascii="Calibri" w:eastAsia="Calibri" w:hAnsi="Calibri"/>
          <w:sz w:val="28"/>
          <w:szCs w:val="28"/>
        </w:rPr>
        <w:t>.</w:t>
      </w:r>
    </w:p>
    <w:p w:rsidR="00A658A2" w:rsidRPr="00A658A2" w:rsidRDefault="00A658A2" w:rsidP="00A658A2">
      <w:pPr>
        <w:tabs>
          <w:tab w:val="left" w:pos="1560"/>
        </w:tabs>
        <w:snapToGrid w:val="0"/>
        <w:ind w:firstLine="567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3.2</w:t>
      </w:r>
      <w:proofErr w:type="gramStart"/>
      <w:r w:rsidRPr="00A658A2">
        <w:rPr>
          <w:rFonts w:eastAsia="Calibri"/>
          <w:sz w:val="28"/>
          <w:szCs w:val="28"/>
        </w:rPr>
        <w:t xml:space="preserve"> В</w:t>
      </w:r>
      <w:proofErr w:type="gramEnd"/>
      <w:r w:rsidRPr="00A658A2">
        <w:rPr>
          <w:rFonts w:eastAsia="Calibri"/>
          <w:sz w:val="28"/>
          <w:szCs w:val="28"/>
        </w:rPr>
        <w:t xml:space="preserve"> рамках разработки проектной документации на комплекс технологического оборудования для обращения с дефектными чехлами и некондиционным ОЯТ необходимо выполнить следующее:</w:t>
      </w:r>
    </w:p>
    <w:p w:rsidR="00A658A2" w:rsidRPr="00A658A2" w:rsidRDefault="00A658A2" w:rsidP="00A658A2">
      <w:pPr>
        <w:numPr>
          <w:ilvl w:val="0"/>
          <w:numId w:val="26"/>
        </w:numPr>
        <w:spacing w:after="200" w:line="276" w:lineRule="auto"/>
        <w:ind w:left="0" w:firstLine="0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подготовить техническую справку о номенклатуре ОЯТ и чехлах хранения, находящихся в емкостях БСХ</w:t>
      </w:r>
    </w:p>
    <w:p w:rsidR="00A658A2" w:rsidRPr="00A658A2" w:rsidRDefault="00A658A2" w:rsidP="00A658A2">
      <w:pPr>
        <w:numPr>
          <w:ilvl w:val="0"/>
          <w:numId w:val="26"/>
        </w:numPr>
        <w:spacing w:after="200" w:line="276" w:lineRule="auto"/>
        <w:ind w:left="0" w:firstLine="0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разработать ТЗ на проектирование комплекса указанного оборудования;</w:t>
      </w:r>
    </w:p>
    <w:p w:rsidR="00A658A2" w:rsidRPr="00A658A2" w:rsidRDefault="00A658A2" w:rsidP="00A658A2">
      <w:pPr>
        <w:numPr>
          <w:ilvl w:val="0"/>
          <w:numId w:val="26"/>
        </w:numPr>
        <w:spacing w:after="200" w:line="276" w:lineRule="auto"/>
        <w:ind w:left="0" w:firstLine="0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разработать ТП на комплекс оборудования согласно ТЗ;</w:t>
      </w:r>
    </w:p>
    <w:p w:rsidR="00A658A2" w:rsidRPr="00A658A2" w:rsidRDefault="00A658A2" w:rsidP="00A658A2">
      <w:pPr>
        <w:numPr>
          <w:ilvl w:val="0"/>
          <w:numId w:val="26"/>
        </w:numPr>
        <w:spacing w:after="200" w:line="276" w:lineRule="auto"/>
        <w:ind w:left="0" w:firstLine="0"/>
        <w:jc w:val="both"/>
        <w:rPr>
          <w:rFonts w:ascii="Calibri" w:eastAsia="Calibri" w:hAnsi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разработать РКД на комплекс оборудования на основании ТП и программу, и методику испытаний оборудования</w:t>
      </w:r>
      <w:r w:rsidRPr="00A658A2">
        <w:rPr>
          <w:rFonts w:ascii="Calibri" w:eastAsia="Calibri" w:hAnsi="Calibri"/>
          <w:sz w:val="28"/>
          <w:szCs w:val="28"/>
        </w:rPr>
        <w:t>.</w:t>
      </w:r>
    </w:p>
    <w:p w:rsidR="00A658A2" w:rsidRPr="00A658A2" w:rsidRDefault="00A658A2" w:rsidP="00A658A2">
      <w:pPr>
        <w:tabs>
          <w:tab w:val="left" w:pos="1560"/>
        </w:tabs>
        <w:snapToGrid w:val="0"/>
        <w:ind w:firstLine="567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3.3</w:t>
      </w:r>
      <w:proofErr w:type="gramStart"/>
      <w:r w:rsidRPr="00A658A2">
        <w:rPr>
          <w:rFonts w:eastAsia="Calibri"/>
          <w:sz w:val="28"/>
          <w:szCs w:val="28"/>
        </w:rPr>
        <w:t xml:space="preserve"> В</w:t>
      </w:r>
      <w:proofErr w:type="gramEnd"/>
      <w:r w:rsidRPr="00A658A2">
        <w:rPr>
          <w:rFonts w:eastAsia="Calibri"/>
          <w:sz w:val="28"/>
          <w:szCs w:val="28"/>
        </w:rPr>
        <w:t xml:space="preserve"> рамках разработки проектной </w:t>
      </w:r>
      <w:proofErr w:type="spellStart"/>
      <w:r w:rsidRPr="00A658A2">
        <w:rPr>
          <w:rFonts w:eastAsia="Calibri"/>
          <w:sz w:val="28"/>
          <w:szCs w:val="28"/>
        </w:rPr>
        <w:t>документациии</w:t>
      </w:r>
      <w:proofErr w:type="spellEnd"/>
      <w:r w:rsidRPr="00A658A2">
        <w:rPr>
          <w:rFonts w:eastAsia="Calibri"/>
          <w:sz w:val="28"/>
          <w:szCs w:val="28"/>
        </w:rPr>
        <w:t xml:space="preserve"> обоснования, модернизированных </w:t>
      </w:r>
      <w:proofErr w:type="spellStart"/>
      <w:r w:rsidRPr="00A658A2">
        <w:rPr>
          <w:rFonts w:eastAsia="Calibri"/>
          <w:sz w:val="28"/>
          <w:szCs w:val="28"/>
        </w:rPr>
        <w:t>выемных</w:t>
      </w:r>
      <w:proofErr w:type="spellEnd"/>
      <w:r w:rsidRPr="00A658A2">
        <w:rPr>
          <w:rFonts w:eastAsia="Calibri"/>
          <w:sz w:val="28"/>
          <w:szCs w:val="28"/>
        </w:rPr>
        <w:t xml:space="preserve"> частей ТУК-18 (ТУК-108/1) и </w:t>
      </w:r>
      <w:proofErr w:type="spellStart"/>
      <w:r w:rsidRPr="00A658A2">
        <w:rPr>
          <w:rFonts w:eastAsia="Calibri"/>
          <w:sz w:val="28"/>
          <w:szCs w:val="28"/>
        </w:rPr>
        <w:t>спецпеналов</w:t>
      </w:r>
      <w:proofErr w:type="spellEnd"/>
      <w:r w:rsidRPr="00A658A2">
        <w:rPr>
          <w:rFonts w:eastAsia="Calibri"/>
          <w:sz w:val="28"/>
          <w:szCs w:val="28"/>
        </w:rPr>
        <w:t xml:space="preserve"> ОТВС АЛФ для обеспечения возможности транспортирования выгруженного из емкостей БСХ некондиционного ОЯТ морским и железнодорожным транспортом необходимо выполнить следующее:</w:t>
      </w:r>
    </w:p>
    <w:p w:rsidR="00A658A2" w:rsidRPr="00A658A2" w:rsidRDefault="00A658A2" w:rsidP="00A658A2">
      <w:pPr>
        <w:numPr>
          <w:ilvl w:val="0"/>
          <w:numId w:val="26"/>
        </w:numPr>
        <w:spacing w:after="200" w:line="276" w:lineRule="auto"/>
        <w:ind w:left="0" w:firstLine="0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 xml:space="preserve">разработать ТЗ на проектирование модернизированной </w:t>
      </w:r>
      <w:proofErr w:type="spellStart"/>
      <w:r w:rsidRPr="00A658A2">
        <w:rPr>
          <w:rFonts w:eastAsia="Calibri"/>
          <w:sz w:val="28"/>
          <w:szCs w:val="28"/>
        </w:rPr>
        <w:t>выемной</w:t>
      </w:r>
      <w:proofErr w:type="spellEnd"/>
      <w:r w:rsidRPr="00A658A2">
        <w:rPr>
          <w:rFonts w:eastAsia="Calibri"/>
          <w:sz w:val="28"/>
          <w:szCs w:val="28"/>
        </w:rPr>
        <w:t xml:space="preserve"> части (герметичный пенал) ТУК-18 (ТУК-108/1);</w:t>
      </w:r>
    </w:p>
    <w:p w:rsidR="00A658A2" w:rsidRPr="00A658A2" w:rsidRDefault="00A658A2" w:rsidP="00A658A2">
      <w:pPr>
        <w:numPr>
          <w:ilvl w:val="0"/>
          <w:numId w:val="26"/>
        </w:numPr>
        <w:spacing w:after="200" w:line="276" w:lineRule="auto"/>
        <w:ind w:left="0" w:firstLine="0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 xml:space="preserve">разработать ТЗ на проектирование </w:t>
      </w:r>
      <w:proofErr w:type="spellStart"/>
      <w:r w:rsidRPr="00A658A2">
        <w:rPr>
          <w:rFonts w:eastAsia="Calibri"/>
          <w:sz w:val="28"/>
          <w:szCs w:val="28"/>
        </w:rPr>
        <w:t>спецпенала</w:t>
      </w:r>
      <w:proofErr w:type="spellEnd"/>
      <w:r w:rsidRPr="00A658A2">
        <w:rPr>
          <w:rFonts w:eastAsia="Calibri"/>
          <w:sz w:val="28"/>
          <w:szCs w:val="28"/>
        </w:rPr>
        <w:t xml:space="preserve"> для </w:t>
      </w:r>
      <w:proofErr w:type="gramStart"/>
      <w:r w:rsidRPr="00A658A2">
        <w:rPr>
          <w:rFonts w:eastAsia="Calibri"/>
          <w:sz w:val="28"/>
          <w:szCs w:val="28"/>
        </w:rPr>
        <w:t>некондиционных</w:t>
      </w:r>
      <w:proofErr w:type="gramEnd"/>
      <w:r w:rsidRPr="00A658A2">
        <w:rPr>
          <w:rFonts w:eastAsia="Calibri"/>
          <w:sz w:val="28"/>
          <w:szCs w:val="28"/>
        </w:rPr>
        <w:t xml:space="preserve"> ОТВС АЛФ;</w:t>
      </w:r>
    </w:p>
    <w:p w:rsidR="00A658A2" w:rsidRPr="00A658A2" w:rsidRDefault="00A658A2" w:rsidP="00A658A2">
      <w:pPr>
        <w:numPr>
          <w:ilvl w:val="0"/>
          <w:numId w:val="26"/>
        </w:numPr>
        <w:spacing w:after="200" w:line="276" w:lineRule="auto"/>
        <w:ind w:left="0" w:firstLine="0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 xml:space="preserve">разработать ТП модернизированной </w:t>
      </w:r>
      <w:proofErr w:type="spellStart"/>
      <w:r w:rsidRPr="00A658A2">
        <w:rPr>
          <w:rFonts w:eastAsia="Calibri"/>
          <w:sz w:val="28"/>
          <w:szCs w:val="28"/>
        </w:rPr>
        <w:t>выемной</w:t>
      </w:r>
      <w:proofErr w:type="spellEnd"/>
      <w:r w:rsidRPr="00A658A2">
        <w:rPr>
          <w:rFonts w:eastAsia="Calibri"/>
          <w:sz w:val="28"/>
          <w:szCs w:val="28"/>
        </w:rPr>
        <w:t xml:space="preserve"> части ТУК-18 (ТУК-108/1) согласно ТЗ;</w:t>
      </w:r>
    </w:p>
    <w:p w:rsidR="00A658A2" w:rsidRPr="00A658A2" w:rsidRDefault="00A658A2" w:rsidP="00A658A2">
      <w:pPr>
        <w:numPr>
          <w:ilvl w:val="0"/>
          <w:numId w:val="26"/>
        </w:numPr>
        <w:spacing w:after="200" w:line="276" w:lineRule="auto"/>
        <w:ind w:left="0" w:firstLine="0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 xml:space="preserve">разработать ТП </w:t>
      </w:r>
      <w:proofErr w:type="spellStart"/>
      <w:r w:rsidRPr="00A658A2">
        <w:rPr>
          <w:rFonts w:eastAsia="Calibri"/>
          <w:sz w:val="28"/>
          <w:szCs w:val="28"/>
        </w:rPr>
        <w:t>спецпенала</w:t>
      </w:r>
      <w:proofErr w:type="spellEnd"/>
      <w:r w:rsidRPr="00A658A2">
        <w:rPr>
          <w:rFonts w:eastAsia="Calibri"/>
          <w:sz w:val="28"/>
          <w:szCs w:val="28"/>
        </w:rPr>
        <w:t xml:space="preserve"> для некондиционных ОТВС АЛФ согласно ТЗ;</w:t>
      </w:r>
    </w:p>
    <w:p w:rsidR="00A658A2" w:rsidRPr="00A658A2" w:rsidRDefault="00A658A2" w:rsidP="00A658A2">
      <w:pPr>
        <w:numPr>
          <w:ilvl w:val="0"/>
          <w:numId w:val="26"/>
        </w:numPr>
        <w:spacing w:after="200" w:line="276" w:lineRule="auto"/>
        <w:ind w:left="0" w:firstLine="0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 xml:space="preserve">разработать РКД, РЭ и проекты паспортов на модернизированную </w:t>
      </w:r>
      <w:proofErr w:type="spellStart"/>
      <w:r w:rsidRPr="00A658A2">
        <w:rPr>
          <w:rFonts w:eastAsia="Calibri"/>
          <w:sz w:val="28"/>
          <w:szCs w:val="28"/>
        </w:rPr>
        <w:t>выемную</w:t>
      </w:r>
      <w:proofErr w:type="spellEnd"/>
      <w:r w:rsidRPr="00A658A2">
        <w:rPr>
          <w:rFonts w:eastAsia="Calibri"/>
          <w:sz w:val="28"/>
          <w:szCs w:val="28"/>
        </w:rPr>
        <w:t xml:space="preserve"> часть (герметичный пенал) ТУК-18 (ТУК-108/1) и </w:t>
      </w:r>
      <w:proofErr w:type="spellStart"/>
      <w:r w:rsidRPr="00A658A2">
        <w:rPr>
          <w:rFonts w:eastAsia="Calibri"/>
          <w:sz w:val="28"/>
          <w:szCs w:val="28"/>
        </w:rPr>
        <w:t>спецпеналдля</w:t>
      </w:r>
      <w:proofErr w:type="spellEnd"/>
      <w:r w:rsidRPr="00A658A2">
        <w:rPr>
          <w:rFonts w:eastAsia="Calibri"/>
          <w:sz w:val="28"/>
          <w:szCs w:val="28"/>
        </w:rPr>
        <w:t xml:space="preserve"> некондиционных ОТВС АЛФ в соответствии с ТП.</w:t>
      </w:r>
    </w:p>
    <w:p w:rsidR="00A658A2" w:rsidRPr="00A658A2" w:rsidRDefault="00A658A2" w:rsidP="00A658A2">
      <w:pPr>
        <w:numPr>
          <w:ilvl w:val="0"/>
          <w:numId w:val="26"/>
        </w:numPr>
        <w:spacing w:after="200" w:line="276" w:lineRule="auto"/>
        <w:ind w:left="0" w:firstLine="0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 xml:space="preserve">разработать программы и методики испытаний модернизированной </w:t>
      </w:r>
      <w:proofErr w:type="spellStart"/>
      <w:r w:rsidRPr="00A658A2">
        <w:rPr>
          <w:rFonts w:eastAsia="Calibri"/>
          <w:sz w:val="28"/>
          <w:szCs w:val="28"/>
        </w:rPr>
        <w:t>выемной</w:t>
      </w:r>
      <w:proofErr w:type="spellEnd"/>
      <w:r w:rsidRPr="00A658A2">
        <w:rPr>
          <w:rFonts w:eastAsia="Calibri"/>
          <w:sz w:val="28"/>
          <w:szCs w:val="28"/>
        </w:rPr>
        <w:t xml:space="preserve"> части ТУК-18 (ТУК - 108/1) и </w:t>
      </w:r>
      <w:proofErr w:type="spellStart"/>
      <w:r w:rsidRPr="00A658A2">
        <w:rPr>
          <w:rFonts w:eastAsia="Calibri"/>
          <w:sz w:val="28"/>
          <w:szCs w:val="28"/>
        </w:rPr>
        <w:t>спецпеналадля</w:t>
      </w:r>
      <w:proofErr w:type="spellEnd"/>
      <w:r w:rsidRPr="00A658A2">
        <w:rPr>
          <w:rFonts w:eastAsia="Calibri"/>
          <w:sz w:val="28"/>
          <w:szCs w:val="28"/>
        </w:rPr>
        <w:t xml:space="preserve"> некондиционных ОТВС АЛФ;</w:t>
      </w:r>
    </w:p>
    <w:p w:rsidR="00A658A2" w:rsidRPr="00A658A2" w:rsidRDefault="00A658A2" w:rsidP="00A658A2">
      <w:pPr>
        <w:numPr>
          <w:ilvl w:val="0"/>
          <w:numId w:val="26"/>
        </w:numPr>
        <w:spacing w:after="200" w:line="276" w:lineRule="auto"/>
        <w:ind w:left="0" w:firstLine="0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 xml:space="preserve">выполнить расчеты обоснования модернизированных </w:t>
      </w:r>
      <w:proofErr w:type="spellStart"/>
      <w:r w:rsidRPr="00A658A2">
        <w:rPr>
          <w:rFonts w:eastAsia="Calibri"/>
          <w:sz w:val="28"/>
          <w:szCs w:val="28"/>
        </w:rPr>
        <w:t>выемных</w:t>
      </w:r>
      <w:proofErr w:type="spellEnd"/>
      <w:r w:rsidRPr="00A658A2">
        <w:rPr>
          <w:rFonts w:eastAsia="Calibri"/>
          <w:sz w:val="28"/>
          <w:szCs w:val="28"/>
        </w:rPr>
        <w:t xml:space="preserve"> частей и </w:t>
      </w:r>
      <w:proofErr w:type="spellStart"/>
      <w:r w:rsidRPr="00A658A2">
        <w:rPr>
          <w:rFonts w:eastAsia="Calibri"/>
          <w:sz w:val="28"/>
          <w:szCs w:val="28"/>
        </w:rPr>
        <w:t>спецпенала</w:t>
      </w:r>
      <w:proofErr w:type="spellEnd"/>
      <w:r w:rsidRPr="00A658A2">
        <w:rPr>
          <w:rFonts w:eastAsia="Calibri"/>
          <w:sz w:val="28"/>
          <w:szCs w:val="28"/>
        </w:rPr>
        <w:t xml:space="preserve"> для АЛФ и получить соответствующие экспертные заключения о безопасности транспортирования в составе измененной упаковки ТУК-18 (ТУК-108/1);</w:t>
      </w:r>
    </w:p>
    <w:p w:rsidR="00A658A2" w:rsidRPr="00A658A2" w:rsidRDefault="00A658A2" w:rsidP="00A658A2">
      <w:pPr>
        <w:numPr>
          <w:ilvl w:val="0"/>
          <w:numId w:val="26"/>
        </w:numPr>
        <w:spacing w:after="200" w:line="276" w:lineRule="auto"/>
        <w:ind w:left="0" w:firstLine="0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выполнить подготовку заявок и получить сертификаты-разрешения для модернизированных упаковок ТУК-18 (ТУК-108/1).</w:t>
      </w:r>
    </w:p>
    <w:p w:rsidR="00A658A2" w:rsidRPr="00A658A2" w:rsidRDefault="00A658A2" w:rsidP="00A658A2">
      <w:pPr>
        <w:tabs>
          <w:tab w:val="left" w:pos="1560"/>
        </w:tabs>
        <w:snapToGrid w:val="0"/>
        <w:ind w:firstLine="540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3.4</w:t>
      </w:r>
      <w:proofErr w:type="gramStart"/>
      <w:r w:rsidRPr="00A658A2">
        <w:rPr>
          <w:rFonts w:eastAsia="Calibri"/>
          <w:sz w:val="28"/>
          <w:szCs w:val="28"/>
        </w:rPr>
        <w:t xml:space="preserve"> В</w:t>
      </w:r>
      <w:proofErr w:type="gramEnd"/>
      <w:r w:rsidRPr="00A658A2">
        <w:rPr>
          <w:rFonts w:eastAsia="Calibri"/>
          <w:sz w:val="28"/>
          <w:szCs w:val="28"/>
        </w:rPr>
        <w:t>ыполнить корректировку «Транспортно-технологической схемы (ТТС) выгрузки и вывоза ОЯТ, хранящегося в ячейках БСХ в ПВХ губы Андреева до размещения контейнеров на площадке ФГУП «</w:t>
      </w:r>
      <w:proofErr w:type="spellStart"/>
      <w:r w:rsidRPr="00A658A2">
        <w:rPr>
          <w:rFonts w:eastAsia="Calibri"/>
          <w:sz w:val="28"/>
          <w:szCs w:val="28"/>
        </w:rPr>
        <w:t>Атомфлот</w:t>
      </w:r>
      <w:proofErr w:type="spellEnd"/>
      <w:r w:rsidRPr="00A658A2">
        <w:rPr>
          <w:rFonts w:eastAsia="Calibri"/>
          <w:sz w:val="28"/>
          <w:szCs w:val="28"/>
        </w:rPr>
        <w:t xml:space="preserve">» (разработана ОАО НИКИЭТ рег. №111.4177), с учётом временного хранения на накопительных площадках ТУК ПВХ </w:t>
      </w:r>
      <w:proofErr w:type="spellStart"/>
      <w:r w:rsidRPr="00A658A2">
        <w:rPr>
          <w:rFonts w:eastAsia="Calibri"/>
          <w:sz w:val="28"/>
          <w:szCs w:val="28"/>
        </w:rPr>
        <w:t>гб</w:t>
      </w:r>
      <w:proofErr w:type="spellEnd"/>
      <w:r w:rsidRPr="00A658A2">
        <w:rPr>
          <w:rFonts w:eastAsia="Calibri"/>
          <w:sz w:val="28"/>
          <w:szCs w:val="28"/>
        </w:rPr>
        <w:t>. Андреева и ФГУП «</w:t>
      </w:r>
      <w:proofErr w:type="spellStart"/>
      <w:r w:rsidRPr="00A658A2">
        <w:rPr>
          <w:rFonts w:eastAsia="Calibri"/>
          <w:sz w:val="28"/>
          <w:szCs w:val="28"/>
        </w:rPr>
        <w:t>Атомфлот</w:t>
      </w:r>
      <w:proofErr w:type="spellEnd"/>
      <w:r w:rsidRPr="00A658A2">
        <w:rPr>
          <w:rFonts w:eastAsia="Calibri"/>
          <w:sz w:val="28"/>
          <w:szCs w:val="28"/>
        </w:rPr>
        <w:t>», при этом рассматриваются два варианта выгрузки ОЯТ.</w:t>
      </w:r>
    </w:p>
    <w:p w:rsidR="00A658A2" w:rsidRPr="00A658A2" w:rsidRDefault="00A658A2" w:rsidP="00A658A2">
      <w:pPr>
        <w:tabs>
          <w:tab w:val="left" w:pos="1560"/>
        </w:tabs>
        <w:snapToGrid w:val="0"/>
        <w:ind w:firstLine="567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3.5 Разработать технологический регламент по обращению с кондиционным и некондиционным ОЯТ в отделении губа Андреева СЗЦ "</w:t>
      </w:r>
      <w:proofErr w:type="spellStart"/>
      <w:r w:rsidRPr="00A658A2">
        <w:rPr>
          <w:rFonts w:eastAsia="Calibri"/>
          <w:sz w:val="28"/>
          <w:szCs w:val="28"/>
        </w:rPr>
        <w:t>СевРАО"</w:t>
      </w:r>
      <w:proofErr w:type="gramStart"/>
      <w:r w:rsidRPr="00A658A2">
        <w:rPr>
          <w:rFonts w:eastAsia="Calibri"/>
          <w:sz w:val="28"/>
          <w:szCs w:val="28"/>
        </w:rPr>
        <w:t>,п</w:t>
      </w:r>
      <w:proofErr w:type="gramEnd"/>
      <w:r w:rsidRPr="00A658A2">
        <w:rPr>
          <w:rFonts w:eastAsia="Calibri"/>
          <w:sz w:val="28"/>
          <w:szCs w:val="28"/>
        </w:rPr>
        <w:t>ри</w:t>
      </w:r>
      <w:proofErr w:type="spellEnd"/>
      <w:r w:rsidRPr="00A658A2">
        <w:rPr>
          <w:rFonts w:eastAsia="Calibri"/>
          <w:sz w:val="28"/>
          <w:szCs w:val="28"/>
        </w:rPr>
        <w:t xml:space="preserve"> этом рассматриваются два варианта выгрузки ОЯТ.</w:t>
      </w:r>
    </w:p>
    <w:p w:rsidR="00A658A2" w:rsidRPr="00A658A2" w:rsidRDefault="00A658A2" w:rsidP="00A658A2">
      <w:pPr>
        <w:tabs>
          <w:tab w:val="left" w:pos="1560"/>
        </w:tabs>
        <w:snapToGrid w:val="0"/>
        <w:ind w:firstLine="540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3.6</w:t>
      </w:r>
      <w:proofErr w:type="gramStart"/>
      <w:r w:rsidRPr="00A658A2">
        <w:rPr>
          <w:rFonts w:eastAsia="Calibri"/>
          <w:sz w:val="28"/>
          <w:szCs w:val="28"/>
        </w:rPr>
        <w:t xml:space="preserve"> Р</w:t>
      </w:r>
      <w:proofErr w:type="gramEnd"/>
      <w:r w:rsidRPr="00A658A2">
        <w:rPr>
          <w:rFonts w:eastAsia="Calibri"/>
          <w:sz w:val="28"/>
          <w:szCs w:val="28"/>
        </w:rPr>
        <w:t>азработать и согласовать техническое обоснование безопасности при выполнении работ по обращению с кондиционным и кондиционным ОЯТ на территории отделения губа Андреева СЗЦ "СевРАО", при этом рассматриваются два варианта выгрузки ОЯТ.</w:t>
      </w:r>
    </w:p>
    <w:p w:rsidR="00A658A2" w:rsidRPr="00A658A2" w:rsidRDefault="00A658A2" w:rsidP="00A658A2">
      <w:pPr>
        <w:tabs>
          <w:tab w:val="left" w:pos="1560"/>
        </w:tabs>
        <w:snapToGrid w:val="0"/>
        <w:ind w:firstLine="567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3.7</w:t>
      </w:r>
      <w:proofErr w:type="gramStart"/>
      <w:r w:rsidRPr="00A658A2">
        <w:rPr>
          <w:rFonts w:eastAsia="Calibri"/>
          <w:sz w:val="28"/>
          <w:szCs w:val="28"/>
        </w:rPr>
        <w:t xml:space="preserve"> Р</w:t>
      </w:r>
      <w:proofErr w:type="gramEnd"/>
      <w:r w:rsidRPr="00A658A2">
        <w:rPr>
          <w:rFonts w:eastAsia="Calibri"/>
          <w:sz w:val="28"/>
          <w:szCs w:val="28"/>
        </w:rPr>
        <w:t>азработать и согласовать специальные условия по вывозу кондиционного и некондиционного ОЯТ в ТУК-18 (ТУК-108/1) из БСХ отделения губа Андреева СЗЦ "СевРАО" - филиала ФГУП "РосРАО" на ФГУП "ПО "Маяк".</w:t>
      </w: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Раздел 4. ИСХОДНЫЕ ДАННЫЕ ДЛЯ ВЫПОЛНЕНИЯ РАБОТЫ</w:t>
      </w:r>
    </w:p>
    <w:p w:rsidR="00A658A2" w:rsidRPr="00A658A2" w:rsidRDefault="00A658A2" w:rsidP="00A658A2">
      <w:pPr>
        <w:tabs>
          <w:tab w:val="left" w:pos="1560"/>
        </w:tabs>
        <w:snapToGrid w:val="0"/>
        <w:ind w:firstLine="540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 xml:space="preserve">БСХ ОЯТ в отделении губа Андреева был построен в период 1983 - 1986 гг. на базе неиспользуемых емкостей ЖРО в связи с аварийным состоянием штатного хранилища ОЯТ в здании 5 и необходимостью </w:t>
      </w:r>
      <w:r w:rsidRPr="00A658A2">
        <w:rPr>
          <w:rFonts w:eastAsia="Calibri"/>
          <w:spacing w:val="-1"/>
          <w:sz w:val="28"/>
          <w:szCs w:val="28"/>
        </w:rPr>
        <w:t>его разгрузки. В состав БСХ входят 3 ёмкости: 2А, 2Б, 3А. Хранение чехлов с ОТВС осуществляется в вертикальных ячейках (стальные трубы) различного диаметра, размещенных в бетонном массиве ёмкостей. По проектным данным вместимость БСХ составляет 3611 ячеек</w:t>
      </w:r>
    </w:p>
    <w:p w:rsidR="00A658A2" w:rsidRPr="00A658A2" w:rsidRDefault="00A658A2" w:rsidP="00A658A2">
      <w:pPr>
        <w:tabs>
          <w:tab w:val="left" w:pos="0"/>
        </w:tabs>
        <w:spacing w:after="200" w:line="276" w:lineRule="auto"/>
        <w:ind w:firstLine="540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ОТВС размещены в чехлах типа 21, 22, 22М (ОТВС ВВР АПЛ первого поколения), 24 и 24М (ОТВС АПЛ ВВР второго поколения),  25 (</w:t>
      </w:r>
      <w:proofErr w:type="gramStart"/>
      <w:r w:rsidRPr="00A658A2">
        <w:rPr>
          <w:rFonts w:eastAsia="Calibri"/>
          <w:sz w:val="28"/>
          <w:szCs w:val="28"/>
        </w:rPr>
        <w:t>ОТВС</w:t>
      </w:r>
      <w:proofErr w:type="gramEnd"/>
      <w:r w:rsidRPr="00A658A2">
        <w:rPr>
          <w:rFonts w:eastAsia="Calibri"/>
          <w:sz w:val="28"/>
          <w:szCs w:val="28"/>
        </w:rPr>
        <w:t xml:space="preserve"> а/л «Ленин) В чехлах предположительно могут находиться как кондиционные ОТВС, так и некондиционные (с различным типом дефектов, в том числе заклиненные сборки). Наряду с этим часть ячеек  БСХ в емкостях 2Б, 3А, по предварительной оценке, </w:t>
      </w:r>
      <w:proofErr w:type="gramStart"/>
      <w:r w:rsidRPr="00A658A2">
        <w:rPr>
          <w:rFonts w:eastAsia="Calibri"/>
          <w:sz w:val="28"/>
          <w:szCs w:val="28"/>
        </w:rPr>
        <w:t>заполнены</w:t>
      </w:r>
      <w:proofErr w:type="gramEnd"/>
      <w:r w:rsidRPr="00A658A2">
        <w:rPr>
          <w:rFonts w:eastAsia="Calibri"/>
          <w:sz w:val="28"/>
          <w:szCs w:val="28"/>
        </w:rPr>
        <w:t xml:space="preserve"> водой, которая находится на разном уровне от дна. </w:t>
      </w:r>
    </w:p>
    <w:p w:rsidR="00A658A2" w:rsidRPr="00A658A2" w:rsidRDefault="00A658A2" w:rsidP="00A658A2">
      <w:pPr>
        <w:spacing w:after="200" w:line="276" w:lineRule="auto"/>
        <w:ind w:firstLine="540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Раздел 5. ТРЕБОВАНИЯ К ТЕХНИЧЕСКИМ РЕЗУЛЬТАТАМ РАБОТЫ</w:t>
      </w:r>
    </w:p>
    <w:p w:rsidR="00A658A2" w:rsidRPr="00A658A2" w:rsidRDefault="00A658A2" w:rsidP="00A658A2">
      <w:pPr>
        <w:spacing w:after="200" w:line="276" w:lineRule="auto"/>
        <w:ind w:firstLine="540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5.1 Основные требования к выполнению работы</w:t>
      </w:r>
    </w:p>
    <w:p w:rsidR="00A658A2" w:rsidRPr="00A658A2" w:rsidRDefault="00A658A2" w:rsidP="00A658A2">
      <w:pPr>
        <w:tabs>
          <w:tab w:val="left" w:pos="851"/>
        </w:tabs>
        <w:snapToGrid w:val="0"/>
        <w:ind w:firstLine="540"/>
        <w:jc w:val="both"/>
        <w:outlineLvl w:val="2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5.1.1 Модернизация (адаптация) технологического оборудования должна быть выполнена на основании исходных данных о состояния оборудования, полученных от владельцев и проектантов перегрузочного оборудования.</w:t>
      </w:r>
    </w:p>
    <w:p w:rsidR="00A658A2" w:rsidRPr="00A658A2" w:rsidRDefault="00A658A2" w:rsidP="00A658A2">
      <w:pPr>
        <w:ind w:firstLine="567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 xml:space="preserve">Проектирование оборудования для обращения с </w:t>
      </w:r>
      <w:proofErr w:type="gramStart"/>
      <w:r w:rsidRPr="00A658A2">
        <w:rPr>
          <w:rFonts w:eastAsia="Calibri"/>
          <w:sz w:val="28"/>
          <w:szCs w:val="28"/>
        </w:rPr>
        <w:t>кондиционным</w:t>
      </w:r>
      <w:proofErr w:type="gramEnd"/>
      <w:r w:rsidRPr="00A658A2">
        <w:rPr>
          <w:rFonts w:eastAsia="Calibri"/>
          <w:sz w:val="28"/>
          <w:szCs w:val="28"/>
        </w:rPr>
        <w:t xml:space="preserve"> и некондиционным ОЯТ должно предусматривать следующие стадии: разработка отдельных технических заданий, технических проектов и РКД. Все виды конструкторских документов должны быть выполнены в соответствии с требованиями ЕСКД по ГОСТ 2.102-86. Документация на стадии ТП должна быть согласована в надзорных органах с выдачей соответствующих заключений.</w:t>
      </w:r>
    </w:p>
    <w:p w:rsidR="00A658A2" w:rsidRPr="00A658A2" w:rsidRDefault="00A658A2" w:rsidP="00A658A2">
      <w:pPr>
        <w:tabs>
          <w:tab w:val="left" w:pos="851"/>
        </w:tabs>
        <w:snapToGrid w:val="0"/>
        <w:ind w:firstLine="540"/>
        <w:jc w:val="both"/>
        <w:outlineLvl w:val="2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5.1.2</w:t>
      </w:r>
      <w:proofErr w:type="gramStart"/>
      <w:r w:rsidRPr="00A658A2">
        <w:rPr>
          <w:rFonts w:eastAsia="Calibri"/>
          <w:sz w:val="28"/>
          <w:szCs w:val="28"/>
        </w:rPr>
        <w:t xml:space="preserve"> П</w:t>
      </w:r>
      <w:proofErr w:type="gramEnd"/>
      <w:r w:rsidRPr="00A658A2">
        <w:rPr>
          <w:rFonts w:eastAsia="Calibri"/>
          <w:sz w:val="28"/>
          <w:szCs w:val="28"/>
        </w:rPr>
        <w:t>ри разработке технологической и разрешительной документации для обеспечения работ на территории отделения губа Андреева СЗЦ «СевРАО» по выгрузке из емкостей БСХ ОЯТ, загрузки его в транспортный контейнер и последующей подготовки контейнера к транспортированию на переработку должны быть учтены следующие требования:</w:t>
      </w:r>
    </w:p>
    <w:p w:rsidR="00A658A2" w:rsidRPr="00A658A2" w:rsidRDefault="00A658A2" w:rsidP="00A658A2">
      <w:pPr>
        <w:numPr>
          <w:ilvl w:val="0"/>
          <w:numId w:val="26"/>
        </w:numPr>
        <w:spacing w:after="200" w:line="276" w:lineRule="auto"/>
        <w:ind w:left="0" w:firstLine="567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Рассматриваются два варианта выгрузки ОЯТ из блоков сухого хранения:</w:t>
      </w:r>
    </w:p>
    <w:p w:rsidR="00A658A2" w:rsidRPr="00A658A2" w:rsidRDefault="00A658A2" w:rsidP="00A658A2">
      <w:pPr>
        <w:ind w:firstLine="567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  <w:u w:val="single"/>
        </w:rPr>
        <w:t>Вариант 1</w:t>
      </w:r>
      <w:r w:rsidRPr="00A658A2">
        <w:rPr>
          <w:rFonts w:eastAsia="Calibri"/>
          <w:sz w:val="28"/>
          <w:szCs w:val="28"/>
        </w:rPr>
        <w:t>: Выгрузка выполняется по штатной схеме на основе созданной инфраструктуры,  а именно зданий 153, 151, портального крана на технологическом пирсе, т/х «</w:t>
      </w:r>
      <w:proofErr w:type="spellStart"/>
      <w:r w:rsidRPr="00A658A2">
        <w:rPr>
          <w:rFonts w:eastAsia="Calibri"/>
          <w:sz w:val="28"/>
          <w:szCs w:val="28"/>
        </w:rPr>
        <w:t>Россита</w:t>
      </w:r>
      <w:proofErr w:type="spellEnd"/>
      <w:r w:rsidRPr="00A658A2">
        <w:rPr>
          <w:rFonts w:eastAsia="Calibri"/>
          <w:sz w:val="28"/>
          <w:szCs w:val="28"/>
        </w:rPr>
        <w:t>».</w:t>
      </w:r>
    </w:p>
    <w:p w:rsidR="00A658A2" w:rsidRPr="00A658A2" w:rsidRDefault="00A658A2" w:rsidP="00A658A2">
      <w:pPr>
        <w:keepNext/>
        <w:ind w:firstLine="567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  <w:u w:val="single"/>
        </w:rPr>
        <w:t>Вариант 2:</w:t>
      </w:r>
      <w:r w:rsidRPr="00A658A2">
        <w:rPr>
          <w:rFonts w:eastAsia="Calibri"/>
          <w:sz w:val="28"/>
          <w:szCs w:val="28"/>
        </w:rPr>
        <w:t xml:space="preserve"> (Для кондиционного ОЯТ) Выгрузка выполняется без применения инфраструктуры зданий 153, 151 с использованием автокрана г/</w:t>
      </w:r>
      <w:proofErr w:type="gramStart"/>
      <w:r w:rsidRPr="00A658A2">
        <w:rPr>
          <w:rFonts w:eastAsia="Calibri"/>
          <w:sz w:val="28"/>
          <w:szCs w:val="28"/>
        </w:rPr>
        <w:t>п</w:t>
      </w:r>
      <w:proofErr w:type="gramEnd"/>
      <w:r w:rsidRPr="00A658A2">
        <w:rPr>
          <w:rFonts w:eastAsia="Calibri"/>
          <w:sz w:val="28"/>
          <w:szCs w:val="28"/>
        </w:rPr>
        <w:t xml:space="preserve"> 200т. </w:t>
      </w:r>
      <w:proofErr w:type="spellStart"/>
      <w:r w:rsidRPr="00A658A2">
        <w:rPr>
          <w:rFonts w:eastAsia="Calibri"/>
          <w:sz w:val="28"/>
          <w:szCs w:val="28"/>
        </w:rPr>
        <w:t>Перечехловка</w:t>
      </w:r>
      <w:proofErr w:type="spellEnd"/>
      <w:r w:rsidRPr="00A658A2">
        <w:rPr>
          <w:rFonts w:eastAsia="Calibri"/>
          <w:sz w:val="28"/>
          <w:szCs w:val="28"/>
        </w:rPr>
        <w:t xml:space="preserve"> ОЯТ выполняется в посту загрузки емкости 2А БСХ. Погрузка чехлов с ОЯТ в контейнер ТУК 18 (ТУК 108/1) производится в посту загрузки т/х «Серебрянка».</w:t>
      </w:r>
    </w:p>
    <w:p w:rsidR="00A658A2" w:rsidRPr="00A658A2" w:rsidRDefault="00A658A2" w:rsidP="00A658A2">
      <w:pPr>
        <w:numPr>
          <w:ilvl w:val="0"/>
          <w:numId w:val="26"/>
        </w:numPr>
        <w:spacing w:after="200" w:line="276" w:lineRule="auto"/>
        <w:ind w:left="0" w:firstLine="567"/>
        <w:jc w:val="both"/>
        <w:rPr>
          <w:rFonts w:eastAsia="Calibri"/>
          <w:sz w:val="28"/>
          <w:szCs w:val="28"/>
        </w:rPr>
      </w:pPr>
      <w:proofErr w:type="gramStart"/>
      <w:r w:rsidRPr="00A658A2">
        <w:rPr>
          <w:rFonts w:eastAsia="Calibri"/>
          <w:sz w:val="28"/>
          <w:szCs w:val="28"/>
        </w:rPr>
        <w:t>т</w:t>
      </w:r>
      <w:proofErr w:type="gramEnd"/>
      <w:r w:rsidRPr="00A658A2">
        <w:rPr>
          <w:rFonts w:eastAsia="Calibri"/>
          <w:sz w:val="28"/>
          <w:szCs w:val="28"/>
        </w:rPr>
        <w:t xml:space="preserve">ранспортно-технологическая схема должна содержать укрупненное описание всего технологического процесса обращения с ОЯТ, предусматривающего </w:t>
      </w:r>
      <w:proofErr w:type="spellStart"/>
      <w:r w:rsidRPr="00A658A2">
        <w:rPr>
          <w:rFonts w:eastAsia="Calibri"/>
          <w:sz w:val="28"/>
          <w:szCs w:val="28"/>
        </w:rPr>
        <w:t>поканальную</w:t>
      </w:r>
      <w:proofErr w:type="spellEnd"/>
      <w:r w:rsidRPr="00A658A2">
        <w:rPr>
          <w:rFonts w:eastAsia="Calibri"/>
          <w:sz w:val="28"/>
          <w:szCs w:val="28"/>
        </w:rPr>
        <w:t xml:space="preserve"> выгрузку ОТВС из чехлов находящихся в ячейках хранилища, загрузку в подготовленные чехлы с последующей их загрузкой в ТК-18 (ТК-108/1) для отправки в ФГУП «ПО «Маяк» для последующей переработки, с соблюдением требований ядерной и радиационной безопасности по двум вариантам:</w:t>
      </w:r>
    </w:p>
    <w:p w:rsidR="00A658A2" w:rsidRPr="00A658A2" w:rsidRDefault="00A658A2" w:rsidP="00A658A2">
      <w:pPr>
        <w:numPr>
          <w:ilvl w:val="0"/>
          <w:numId w:val="26"/>
        </w:numPr>
        <w:spacing w:after="200" w:line="276" w:lineRule="auto"/>
        <w:ind w:left="0" w:firstLine="567"/>
        <w:jc w:val="both"/>
        <w:rPr>
          <w:rFonts w:eastAsia="Calibri"/>
          <w:sz w:val="28"/>
          <w:szCs w:val="28"/>
        </w:rPr>
      </w:pPr>
      <w:proofErr w:type="gramStart"/>
      <w:r w:rsidRPr="00A658A2">
        <w:rPr>
          <w:rFonts w:eastAsia="Calibri"/>
          <w:sz w:val="28"/>
          <w:szCs w:val="28"/>
        </w:rPr>
        <w:t>технологический регламент должен содержать: описание и анализ объекта, на котором предусматривается выполнение работ, технологическую последовательность обращения с кондиционным и некондиционным ОЯТ с применением разработанного и имеющегося штатного оборудования по двум вариантам, описание применяемого оборудования и его назначения, мероприятия по выполнению условий ядерной и радиационной безопасности, определение трудозатрат и дозовых нагрузок на персонал при выполнении работ, мероприятия по обеспечению безопасности в</w:t>
      </w:r>
      <w:proofErr w:type="gramEnd"/>
      <w:r w:rsidRPr="00A658A2">
        <w:rPr>
          <w:rFonts w:eastAsia="Calibri"/>
          <w:sz w:val="28"/>
          <w:szCs w:val="28"/>
        </w:rPr>
        <w:t xml:space="preserve"> нештатных и предаварийных </w:t>
      </w:r>
      <w:proofErr w:type="gramStart"/>
      <w:r w:rsidRPr="00A658A2">
        <w:rPr>
          <w:rFonts w:eastAsia="Calibri"/>
          <w:sz w:val="28"/>
          <w:szCs w:val="28"/>
        </w:rPr>
        <w:t>ситуациях</w:t>
      </w:r>
      <w:proofErr w:type="gramEnd"/>
      <w:r w:rsidRPr="00A658A2">
        <w:rPr>
          <w:rFonts w:eastAsia="Calibri"/>
          <w:sz w:val="28"/>
          <w:szCs w:val="28"/>
        </w:rPr>
        <w:t>;</w:t>
      </w:r>
    </w:p>
    <w:p w:rsidR="00A658A2" w:rsidRPr="00A658A2" w:rsidRDefault="00A658A2" w:rsidP="00A658A2">
      <w:pPr>
        <w:numPr>
          <w:ilvl w:val="0"/>
          <w:numId w:val="26"/>
        </w:numPr>
        <w:spacing w:after="200" w:line="276" w:lineRule="auto"/>
        <w:ind w:left="0" w:firstLine="567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 xml:space="preserve">техническое обоснование безопасности должно содержать: сведения об эксплуатирующей организации, общее описание объекта, краткое описание технологической схемы обращения с ОЯТ и используемое оборудование по двум вариантам, обоснование ядерной и радиационной безопасности в условиях нормальной эксплуатации и в предаварийных условиях при обращении </w:t>
      </w:r>
      <w:proofErr w:type="gramStart"/>
      <w:r w:rsidRPr="00A658A2">
        <w:rPr>
          <w:rFonts w:eastAsia="Calibri"/>
          <w:sz w:val="28"/>
          <w:szCs w:val="28"/>
        </w:rPr>
        <w:t>с</w:t>
      </w:r>
      <w:proofErr w:type="gramEnd"/>
      <w:r w:rsidRPr="00A658A2">
        <w:rPr>
          <w:rFonts w:eastAsia="Calibri"/>
          <w:sz w:val="28"/>
          <w:szCs w:val="28"/>
        </w:rPr>
        <w:t xml:space="preserve"> кондиционным и некондиционным ОЯТ;</w:t>
      </w:r>
    </w:p>
    <w:p w:rsidR="00A658A2" w:rsidRPr="00A658A2" w:rsidRDefault="00A658A2" w:rsidP="00A658A2">
      <w:pPr>
        <w:numPr>
          <w:ilvl w:val="0"/>
          <w:numId w:val="26"/>
        </w:numPr>
        <w:spacing w:after="200" w:line="276" w:lineRule="auto"/>
        <w:ind w:left="0" w:firstLine="567"/>
        <w:jc w:val="both"/>
        <w:rPr>
          <w:rFonts w:eastAsia="Calibri"/>
          <w:sz w:val="28"/>
          <w:szCs w:val="28"/>
        </w:rPr>
      </w:pPr>
      <w:proofErr w:type="gramStart"/>
      <w:r w:rsidRPr="00A658A2">
        <w:rPr>
          <w:rFonts w:eastAsia="Calibri"/>
          <w:sz w:val="28"/>
          <w:szCs w:val="28"/>
        </w:rPr>
        <w:t>специальные условия по вывозу кондиционного и некондиционного ОЯТ в ТУК-18 (ТУК-108/1) должны содержать сведения о номенклатуре поставляемого на переработку ОЯТ, упаковочных комплектах, транспортных средствах и содержать требования, предъявляемые к их техническому состоянию, а также к транспортно-технологическим операциям с некондиционным ОЯТ при подготовке их к отправке и транспортировании на ФГУП «ПО «Маяк», к составу и порядку оформления сопроводительной документации</w:t>
      </w:r>
      <w:proofErr w:type="gramEnd"/>
    </w:p>
    <w:p w:rsidR="00A658A2" w:rsidRPr="00A658A2" w:rsidRDefault="00A658A2" w:rsidP="00A658A2">
      <w:pPr>
        <w:ind w:firstLine="567"/>
        <w:rPr>
          <w:rFonts w:ascii="Calibri" w:eastAsia="Calibri" w:hAnsi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Разработанная технологическая и разрешительная документация должна быть согласована в надзорных органах в установленном порядке</w:t>
      </w:r>
      <w:r w:rsidRPr="00A658A2">
        <w:rPr>
          <w:rFonts w:ascii="Calibri" w:eastAsia="Calibri" w:hAnsi="Calibri"/>
          <w:sz w:val="28"/>
          <w:szCs w:val="28"/>
        </w:rPr>
        <w:t>.</w:t>
      </w:r>
    </w:p>
    <w:p w:rsidR="00A658A2" w:rsidRPr="00A658A2" w:rsidRDefault="00A658A2" w:rsidP="00A658A2">
      <w:pPr>
        <w:keepLines/>
        <w:ind w:firstLine="567"/>
        <w:jc w:val="both"/>
        <w:rPr>
          <w:rFonts w:eastAsia="Calibri"/>
          <w:sz w:val="28"/>
          <w:szCs w:val="28"/>
        </w:rPr>
      </w:pPr>
      <w:proofErr w:type="gramStart"/>
      <w:r w:rsidRPr="00A658A2">
        <w:rPr>
          <w:rFonts w:eastAsia="Calibri"/>
          <w:sz w:val="28"/>
          <w:szCs w:val="28"/>
        </w:rPr>
        <w:t>При разработке проектной и технологической документации, относящейся к обеспечению работ по обращению с дефектными чехлами и некондиционным ОЯТ, должны быть максимально учтены примененные технологические подходы и решения, опробованные конструкции разработанного оборудования и полученный опыт при выполнении работ по обращению с дефектными чехлами и выгрузке некондиционного топлива АПЛ из сооружения 30 (хранилища ОЯТ) отделения Фокино ДВЦ «</w:t>
      </w:r>
      <w:proofErr w:type="spellStart"/>
      <w:r w:rsidRPr="00A658A2">
        <w:rPr>
          <w:rFonts w:eastAsia="Calibri"/>
          <w:sz w:val="28"/>
          <w:szCs w:val="28"/>
        </w:rPr>
        <w:t>ДальРАО</w:t>
      </w:r>
      <w:proofErr w:type="spellEnd"/>
      <w:r w:rsidRPr="00A658A2">
        <w:rPr>
          <w:rFonts w:eastAsia="Calibri"/>
          <w:sz w:val="28"/>
          <w:szCs w:val="28"/>
        </w:rPr>
        <w:t>».</w:t>
      </w:r>
      <w:proofErr w:type="gramEnd"/>
    </w:p>
    <w:p w:rsidR="00A658A2" w:rsidRPr="00A658A2" w:rsidRDefault="00A658A2" w:rsidP="00A658A2">
      <w:pPr>
        <w:keepNext/>
        <w:ind w:left="709"/>
        <w:jc w:val="both"/>
        <w:outlineLvl w:val="1"/>
        <w:rPr>
          <w:rFonts w:eastAsia="Calibri"/>
          <w:bCs/>
          <w:iCs/>
          <w:kern w:val="18"/>
          <w:sz w:val="28"/>
          <w:szCs w:val="28"/>
          <w:lang w:eastAsia="en-US"/>
        </w:rPr>
      </w:pPr>
      <w:r w:rsidRPr="00A658A2">
        <w:rPr>
          <w:rFonts w:eastAsia="Calibri"/>
          <w:bCs/>
          <w:iCs/>
          <w:kern w:val="18"/>
          <w:sz w:val="28"/>
          <w:szCs w:val="28"/>
          <w:lang w:eastAsia="en-US"/>
        </w:rPr>
        <w:t>Требования к исполнителю работ:</w:t>
      </w:r>
    </w:p>
    <w:p w:rsidR="00A658A2" w:rsidRPr="00A658A2" w:rsidRDefault="00A658A2" w:rsidP="00A658A2">
      <w:pPr>
        <w:ind w:firstLine="709"/>
        <w:jc w:val="both"/>
        <w:rPr>
          <w:rFonts w:eastAsia="Calibri"/>
          <w:color w:val="000000"/>
          <w:sz w:val="28"/>
          <w:szCs w:val="28"/>
        </w:rPr>
      </w:pPr>
      <w:r w:rsidRPr="00A658A2">
        <w:rPr>
          <w:rFonts w:eastAsia="Calibri"/>
          <w:color w:val="000000"/>
          <w:sz w:val="28"/>
          <w:szCs w:val="28"/>
        </w:rPr>
        <w:t xml:space="preserve">Наличие </w:t>
      </w:r>
      <w:r w:rsidRPr="00A658A2">
        <w:rPr>
          <w:rFonts w:eastAsia="Calibri"/>
          <w:bCs/>
          <w:color w:val="000000"/>
          <w:sz w:val="28"/>
          <w:szCs w:val="28"/>
        </w:rPr>
        <w:t>лицензии Госкорпорации «Росатом» на выполнение работ по использованию атомной энергии в оборонных целях (</w:t>
      </w:r>
      <w:proofErr w:type="gramStart"/>
      <w:r w:rsidRPr="00A658A2">
        <w:rPr>
          <w:rFonts w:eastAsia="Calibri"/>
          <w:bCs/>
          <w:color w:val="000000"/>
          <w:sz w:val="28"/>
          <w:szCs w:val="28"/>
        </w:rPr>
        <w:t>согласно Постановления</w:t>
      </w:r>
      <w:proofErr w:type="gramEnd"/>
      <w:r w:rsidRPr="00A658A2">
        <w:rPr>
          <w:rFonts w:eastAsia="Calibri"/>
          <w:bCs/>
          <w:color w:val="000000"/>
          <w:sz w:val="28"/>
          <w:szCs w:val="28"/>
        </w:rPr>
        <w:t xml:space="preserve">  Правительства РФ от 20.06.2000 г. № 471) (п. 27 Перечня).</w:t>
      </w:r>
    </w:p>
    <w:p w:rsidR="00A658A2" w:rsidRPr="00A658A2" w:rsidRDefault="00A658A2" w:rsidP="00A658A2">
      <w:pPr>
        <w:ind w:firstLine="709"/>
        <w:jc w:val="both"/>
        <w:rPr>
          <w:rFonts w:eastAsia="Calibri"/>
          <w:color w:val="000000"/>
          <w:sz w:val="28"/>
          <w:szCs w:val="28"/>
        </w:rPr>
      </w:pPr>
      <w:r w:rsidRPr="00A658A2">
        <w:rPr>
          <w:rFonts w:eastAsia="Calibri"/>
          <w:color w:val="000000"/>
          <w:sz w:val="28"/>
          <w:szCs w:val="28"/>
        </w:rPr>
        <w:t xml:space="preserve">Наличие опыта выполнения аналогичных работ не менее трёх лет </w:t>
      </w:r>
      <w:r w:rsidRPr="00A658A2">
        <w:rPr>
          <w:rFonts w:eastAsia="Calibri"/>
          <w:bCs/>
          <w:color w:val="000000"/>
          <w:sz w:val="28"/>
          <w:szCs w:val="28"/>
        </w:rPr>
        <w:t>на сумму заключенных договоров не менее 18 503 355,00 рублей</w:t>
      </w:r>
      <w:r w:rsidRPr="00A658A2">
        <w:rPr>
          <w:rFonts w:eastAsia="Calibri"/>
          <w:color w:val="000000"/>
          <w:sz w:val="28"/>
          <w:szCs w:val="28"/>
        </w:rPr>
        <w:t>.</w:t>
      </w:r>
    </w:p>
    <w:p w:rsidR="00A658A2" w:rsidRPr="00A658A2" w:rsidRDefault="00A658A2" w:rsidP="00A658A2">
      <w:pPr>
        <w:keepLines/>
        <w:ind w:firstLine="567"/>
        <w:jc w:val="both"/>
        <w:rPr>
          <w:rFonts w:eastAsia="Calibri"/>
          <w:sz w:val="28"/>
          <w:szCs w:val="28"/>
        </w:rPr>
      </w:pPr>
    </w:p>
    <w:p w:rsidR="00A658A2" w:rsidRPr="00A658A2" w:rsidRDefault="00A658A2" w:rsidP="00A658A2">
      <w:pPr>
        <w:spacing w:after="200" w:line="276" w:lineRule="auto"/>
        <w:ind w:firstLine="540"/>
        <w:jc w:val="both"/>
        <w:rPr>
          <w:rFonts w:eastAsia="Calibri"/>
          <w:bCs/>
          <w:iCs/>
          <w:sz w:val="28"/>
          <w:szCs w:val="28"/>
        </w:rPr>
      </w:pPr>
      <w:r w:rsidRPr="00A658A2">
        <w:rPr>
          <w:rFonts w:eastAsia="Calibri"/>
          <w:sz w:val="28"/>
          <w:szCs w:val="28"/>
        </w:rPr>
        <w:t>5.2 Используемая нормативная документация.</w:t>
      </w:r>
    </w:p>
    <w:p w:rsidR="00A658A2" w:rsidRPr="00A658A2" w:rsidRDefault="00A658A2" w:rsidP="00A658A2">
      <w:pPr>
        <w:tabs>
          <w:tab w:val="left" w:pos="851"/>
        </w:tabs>
        <w:snapToGrid w:val="0"/>
        <w:ind w:left="567"/>
        <w:outlineLvl w:val="2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При выполнении работ должны быть учтены требования следующих нормативно-технических документов:</w:t>
      </w:r>
    </w:p>
    <w:p w:rsidR="00A658A2" w:rsidRPr="00A658A2" w:rsidRDefault="00A658A2" w:rsidP="00A658A2">
      <w:pPr>
        <w:keepLines/>
        <w:numPr>
          <w:ilvl w:val="0"/>
          <w:numId w:val="27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НП-016-05. Общие положения обеспечения безопасности объектов ядерного топливного цикла (ОПБ ОЯТЦ);</w:t>
      </w:r>
    </w:p>
    <w:p w:rsidR="00A658A2" w:rsidRPr="00A658A2" w:rsidRDefault="00A658A2" w:rsidP="00A658A2">
      <w:pPr>
        <w:keepLines/>
        <w:numPr>
          <w:ilvl w:val="0"/>
          <w:numId w:val="27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СП 2.6.1.758-99. Нормы радиационной безопасности (НРБ-99/2009).</w:t>
      </w:r>
    </w:p>
    <w:p w:rsidR="00A658A2" w:rsidRPr="00A658A2" w:rsidRDefault="00A658A2" w:rsidP="00A658A2">
      <w:pPr>
        <w:keepLines/>
        <w:numPr>
          <w:ilvl w:val="0"/>
          <w:numId w:val="27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СП 2.6.1.2612-10 (ОСПОРБ-99/2010). Основные санитарные правила обеспечения радиационной безопасности;</w:t>
      </w:r>
    </w:p>
    <w:p w:rsidR="00A658A2" w:rsidRPr="00A658A2" w:rsidRDefault="00A658A2" w:rsidP="00A658A2">
      <w:pPr>
        <w:keepLines/>
        <w:numPr>
          <w:ilvl w:val="0"/>
          <w:numId w:val="27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СП 2.6.6.1168-02 (СПОРО-2002). Санитарные правила обращения с радиоактивными отходами;</w:t>
      </w:r>
    </w:p>
    <w:p w:rsidR="00A658A2" w:rsidRPr="00A658A2" w:rsidRDefault="00A658A2" w:rsidP="00A658A2">
      <w:pPr>
        <w:keepLines/>
        <w:numPr>
          <w:ilvl w:val="0"/>
          <w:numId w:val="27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НП-061-05. Правила безопасности при хранении и транспортировании ядерного топлива на объектах использования атомной энергии;</w:t>
      </w:r>
    </w:p>
    <w:p w:rsidR="00A658A2" w:rsidRPr="00A658A2" w:rsidRDefault="00A658A2" w:rsidP="00A658A2">
      <w:pPr>
        <w:keepLines/>
        <w:numPr>
          <w:ilvl w:val="0"/>
          <w:numId w:val="27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НП-063-05. Правила ядерной безопасности для объектов ядерного топливного цикла;</w:t>
      </w:r>
    </w:p>
    <w:p w:rsidR="00A658A2" w:rsidRPr="00A658A2" w:rsidRDefault="00A658A2" w:rsidP="00A658A2">
      <w:pPr>
        <w:keepLines/>
        <w:numPr>
          <w:ilvl w:val="0"/>
          <w:numId w:val="27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НП-019-2000. Сбор, переработка, хранение и кондиционирование жидких радиоактивных отходов. Требования безопасности;</w:t>
      </w:r>
    </w:p>
    <w:p w:rsidR="00A658A2" w:rsidRPr="00A658A2" w:rsidRDefault="00A658A2" w:rsidP="00A658A2">
      <w:pPr>
        <w:keepLines/>
        <w:numPr>
          <w:ilvl w:val="0"/>
          <w:numId w:val="27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НП-020-2000. Сбор, переработка, хранение и кондиционирование твердых радиоактивных отходов. Требования безопасности;</w:t>
      </w:r>
    </w:p>
    <w:p w:rsidR="00A658A2" w:rsidRPr="00A658A2" w:rsidRDefault="00A658A2" w:rsidP="00A658A2">
      <w:pPr>
        <w:keepLines/>
        <w:numPr>
          <w:ilvl w:val="0"/>
          <w:numId w:val="27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НП-038-02. Общие положения обеспечения безопасности радиационных источников;</w:t>
      </w:r>
    </w:p>
    <w:p w:rsidR="00A658A2" w:rsidRPr="00A658A2" w:rsidRDefault="00A658A2" w:rsidP="00A658A2">
      <w:pPr>
        <w:keepLines/>
        <w:numPr>
          <w:ilvl w:val="0"/>
          <w:numId w:val="27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НП-053-04. Правила безопасности при транспортировании радиоактивных материалов</w:t>
      </w:r>
    </w:p>
    <w:p w:rsidR="00A658A2" w:rsidRPr="00A658A2" w:rsidRDefault="00A658A2" w:rsidP="00A658A2">
      <w:pPr>
        <w:keepLines/>
        <w:numPr>
          <w:ilvl w:val="0"/>
          <w:numId w:val="27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ПБЯ 06-00-96. Основные отраслевые правила ядерной безопасности при использовании, переработке, хранении и транспортировании ядерно-опасных делящихся материалов.</w:t>
      </w:r>
    </w:p>
    <w:p w:rsidR="00A658A2" w:rsidRPr="00A658A2" w:rsidRDefault="00A658A2" w:rsidP="00A658A2">
      <w:pPr>
        <w:spacing w:after="200" w:line="276" w:lineRule="auto"/>
        <w:ind w:firstLine="540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Раздел 6. ТРЕБОВАНИЯ И УСЛОВИЯ К РАЗРАБОТКЕ ПРИРОДООХРАННЫХ МЕР И МЕРОПРИЯТИЙ.</w:t>
      </w:r>
    </w:p>
    <w:p w:rsidR="00A658A2" w:rsidRPr="00A658A2" w:rsidRDefault="00A658A2" w:rsidP="00A658A2">
      <w:pPr>
        <w:tabs>
          <w:tab w:val="left" w:pos="851"/>
        </w:tabs>
        <w:snapToGrid w:val="0"/>
        <w:ind w:firstLine="540"/>
        <w:jc w:val="both"/>
        <w:outlineLvl w:val="2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Требования к обеспечению безопасности, охраны здоровья и окружающей среды</w:t>
      </w:r>
    </w:p>
    <w:p w:rsidR="00A658A2" w:rsidRPr="00A658A2" w:rsidRDefault="00A658A2" w:rsidP="00A658A2">
      <w:pPr>
        <w:ind w:firstLine="567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 xml:space="preserve">При разработке документов </w:t>
      </w:r>
      <w:proofErr w:type="gramStart"/>
      <w:r w:rsidRPr="00A658A2">
        <w:rPr>
          <w:rFonts w:eastAsia="Calibri"/>
          <w:sz w:val="28"/>
          <w:szCs w:val="28"/>
        </w:rPr>
        <w:t>согласно настоящего</w:t>
      </w:r>
      <w:proofErr w:type="gramEnd"/>
      <w:r w:rsidRPr="00A658A2">
        <w:rPr>
          <w:rFonts w:eastAsia="Calibri"/>
          <w:sz w:val="28"/>
          <w:szCs w:val="28"/>
        </w:rPr>
        <w:t xml:space="preserve"> ТЗ должно быть учтено обеспечение максимально возможной степени экологической безопасности, в соответствии с требованиями действующего законодательства и НТД по обеспечению безопасности, охраны здоровья и окружающей среды.</w:t>
      </w:r>
    </w:p>
    <w:p w:rsidR="00A658A2" w:rsidRPr="00A658A2" w:rsidRDefault="00A658A2" w:rsidP="00A658A2">
      <w:pPr>
        <w:ind w:firstLine="567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Проектируемое оборудование должно соответствовать требованиям следующих документов:</w:t>
      </w:r>
    </w:p>
    <w:p w:rsidR="00A658A2" w:rsidRPr="00A658A2" w:rsidRDefault="00A658A2" w:rsidP="00A658A2">
      <w:pPr>
        <w:keepLines/>
        <w:numPr>
          <w:ilvl w:val="0"/>
          <w:numId w:val="27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ГОСТ 12.2.003-91. Система стандартов безопасности труда. Оборудование производственное. Общие требования безопасности;</w:t>
      </w:r>
    </w:p>
    <w:p w:rsidR="00A658A2" w:rsidRPr="00A658A2" w:rsidRDefault="00A658A2" w:rsidP="00A658A2">
      <w:pPr>
        <w:keepLines/>
        <w:numPr>
          <w:ilvl w:val="0"/>
          <w:numId w:val="27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 xml:space="preserve">ПОТ </w:t>
      </w:r>
      <w:proofErr w:type="gramStart"/>
      <w:r w:rsidRPr="00A658A2">
        <w:rPr>
          <w:rFonts w:eastAsia="Calibri"/>
          <w:sz w:val="28"/>
          <w:szCs w:val="28"/>
        </w:rPr>
        <w:t>Р</w:t>
      </w:r>
      <w:proofErr w:type="gramEnd"/>
      <w:r w:rsidRPr="00A658A2">
        <w:rPr>
          <w:rFonts w:eastAsia="Calibri"/>
          <w:sz w:val="28"/>
          <w:szCs w:val="28"/>
        </w:rPr>
        <w:t xml:space="preserve"> М-016-2001 Правила безопасности при эксплуатации электроустановок;</w:t>
      </w:r>
    </w:p>
    <w:p w:rsidR="00A658A2" w:rsidRPr="00A658A2" w:rsidRDefault="00A658A2" w:rsidP="00A658A2">
      <w:pPr>
        <w:keepLines/>
        <w:numPr>
          <w:ilvl w:val="0"/>
          <w:numId w:val="27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РД 34.03.204 Правила безопасности при работе с инструментом и приспособлениями;</w:t>
      </w:r>
    </w:p>
    <w:p w:rsidR="00A658A2" w:rsidRPr="00A658A2" w:rsidRDefault="00A658A2" w:rsidP="00A658A2">
      <w:pPr>
        <w:keepLines/>
        <w:numPr>
          <w:ilvl w:val="0"/>
          <w:numId w:val="27"/>
        </w:numPr>
        <w:tabs>
          <w:tab w:val="left" w:pos="1134"/>
          <w:tab w:val="right" w:leader="dot" w:pos="9072"/>
        </w:tabs>
        <w:spacing w:after="200" w:line="276" w:lineRule="auto"/>
        <w:ind w:left="0" w:firstLine="567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Правила противопожарного режима в РФ.</w:t>
      </w:r>
    </w:p>
    <w:p w:rsidR="00A658A2" w:rsidRPr="00A658A2" w:rsidRDefault="00A658A2" w:rsidP="00A658A2">
      <w:pPr>
        <w:keepLines/>
        <w:tabs>
          <w:tab w:val="left" w:pos="1134"/>
          <w:tab w:val="right" w:leader="dot" w:pos="9072"/>
        </w:tabs>
        <w:ind w:left="567"/>
        <w:jc w:val="both"/>
        <w:rPr>
          <w:rFonts w:eastAsia="Calibri"/>
          <w:sz w:val="28"/>
          <w:szCs w:val="28"/>
        </w:rPr>
      </w:pP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Раздел 7. ТРЕБОВАНИЯ К КАЧЕСТВУ ВЫПОЛНЕНИЯ РАБОТ</w:t>
      </w:r>
    </w:p>
    <w:p w:rsidR="00A658A2" w:rsidRPr="00A658A2" w:rsidRDefault="00A658A2" w:rsidP="00A658A2">
      <w:pPr>
        <w:suppressAutoHyphens/>
        <w:spacing w:line="276" w:lineRule="auto"/>
        <w:ind w:firstLine="709"/>
        <w:jc w:val="both"/>
        <w:rPr>
          <w:sz w:val="28"/>
          <w:szCs w:val="28"/>
        </w:rPr>
      </w:pPr>
      <w:r w:rsidRPr="00A658A2">
        <w:rPr>
          <w:sz w:val="28"/>
          <w:szCs w:val="28"/>
        </w:rPr>
        <w:t>При выполнении работ должны соблюдаться требования следующих нормативных документов:</w:t>
      </w:r>
    </w:p>
    <w:p w:rsidR="00A658A2" w:rsidRPr="00A658A2" w:rsidRDefault="00A658A2" w:rsidP="00A658A2">
      <w:pPr>
        <w:numPr>
          <w:ilvl w:val="0"/>
          <w:numId w:val="29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A658A2">
        <w:rPr>
          <w:sz w:val="28"/>
          <w:szCs w:val="28"/>
        </w:rPr>
        <w:t>СП 2.6.1.2523-09 «Нормы радиационной безопасности (НРБ-99/2009)»;</w:t>
      </w:r>
    </w:p>
    <w:p w:rsidR="00A658A2" w:rsidRPr="00A658A2" w:rsidRDefault="00A658A2" w:rsidP="00A658A2">
      <w:pPr>
        <w:numPr>
          <w:ilvl w:val="0"/>
          <w:numId w:val="29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A658A2">
        <w:rPr>
          <w:sz w:val="28"/>
          <w:szCs w:val="28"/>
        </w:rPr>
        <w:t>СП 2.6.6.1168-02 «Санитарные правила обращения с радиоактивными отходами (СПОРО-2002)»;</w:t>
      </w:r>
    </w:p>
    <w:p w:rsidR="00A658A2" w:rsidRPr="00A658A2" w:rsidRDefault="00A658A2" w:rsidP="00A658A2">
      <w:pPr>
        <w:numPr>
          <w:ilvl w:val="0"/>
          <w:numId w:val="29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A658A2">
        <w:rPr>
          <w:sz w:val="28"/>
          <w:szCs w:val="28"/>
        </w:rPr>
        <w:t>СП 2.6.1.2612-10 «Основные санитарные правила обеспечения радиационной безопасности (ОСПОРБ-99/2010)»;</w:t>
      </w:r>
    </w:p>
    <w:p w:rsidR="00A658A2" w:rsidRPr="00A658A2" w:rsidRDefault="00A658A2" w:rsidP="00A658A2">
      <w:pPr>
        <w:numPr>
          <w:ilvl w:val="0"/>
          <w:numId w:val="29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A658A2">
        <w:rPr>
          <w:sz w:val="28"/>
          <w:szCs w:val="28"/>
        </w:rPr>
        <w:t>СанПиН 2.6.1.1281-03 «Санитарные правила по радиационной безопасности персонала и населения при транспортировании радиоактивных материалов (веществ)»;</w:t>
      </w:r>
    </w:p>
    <w:p w:rsidR="00A658A2" w:rsidRPr="00A658A2" w:rsidRDefault="00A658A2" w:rsidP="00A658A2">
      <w:pPr>
        <w:numPr>
          <w:ilvl w:val="0"/>
          <w:numId w:val="29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A658A2">
        <w:rPr>
          <w:sz w:val="28"/>
          <w:szCs w:val="28"/>
        </w:rPr>
        <w:t>СанПиН 2.1.6.1032-01 «Гигиенические требования к обеспечению качества атмосферного воздуха населенных мест»;</w:t>
      </w:r>
    </w:p>
    <w:p w:rsidR="00A658A2" w:rsidRPr="00A658A2" w:rsidRDefault="00A658A2" w:rsidP="00A658A2">
      <w:pPr>
        <w:numPr>
          <w:ilvl w:val="0"/>
          <w:numId w:val="29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A658A2">
        <w:rPr>
          <w:sz w:val="28"/>
          <w:szCs w:val="28"/>
        </w:rPr>
        <w:t>СанПиН 2.1.5.980-00 «Гигиенические требования к охране поверхностных вод»;</w:t>
      </w:r>
    </w:p>
    <w:p w:rsidR="00A658A2" w:rsidRPr="00A658A2" w:rsidRDefault="00A658A2" w:rsidP="00A658A2">
      <w:pPr>
        <w:numPr>
          <w:ilvl w:val="0"/>
          <w:numId w:val="29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A658A2">
        <w:rPr>
          <w:sz w:val="28"/>
          <w:szCs w:val="28"/>
        </w:rPr>
        <w:t>СанПиН 2.1.7.1322-03 «Гигиенические требования к размещению и обезвреживанию отходов производства и потребления»;</w:t>
      </w:r>
    </w:p>
    <w:p w:rsidR="00A658A2" w:rsidRPr="00A658A2" w:rsidRDefault="00A658A2" w:rsidP="00A658A2">
      <w:pPr>
        <w:numPr>
          <w:ilvl w:val="0"/>
          <w:numId w:val="29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A658A2">
        <w:rPr>
          <w:sz w:val="28"/>
          <w:szCs w:val="28"/>
        </w:rPr>
        <w:t>СанПиН 2.1.7.1386-03 «Определение класса опасности токсичных отходов производства и потребления»;</w:t>
      </w:r>
    </w:p>
    <w:p w:rsidR="00A658A2" w:rsidRPr="00A658A2" w:rsidRDefault="00A658A2" w:rsidP="00A658A2">
      <w:pPr>
        <w:numPr>
          <w:ilvl w:val="0"/>
          <w:numId w:val="29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A658A2">
        <w:rPr>
          <w:sz w:val="28"/>
          <w:szCs w:val="28"/>
        </w:rPr>
        <w:t>НП-019-2000 «Сбор, переработка, хранение и кондиционирование ЖРО. Требования безопасности».</w:t>
      </w:r>
    </w:p>
    <w:p w:rsidR="00A658A2" w:rsidRPr="00A658A2" w:rsidRDefault="00A658A2" w:rsidP="00A658A2">
      <w:pPr>
        <w:numPr>
          <w:ilvl w:val="0"/>
          <w:numId w:val="29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A658A2">
        <w:rPr>
          <w:sz w:val="28"/>
          <w:szCs w:val="28"/>
        </w:rPr>
        <w:t>НП-020-2000 «Сбор, переработка, хранение и кондиционирование ТРО. Требования безопасности».</w:t>
      </w:r>
    </w:p>
    <w:p w:rsidR="00A658A2" w:rsidRPr="00A658A2" w:rsidRDefault="00A658A2" w:rsidP="00A658A2">
      <w:pPr>
        <w:numPr>
          <w:ilvl w:val="0"/>
          <w:numId w:val="29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A658A2">
        <w:rPr>
          <w:sz w:val="28"/>
          <w:szCs w:val="28"/>
        </w:rPr>
        <w:t>НП-034-01 «Правила физической защиты радиационных источников, пунктов хранения, радиоактивных веществ»;</w:t>
      </w:r>
    </w:p>
    <w:p w:rsidR="00A658A2" w:rsidRPr="00A658A2" w:rsidRDefault="00A658A2" w:rsidP="00A658A2">
      <w:pPr>
        <w:numPr>
          <w:ilvl w:val="0"/>
          <w:numId w:val="29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A658A2">
        <w:rPr>
          <w:sz w:val="28"/>
          <w:szCs w:val="28"/>
        </w:rPr>
        <w:t>НП-053-04 «Правила безопасности при транспортировании радиоактивных материалов».</w:t>
      </w:r>
    </w:p>
    <w:p w:rsidR="00A658A2" w:rsidRPr="00A658A2" w:rsidRDefault="00A658A2" w:rsidP="00A658A2">
      <w:pPr>
        <w:numPr>
          <w:ilvl w:val="0"/>
          <w:numId w:val="29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A658A2">
        <w:rPr>
          <w:sz w:val="28"/>
          <w:szCs w:val="28"/>
        </w:rPr>
        <w:t>НП-058-04 «Безопасность при обращении с радиоактивными отходами. Общие требования»;</w:t>
      </w:r>
    </w:p>
    <w:p w:rsidR="00A658A2" w:rsidRPr="00A658A2" w:rsidRDefault="00A658A2" w:rsidP="00A658A2">
      <w:pPr>
        <w:numPr>
          <w:ilvl w:val="0"/>
          <w:numId w:val="29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A658A2">
        <w:rPr>
          <w:sz w:val="28"/>
          <w:szCs w:val="28"/>
        </w:rPr>
        <w:t>НП-067-05 «Основные правила учета и контроля радиоактивных веществ и радиоактивных отходов в организации»;</w:t>
      </w:r>
    </w:p>
    <w:p w:rsidR="00A658A2" w:rsidRPr="00A658A2" w:rsidRDefault="00A658A2" w:rsidP="00A658A2">
      <w:pPr>
        <w:numPr>
          <w:ilvl w:val="0"/>
          <w:numId w:val="29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A658A2">
        <w:rPr>
          <w:sz w:val="28"/>
          <w:szCs w:val="28"/>
        </w:rPr>
        <w:t>РД 5.90.2532-87 «Пра</w:t>
      </w:r>
      <w:r>
        <w:rPr>
          <w:sz w:val="28"/>
          <w:szCs w:val="28"/>
        </w:rPr>
        <w:t>в</w:t>
      </w:r>
      <w:bookmarkStart w:id="3" w:name="_GoBack"/>
      <w:bookmarkEnd w:id="3"/>
      <w:r w:rsidRPr="00A658A2">
        <w:rPr>
          <w:sz w:val="28"/>
          <w:szCs w:val="28"/>
        </w:rPr>
        <w:t>ила по обращению с радиоактивными отходами»;</w:t>
      </w:r>
    </w:p>
    <w:p w:rsidR="00A658A2" w:rsidRPr="00A658A2" w:rsidRDefault="00A658A2" w:rsidP="00A658A2">
      <w:pPr>
        <w:numPr>
          <w:ilvl w:val="0"/>
          <w:numId w:val="29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A658A2">
        <w:rPr>
          <w:sz w:val="28"/>
          <w:szCs w:val="28"/>
        </w:rPr>
        <w:t>«Концепция экологической реабилитации береговых технических баз Северного региона России» №2.2809К-2004;</w:t>
      </w:r>
    </w:p>
    <w:p w:rsidR="00A658A2" w:rsidRPr="00A658A2" w:rsidRDefault="00A658A2" w:rsidP="00A658A2">
      <w:pPr>
        <w:spacing w:after="200" w:line="276" w:lineRule="auto"/>
        <w:ind w:firstLine="540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Раздел 8. ТРЕБОВАНИЯ К СРОКУ ВЫПОЛНЕНИЯ РАБОТ</w:t>
      </w:r>
    </w:p>
    <w:p w:rsidR="00A658A2" w:rsidRPr="00A658A2" w:rsidRDefault="00A658A2" w:rsidP="00A658A2">
      <w:pPr>
        <w:keepNext/>
        <w:ind w:left="540"/>
        <w:jc w:val="both"/>
        <w:outlineLvl w:val="2"/>
        <w:rPr>
          <w:rFonts w:eastAsia="Calibri"/>
          <w:bCs/>
          <w:sz w:val="28"/>
          <w:szCs w:val="28"/>
          <w:lang w:eastAsia="en-US"/>
        </w:rPr>
      </w:pPr>
      <w:r w:rsidRPr="00A658A2">
        <w:rPr>
          <w:rFonts w:eastAsia="Calibri"/>
          <w:bCs/>
          <w:sz w:val="28"/>
          <w:szCs w:val="28"/>
          <w:lang w:eastAsia="en-US"/>
        </w:rPr>
        <w:t xml:space="preserve">Сроки выполнения работ: </w:t>
      </w:r>
    </w:p>
    <w:p w:rsidR="00A658A2" w:rsidRPr="00A658A2" w:rsidRDefault="00A658A2" w:rsidP="00A658A2">
      <w:pPr>
        <w:keepNext/>
        <w:jc w:val="both"/>
        <w:outlineLvl w:val="2"/>
        <w:rPr>
          <w:rFonts w:eastAsia="Calibri"/>
          <w:bCs/>
          <w:sz w:val="28"/>
          <w:szCs w:val="28"/>
          <w:lang w:eastAsia="en-US"/>
        </w:rPr>
      </w:pPr>
      <w:r w:rsidRPr="00A658A2">
        <w:rPr>
          <w:rFonts w:eastAsia="Calibri"/>
          <w:bCs/>
          <w:sz w:val="28"/>
          <w:szCs w:val="28"/>
          <w:lang w:eastAsia="en-US"/>
        </w:rPr>
        <w:t xml:space="preserve">начало – </w:t>
      </w:r>
      <w:proofErr w:type="gramStart"/>
      <w:r w:rsidRPr="00A658A2">
        <w:rPr>
          <w:rFonts w:eastAsia="Calibri"/>
          <w:bCs/>
          <w:sz w:val="28"/>
          <w:szCs w:val="28"/>
          <w:lang w:eastAsia="en-US"/>
        </w:rPr>
        <w:t>с даты подписания</w:t>
      </w:r>
      <w:proofErr w:type="gramEnd"/>
      <w:r w:rsidRPr="00A658A2">
        <w:rPr>
          <w:rFonts w:eastAsia="Calibri"/>
          <w:bCs/>
          <w:sz w:val="28"/>
          <w:szCs w:val="28"/>
          <w:lang w:eastAsia="en-US"/>
        </w:rPr>
        <w:t xml:space="preserve"> договора;</w:t>
      </w:r>
    </w:p>
    <w:p w:rsidR="00A658A2" w:rsidRPr="00A658A2" w:rsidRDefault="00A658A2" w:rsidP="00A658A2">
      <w:pPr>
        <w:keepNext/>
        <w:jc w:val="both"/>
        <w:outlineLvl w:val="2"/>
        <w:rPr>
          <w:rFonts w:eastAsia="Calibri"/>
          <w:bCs/>
          <w:sz w:val="28"/>
          <w:szCs w:val="28"/>
          <w:lang w:eastAsia="en-US"/>
        </w:rPr>
      </w:pPr>
      <w:r w:rsidRPr="00A658A2">
        <w:rPr>
          <w:rFonts w:eastAsia="Calibri"/>
          <w:bCs/>
          <w:sz w:val="28"/>
          <w:szCs w:val="28"/>
          <w:lang w:eastAsia="en-US"/>
        </w:rPr>
        <w:t xml:space="preserve">окончание - не позднее </w:t>
      </w:r>
      <w:r>
        <w:rPr>
          <w:rFonts w:eastAsia="Calibri"/>
          <w:bCs/>
          <w:sz w:val="28"/>
          <w:szCs w:val="28"/>
          <w:lang w:eastAsia="en-US"/>
        </w:rPr>
        <w:t>25</w:t>
      </w:r>
      <w:r w:rsidRPr="00A658A2">
        <w:rPr>
          <w:rFonts w:eastAsia="Calibri"/>
          <w:bCs/>
          <w:sz w:val="28"/>
          <w:szCs w:val="28"/>
          <w:lang w:eastAsia="en-US"/>
        </w:rPr>
        <w:t xml:space="preserve"> ноября 2014 года.</w:t>
      </w:r>
    </w:p>
    <w:p w:rsidR="00A658A2" w:rsidRPr="00A658A2" w:rsidRDefault="00A658A2" w:rsidP="00A658A2">
      <w:pPr>
        <w:spacing w:after="200" w:line="276" w:lineRule="auto"/>
        <w:ind w:firstLine="540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Раздел 9 ПОРЯДОК ПРИЕМКИ</w:t>
      </w:r>
    </w:p>
    <w:p w:rsidR="00A658A2" w:rsidRPr="00A658A2" w:rsidRDefault="00A658A2" w:rsidP="00A658A2">
      <w:pPr>
        <w:spacing w:after="200"/>
        <w:ind w:firstLine="540"/>
        <w:jc w:val="both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Приемка работ производится закрытием двухсторонних актов, подписанных Заказчиком и Подрядчиком в соответствии с условиями, изложенными в Договоре или дополнительных соглашениях к договору, являющихся основанием для финансовых расчетов между Заказчиком и Подрядчиком.</w:t>
      </w:r>
    </w:p>
    <w:p w:rsidR="00A658A2" w:rsidRPr="00A658A2" w:rsidRDefault="00A658A2" w:rsidP="00A658A2">
      <w:pPr>
        <w:spacing w:after="200"/>
        <w:ind w:firstLine="540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Отчетные документы:</w:t>
      </w:r>
    </w:p>
    <w:p w:rsidR="00A658A2" w:rsidRPr="00A658A2" w:rsidRDefault="00A658A2" w:rsidP="00A658A2">
      <w:pPr>
        <w:spacing w:after="200"/>
        <w:ind w:firstLine="540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- Акт выполненных работ;</w:t>
      </w:r>
    </w:p>
    <w:p w:rsidR="00A658A2" w:rsidRPr="00A658A2" w:rsidRDefault="00A658A2" w:rsidP="00A658A2">
      <w:pPr>
        <w:spacing w:after="200"/>
        <w:ind w:firstLine="540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- Акт приемки выполненных работ, подписанный производс</w:t>
      </w:r>
      <w:r>
        <w:rPr>
          <w:rFonts w:eastAsia="Calibri"/>
          <w:sz w:val="28"/>
          <w:szCs w:val="28"/>
        </w:rPr>
        <w:t>т</w:t>
      </w:r>
      <w:r w:rsidRPr="00A658A2">
        <w:rPr>
          <w:rFonts w:eastAsia="Calibri"/>
          <w:sz w:val="28"/>
          <w:szCs w:val="28"/>
        </w:rPr>
        <w:t>венным отделом Заказчика;</w:t>
      </w:r>
    </w:p>
    <w:p w:rsidR="00A658A2" w:rsidRPr="00A658A2" w:rsidRDefault="00A658A2" w:rsidP="00A658A2">
      <w:pPr>
        <w:spacing w:after="200"/>
        <w:ind w:firstLine="540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- Разработанная документация в письменном виде 02 экз.;</w:t>
      </w:r>
    </w:p>
    <w:p w:rsidR="00A658A2" w:rsidRPr="00A658A2" w:rsidRDefault="00A658A2" w:rsidP="00A658A2">
      <w:pPr>
        <w:spacing w:after="200"/>
        <w:ind w:firstLine="540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- Разработанная документация в электронном виде 02 экз.;</w:t>
      </w:r>
    </w:p>
    <w:p w:rsidR="00A658A2" w:rsidRPr="00A658A2" w:rsidRDefault="00A658A2" w:rsidP="00A658A2">
      <w:pPr>
        <w:spacing w:after="200"/>
        <w:ind w:firstLine="540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>- Оригинал счета-фактуры в 3-х экз.</w:t>
      </w:r>
    </w:p>
    <w:p w:rsidR="00A658A2" w:rsidRPr="00A658A2" w:rsidRDefault="00A658A2" w:rsidP="00A658A2">
      <w:pPr>
        <w:spacing w:after="200" w:line="276" w:lineRule="auto"/>
        <w:rPr>
          <w:rFonts w:eastAsia="Calibri"/>
          <w:sz w:val="28"/>
          <w:szCs w:val="28"/>
        </w:rPr>
      </w:pPr>
      <w:r w:rsidRPr="00A658A2">
        <w:rPr>
          <w:rFonts w:eastAsia="Calibri"/>
          <w:sz w:val="28"/>
          <w:szCs w:val="28"/>
        </w:rPr>
        <w:t xml:space="preserve">Раздел 10. ТРЕБОВАНИЯ К ОТЧЕТНОСТИ </w:t>
      </w:r>
    </w:p>
    <w:p w:rsidR="002E6514" w:rsidRPr="002E6514" w:rsidRDefault="00A658A2" w:rsidP="00A658A2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A658A2">
        <w:rPr>
          <w:rFonts w:eastAsia="Calibri"/>
          <w:sz w:val="28"/>
          <w:szCs w:val="28"/>
        </w:rPr>
        <w:t xml:space="preserve">Отчетные материалы должны быть оформлены в строгом соответствии </w:t>
      </w:r>
      <w:proofErr w:type="gramStart"/>
      <w:r w:rsidRPr="00A658A2">
        <w:rPr>
          <w:rFonts w:eastAsia="Calibri"/>
          <w:sz w:val="28"/>
          <w:szCs w:val="28"/>
        </w:rPr>
        <w:t>с</w:t>
      </w:r>
      <w:proofErr w:type="gramEnd"/>
      <w:r w:rsidRPr="00A658A2">
        <w:rPr>
          <w:rFonts w:eastAsia="Calibri"/>
          <w:sz w:val="28"/>
          <w:szCs w:val="28"/>
        </w:rPr>
        <w:t xml:space="preserve"> </w:t>
      </w:r>
      <w:proofErr w:type="gramStart"/>
      <w:r w:rsidRPr="00A658A2">
        <w:rPr>
          <w:rFonts w:eastAsia="Calibri"/>
          <w:sz w:val="28"/>
          <w:szCs w:val="28"/>
        </w:rPr>
        <w:t>требованиям</w:t>
      </w:r>
      <w:proofErr w:type="gramEnd"/>
      <w:r w:rsidRPr="00A658A2">
        <w:rPr>
          <w:rFonts w:eastAsia="Calibri"/>
          <w:sz w:val="28"/>
          <w:szCs w:val="28"/>
        </w:rPr>
        <w:t xml:space="preserve"> нормативных и руководящих документов в области обращения с ОЯТ и РАО, а также формами отчетности, установленными Государственной корпорацией «Росатом»</w:t>
      </w:r>
      <w:r>
        <w:rPr>
          <w:rFonts w:eastAsia="Calibri"/>
          <w:sz w:val="28"/>
          <w:szCs w:val="28"/>
        </w:rPr>
        <w:t>.</w:t>
      </w:r>
    </w:p>
    <w:p w:rsidR="002E6514" w:rsidRPr="002E6514" w:rsidRDefault="002E6514" w:rsidP="002E6514">
      <w:pPr>
        <w:tabs>
          <w:tab w:val="num" w:pos="142"/>
          <w:tab w:val="left" w:pos="426"/>
        </w:tabs>
        <w:jc w:val="both"/>
        <w:rPr>
          <w:color w:val="000000" w:themeColor="text1"/>
        </w:rPr>
      </w:pPr>
    </w:p>
    <w:p w:rsidR="002E6514" w:rsidRPr="002E6514" w:rsidRDefault="002E6514" w:rsidP="002E6514">
      <w:pPr>
        <w:tabs>
          <w:tab w:val="left" w:pos="426"/>
        </w:tabs>
        <w:jc w:val="both"/>
        <w:rPr>
          <w:color w:val="000000" w:themeColor="text1"/>
        </w:rPr>
      </w:pPr>
    </w:p>
    <w:p w:rsidR="002E6514" w:rsidRPr="002E6514" w:rsidRDefault="002E6514" w:rsidP="002B6DE8">
      <w:pPr>
        <w:jc w:val="center"/>
        <w:rPr>
          <w:b/>
          <w:color w:val="000000" w:themeColor="text1"/>
        </w:rPr>
      </w:pPr>
    </w:p>
    <w:sectPr w:rsidR="002E6514" w:rsidRPr="002E6514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404" w:rsidRDefault="003F4404">
      <w:r>
        <w:separator/>
      </w:r>
    </w:p>
  </w:endnote>
  <w:endnote w:type="continuationSeparator" w:id="0">
    <w:p w:rsidR="003F4404" w:rsidRDefault="003F4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3BC" w:rsidRDefault="000423B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0423BC" w:rsidRPr="004A2DFE" w:rsidRDefault="00607F1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658A2">
          <w:rPr>
            <w:rFonts w:ascii="Times New Roman" w:hAnsi="Times New Roman" w:cs="Times New Roman"/>
            <w:noProof/>
            <w:sz w:val="22"/>
            <w:szCs w:val="22"/>
          </w:rPr>
          <w:t>11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2968E4" w:rsidRDefault="000423BC" w:rsidP="002968E4">
    <w:pPr>
      <w:pStyle w:val="af4"/>
      <w:jc w:val="center"/>
      <w:rPr>
        <w:rFonts w:ascii="Times New Roman" w:hAnsi="Times New Roman" w:cs="Times New Roman"/>
      </w:rPr>
    </w:pPr>
    <w:r w:rsidRPr="002968E4">
      <w:rPr>
        <w:rFonts w:ascii="Times New Roman" w:hAnsi="Times New Roman" w:cs="Times New Roman"/>
      </w:rPr>
      <w:t xml:space="preserve">ТОМ 2 «Техническая часть» </w:t>
    </w:r>
  </w:p>
  <w:p w:rsidR="000423BC" w:rsidRPr="00451E2C" w:rsidRDefault="00EC1EAC" w:rsidP="00451E2C">
    <w:pPr>
      <w:jc w:val="center"/>
      <w:rPr>
        <w:sz w:val="20"/>
        <w:szCs w:val="20"/>
      </w:rPr>
    </w:pPr>
    <w:r w:rsidRPr="00EC1EAC">
      <w:rPr>
        <w:sz w:val="20"/>
        <w:szCs w:val="20"/>
      </w:rPr>
      <w:t xml:space="preserve">Документация по открытому одноэтапному конкурсу в электронной форме на право заключения договора на </w:t>
    </w:r>
    <w:r w:rsidR="00A844B8">
      <w:rPr>
        <w:sz w:val="20"/>
        <w:szCs w:val="20"/>
      </w:rPr>
      <w:t>выполнение работ «</w:t>
    </w:r>
    <w:r w:rsidR="00A658A2" w:rsidRPr="00A658A2">
      <w:rPr>
        <w:bCs/>
        <w:iCs/>
        <w:sz w:val="20"/>
        <w:szCs w:val="20"/>
      </w:rPr>
      <w:t>Разработка проектно-конструкторской и разрешительной документации для обеспечения выгрузки отработавшего ядерного топлива из блоков сухого хранения отделения губа Андреева СЗЦ «СевРАО» - филиала ФГУП «РосРАО»</w:t>
    </w:r>
    <w:r w:rsidR="00A844B8">
      <w:rPr>
        <w:sz w:val="20"/>
        <w:szCs w:val="20"/>
      </w:rPr>
      <w:t>»</w:t>
    </w:r>
    <w:r w:rsidR="002E6514" w:rsidRPr="002E6514">
      <w:rPr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404" w:rsidRDefault="003F4404">
      <w:r>
        <w:separator/>
      </w:r>
    </w:p>
  </w:footnote>
  <w:footnote w:type="continuationSeparator" w:id="0">
    <w:p w:rsidR="003F4404" w:rsidRDefault="003F44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F71A5C"/>
    <w:multiLevelType w:val="hybridMultilevel"/>
    <w:tmpl w:val="BF42F1AC"/>
    <w:lvl w:ilvl="0" w:tplc="C4EE79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5AE1524"/>
    <w:multiLevelType w:val="hybridMultilevel"/>
    <w:tmpl w:val="055E668E"/>
    <w:lvl w:ilvl="0" w:tplc="1D9AFF9E">
      <w:start w:val="1"/>
      <w:numFmt w:val="decimal"/>
      <w:lvlText w:val="%1."/>
      <w:lvlJc w:val="left"/>
      <w:pPr>
        <w:tabs>
          <w:tab w:val="num" w:pos="1289"/>
        </w:tabs>
        <w:ind w:left="1289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DA10A5C"/>
    <w:multiLevelType w:val="hybridMultilevel"/>
    <w:tmpl w:val="28EC60A2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18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CA459EA"/>
    <w:multiLevelType w:val="multilevel"/>
    <w:tmpl w:val="6C405FAC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1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62B33214"/>
    <w:multiLevelType w:val="hybridMultilevel"/>
    <w:tmpl w:val="CF22D7C6"/>
    <w:lvl w:ilvl="0" w:tplc="4B3235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2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0"/>
  </w:num>
  <w:num w:numId="3">
    <w:abstractNumId w:val="28"/>
  </w:num>
  <w:num w:numId="4">
    <w:abstractNumId w:val="19"/>
  </w:num>
  <w:num w:numId="5">
    <w:abstractNumId w:val="1"/>
  </w:num>
  <w:num w:numId="6">
    <w:abstractNumId w:val="0"/>
  </w:num>
  <w:num w:numId="7">
    <w:abstractNumId w:val="15"/>
  </w:num>
  <w:num w:numId="8">
    <w:abstractNumId w:val="3"/>
  </w:num>
  <w:num w:numId="9">
    <w:abstractNumId w:val="12"/>
  </w:num>
  <w:num w:numId="10">
    <w:abstractNumId w:val="2"/>
  </w:num>
  <w:num w:numId="11">
    <w:abstractNumId w:val="13"/>
  </w:num>
  <w:num w:numId="12">
    <w:abstractNumId w:val="26"/>
  </w:num>
  <w:num w:numId="13">
    <w:abstractNumId w:val="9"/>
  </w:num>
  <w:num w:numId="14">
    <w:abstractNumId w:val="16"/>
  </w:num>
  <w:num w:numId="15">
    <w:abstractNumId w:val="21"/>
  </w:num>
  <w:num w:numId="16">
    <w:abstractNumId w:val="11"/>
  </w:num>
  <w:num w:numId="17">
    <w:abstractNumId w:val="25"/>
  </w:num>
  <w:num w:numId="18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9">
    <w:abstractNumId w:val="29"/>
  </w:num>
  <w:num w:numId="20">
    <w:abstractNumId w:val="17"/>
  </w:num>
  <w:num w:numId="21">
    <w:abstractNumId w:val="18"/>
  </w:num>
  <w:num w:numId="22">
    <w:abstractNumId w:val="8"/>
  </w:num>
  <w:num w:numId="23">
    <w:abstractNumId w:val="24"/>
  </w:num>
  <w:num w:numId="24">
    <w:abstractNumId w:val="7"/>
  </w:num>
  <w:num w:numId="25">
    <w:abstractNumId w:val="27"/>
  </w:num>
  <w:num w:numId="26">
    <w:abstractNumId w:val="23"/>
  </w:num>
  <w:num w:numId="27">
    <w:abstractNumId w:val="14"/>
  </w:num>
  <w:num w:numId="28">
    <w:abstractNumId w:val="20"/>
  </w:num>
  <w:num w:numId="29">
    <w:abstractNumId w:val="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671A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48F7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067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651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DE0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4404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6237"/>
    <w:rsid w:val="00443E17"/>
    <w:rsid w:val="00444101"/>
    <w:rsid w:val="00446DB7"/>
    <w:rsid w:val="00450BC8"/>
    <w:rsid w:val="00451E2C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6933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27BF2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799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15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FCF"/>
    <w:rsid w:val="009A1B3F"/>
    <w:rsid w:val="009A3000"/>
    <w:rsid w:val="009A332E"/>
    <w:rsid w:val="009A34E9"/>
    <w:rsid w:val="009A453C"/>
    <w:rsid w:val="009A4C92"/>
    <w:rsid w:val="009A65E7"/>
    <w:rsid w:val="009B05E3"/>
    <w:rsid w:val="009B29BE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8A2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44B8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5F1A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4E27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658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38E5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1EAC"/>
    <w:rsid w:val="00EC2C6D"/>
    <w:rsid w:val="00EC527C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59F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1FE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899712-4547-4C25-9349-93F85AA5253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E97F5C-DE85-48D5-8375-08B3155D9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13</Pages>
  <Words>3060</Words>
  <Characters>17447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20467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14</cp:revision>
  <cp:lastPrinted>2012-04-20T11:24:00Z</cp:lastPrinted>
  <dcterms:created xsi:type="dcterms:W3CDTF">2013-04-17T11:50:00Z</dcterms:created>
  <dcterms:modified xsi:type="dcterms:W3CDTF">2014-04-22T10:45:00Z</dcterms:modified>
</cp:coreProperties>
</file>