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A61E1F" w:rsidRPr="00E25B1F" w:rsidTr="00000FD7">
        <w:trPr>
          <w:trHeight w:val="1135"/>
        </w:trPr>
        <w:tc>
          <w:tcPr>
            <w:tcW w:w="5387" w:type="dxa"/>
          </w:tcPr>
          <w:p w:rsidR="00A61E1F" w:rsidRPr="00E25B1F" w:rsidRDefault="00A61E1F" w:rsidP="00000FD7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A61E1F" w:rsidRPr="00E25B1F" w:rsidRDefault="00A61E1F" w:rsidP="00000FD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1E1F" w:rsidRPr="00FC009D" w:rsidRDefault="00A61E1F" w:rsidP="00A61E1F">
      <w:pPr>
        <w:pStyle w:val="11"/>
        <w:keepNext w:val="0"/>
        <w:rPr>
          <w:bCs/>
          <w:snapToGrid/>
          <w:sz w:val="28"/>
          <w:szCs w:val="24"/>
        </w:rPr>
      </w:pPr>
    </w:p>
    <w:p w:rsidR="00A61E1F" w:rsidRPr="00FC009D" w:rsidRDefault="00A61E1F" w:rsidP="00A61E1F">
      <w:pPr>
        <w:jc w:val="center"/>
        <w:rPr>
          <w:bCs/>
          <w:sz w:val="28"/>
        </w:rPr>
      </w:pPr>
    </w:p>
    <w:p w:rsidR="00A61E1F" w:rsidRDefault="00A61E1F" w:rsidP="00A61E1F">
      <w:pPr>
        <w:jc w:val="center"/>
        <w:rPr>
          <w:bCs/>
          <w:sz w:val="28"/>
        </w:rPr>
      </w:pPr>
    </w:p>
    <w:p w:rsidR="00A61E1F" w:rsidRDefault="00A61E1F" w:rsidP="00A61E1F">
      <w:pPr>
        <w:jc w:val="center"/>
        <w:rPr>
          <w:bCs/>
          <w:sz w:val="28"/>
        </w:rPr>
      </w:pPr>
    </w:p>
    <w:p w:rsidR="00A61E1F" w:rsidRDefault="00A61E1F" w:rsidP="00A61E1F">
      <w:pPr>
        <w:jc w:val="center"/>
        <w:rPr>
          <w:bCs/>
          <w:sz w:val="28"/>
        </w:rPr>
      </w:pPr>
    </w:p>
    <w:p w:rsidR="00A61E1F" w:rsidRPr="00FC009D" w:rsidRDefault="00A61E1F" w:rsidP="00A61E1F">
      <w:pPr>
        <w:jc w:val="center"/>
        <w:rPr>
          <w:bCs/>
          <w:sz w:val="28"/>
        </w:rPr>
      </w:pPr>
    </w:p>
    <w:p w:rsidR="00A61E1F" w:rsidRPr="00FC009D" w:rsidRDefault="00A61E1F" w:rsidP="00A61E1F">
      <w:pPr>
        <w:jc w:val="center"/>
        <w:rPr>
          <w:bCs/>
          <w:sz w:val="28"/>
        </w:rPr>
      </w:pPr>
    </w:p>
    <w:p w:rsidR="00A61E1F" w:rsidRPr="00FC009D" w:rsidRDefault="00A61E1F" w:rsidP="00A61E1F">
      <w:pPr>
        <w:jc w:val="center"/>
        <w:rPr>
          <w:bCs/>
          <w:sz w:val="28"/>
          <w:szCs w:val="28"/>
        </w:rPr>
      </w:pPr>
    </w:p>
    <w:p w:rsidR="00A61E1F" w:rsidRPr="00FC009D" w:rsidRDefault="00A61E1F" w:rsidP="00A61E1F">
      <w:pPr>
        <w:jc w:val="center"/>
        <w:outlineLvl w:val="0"/>
        <w:rPr>
          <w:bCs/>
          <w:sz w:val="28"/>
          <w:szCs w:val="28"/>
        </w:rPr>
      </w:pPr>
      <w:bookmarkStart w:id="0" w:name="_Toc390267468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000FD7" w:rsidRPr="00514E7C" w:rsidRDefault="00000FD7" w:rsidP="00000FD7">
      <w:pPr>
        <w:jc w:val="center"/>
        <w:rPr>
          <w:sz w:val="28"/>
          <w:szCs w:val="28"/>
        </w:rPr>
      </w:pPr>
      <w:proofErr w:type="gramStart"/>
      <w:r w:rsidRPr="00514E7C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выполнение работ  по консервации хранилища отходов (Республика Коми, </w:t>
      </w:r>
      <w:proofErr w:type="spellStart"/>
      <w:r w:rsidRPr="00514E7C">
        <w:rPr>
          <w:sz w:val="28"/>
          <w:szCs w:val="28"/>
        </w:rPr>
        <w:t>пгт</w:t>
      </w:r>
      <w:proofErr w:type="spellEnd"/>
      <w:r w:rsidRPr="00514E7C">
        <w:rPr>
          <w:sz w:val="28"/>
          <w:szCs w:val="28"/>
        </w:rPr>
        <w:t>.</w:t>
      </w:r>
      <w:proofErr w:type="gramEnd"/>
      <w:r w:rsidRPr="00514E7C">
        <w:rPr>
          <w:sz w:val="28"/>
          <w:szCs w:val="28"/>
        </w:rPr>
        <w:t xml:space="preserve"> </w:t>
      </w:r>
      <w:proofErr w:type="gramStart"/>
      <w:r w:rsidRPr="00514E7C">
        <w:rPr>
          <w:sz w:val="28"/>
          <w:szCs w:val="28"/>
        </w:rPr>
        <w:t>Водный).</w:t>
      </w:r>
      <w:proofErr w:type="gramEnd"/>
    </w:p>
    <w:p w:rsidR="00A61E1F" w:rsidRPr="00E25B1F" w:rsidRDefault="00A61E1F" w:rsidP="00A61E1F">
      <w:pPr>
        <w:jc w:val="center"/>
        <w:rPr>
          <w:sz w:val="28"/>
          <w:szCs w:val="28"/>
        </w:rPr>
      </w:pPr>
    </w:p>
    <w:p w:rsidR="00A61E1F" w:rsidRDefault="00A61E1F" w:rsidP="00A61E1F">
      <w:pPr>
        <w:jc w:val="center"/>
        <w:rPr>
          <w:sz w:val="28"/>
          <w:szCs w:val="28"/>
        </w:rPr>
      </w:pPr>
    </w:p>
    <w:p w:rsidR="00A61E1F" w:rsidRDefault="00A61E1F" w:rsidP="00A61E1F">
      <w:pPr>
        <w:jc w:val="center"/>
        <w:rPr>
          <w:sz w:val="28"/>
          <w:szCs w:val="28"/>
        </w:rPr>
      </w:pPr>
    </w:p>
    <w:p w:rsidR="00A61E1F" w:rsidRPr="00E25B1F" w:rsidRDefault="00A61E1F" w:rsidP="00A61E1F">
      <w:pPr>
        <w:jc w:val="center"/>
        <w:rPr>
          <w:sz w:val="28"/>
          <w:szCs w:val="28"/>
        </w:rPr>
      </w:pPr>
    </w:p>
    <w:p w:rsidR="00A61E1F" w:rsidRDefault="00A61E1F" w:rsidP="00A61E1F">
      <w:pPr>
        <w:jc w:val="center"/>
        <w:rPr>
          <w:caps/>
          <w:sz w:val="28"/>
          <w:szCs w:val="28"/>
        </w:rPr>
      </w:pPr>
    </w:p>
    <w:p w:rsidR="00A61E1F" w:rsidRDefault="00A61E1F" w:rsidP="00A61E1F">
      <w:pPr>
        <w:jc w:val="center"/>
        <w:rPr>
          <w:caps/>
          <w:sz w:val="28"/>
          <w:szCs w:val="28"/>
        </w:rPr>
      </w:pPr>
    </w:p>
    <w:p w:rsidR="00A61E1F" w:rsidRDefault="00A61E1F" w:rsidP="00A61E1F">
      <w:pPr>
        <w:jc w:val="center"/>
        <w:rPr>
          <w:caps/>
          <w:sz w:val="28"/>
          <w:szCs w:val="28"/>
        </w:rPr>
      </w:pPr>
    </w:p>
    <w:p w:rsidR="00FD35D3" w:rsidRDefault="00A61E1F" w:rsidP="00A61E1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FD35D3" w:rsidRPr="00397B76" w:rsidRDefault="00FD35D3" w:rsidP="00000FD7">
      <w:pPr>
        <w:spacing w:after="160" w:line="259" w:lineRule="auto"/>
      </w:pPr>
      <w:r>
        <w:rPr>
          <w:caps/>
          <w:sz w:val="28"/>
          <w:szCs w:val="28"/>
        </w:rPr>
        <w:br w:type="page"/>
      </w:r>
    </w:p>
    <w:p w:rsidR="00000FD7" w:rsidRPr="002755C3" w:rsidRDefault="00000FD7" w:rsidP="00000FD7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000FD7" w:rsidRDefault="00000FD7" w:rsidP="00000FD7">
      <w:pPr>
        <w:ind w:left="709"/>
        <w:jc w:val="center"/>
      </w:pPr>
      <w:r>
        <w:t>на выполнение строительно-монтажных работ</w:t>
      </w:r>
    </w:p>
    <w:p w:rsidR="00000FD7" w:rsidRDefault="00000FD7" w:rsidP="00000FD7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000FD7" w:rsidRDefault="00000FD7" w:rsidP="00000FD7">
      <w:pPr>
        <w:ind w:left="709"/>
        <w:jc w:val="center"/>
      </w:pPr>
      <w:proofErr w:type="gramStart"/>
      <w:r>
        <w:t>(капитального и незавершенного строительства,</w:t>
      </w:r>
      <w:proofErr w:type="gramEnd"/>
    </w:p>
    <w:p w:rsidR="00000FD7" w:rsidRDefault="00000FD7" w:rsidP="00000FD7">
      <w:pPr>
        <w:ind w:left="709"/>
        <w:jc w:val="center"/>
      </w:pPr>
      <w:r>
        <w:t>объектов временного назначения и инженерных систем)</w:t>
      </w:r>
    </w:p>
    <w:p w:rsidR="00000FD7" w:rsidRDefault="00000FD7" w:rsidP="00000FD7">
      <w:pPr>
        <w:ind w:left="709"/>
        <w:jc w:val="center"/>
      </w:pPr>
      <w:r>
        <w:t>по объекту:</w:t>
      </w:r>
      <w:r w:rsidRPr="007436A6">
        <w:t xml:space="preserve"> </w:t>
      </w:r>
      <w:proofErr w:type="gramStart"/>
      <w:r>
        <w:t>Х</w:t>
      </w:r>
      <w:r w:rsidRPr="00171394">
        <w:t>ранилищ</w:t>
      </w:r>
      <w:r>
        <w:t>е</w:t>
      </w:r>
      <w:r w:rsidRPr="00171394">
        <w:t xml:space="preserve"> отходов (</w:t>
      </w:r>
      <w:proofErr w:type="spellStart"/>
      <w:r w:rsidRPr="00171394">
        <w:t>пгт</w:t>
      </w:r>
      <w:proofErr w:type="spellEnd"/>
      <w:r w:rsidRPr="00171394">
        <w:t>.</w:t>
      </w:r>
      <w:proofErr w:type="gramEnd"/>
      <w:r w:rsidRPr="00171394">
        <w:t xml:space="preserve"> </w:t>
      </w:r>
      <w:proofErr w:type="gramStart"/>
      <w:r w:rsidRPr="00171394">
        <w:t>Водный, Республика Коми)</w:t>
      </w:r>
      <w:r>
        <w:t>.</w:t>
      </w:r>
      <w:proofErr w:type="gramEnd"/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  <w:r>
        <w:t>СОДЕРЖАНИЕ</w:t>
      </w:r>
    </w:p>
    <w:p w:rsidR="00000FD7" w:rsidRDefault="00000FD7" w:rsidP="00000FD7">
      <w:pPr>
        <w:ind w:left="709"/>
        <w:jc w:val="center"/>
      </w:pPr>
    </w:p>
    <w:p w:rsidR="00000FD7" w:rsidRPr="007436A6" w:rsidRDefault="00000FD7" w:rsidP="00000FD7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000FD7" w:rsidRDefault="00000FD7" w:rsidP="00000FD7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000FD7" w:rsidRDefault="00000FD7" w:rsidP="00000FD7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000FD7" w:rsidRDefault="00000FD7" w:rsidP="00000FD7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000FD7" w:rsidRDefault="00000FD7" w:rsidP="00000FD7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000FD7" w:rsidRDefault="00000FD7" w:rsidP="00000FD7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000FD7" w:rsidRDefault="00000FD7" w:rsidP="00000FD7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000FD7" w:rsidRDefault="00000FD7" w:rsidP="00000FD7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000FD7" w:rsidRDefault="00000FD7" w:rsidP="00000FD7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000FD7" w:rsidRDefault="00000FD7" w:rsidP="00000FD7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000FD7" w:rsidRDefault="00000FD7" w:rsidP="00000FD7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000FD7" w:rsidRDefault="00000FD7" w:rsidP="00000FD7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000FD7" w:rsidRDefault="00000FD7" w:rsidP="00000FD7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000FD7" w:rsidRDefault="00000FD7" w:rsidP="00000FD7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000FD7" w:rsidRDefault="00000FD7" w:rsidP="00000FD7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000FD7" w:rsidRPr="00275735" w:rsidRDefault="00000FD7" w:rsidP="00000FD7">
      <w:pPr>
        <w:ind w:left="709"/>
      </w:pPr>
      <w:r w:rsidRPr="00275735">
        <w:t>РАЗДЕЛ 10. ТРЕБОВАНИЯ К ОСОБЫМ УСЛОВИЯМ РАБОТ.</w:t>
      </w:r>
    </w:p>
    <w:p w:rsidR="00000FD7" w:rsidRPr="00275735" w:rsidRDefault="00000FD7" w:rsidP="00000FD7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000FD7" w:rsidRPr="00275735" w:rsidRDefault="00000FD7" w:rsidP="00000FD7">
      <w:pPr>
        <w:ind w:left="709"/>
      </w:pPr>
      <w:r w:rsidRPr="00275735">
        <w:t>РАЗДЕЛ 12. ТРЕБОВАНИЯ К БЕЗОПАСНОСТИ ВЫПОЛНЯЕМЫХ РАБОТ.</w:t>
      </w:r>
    </w:p>
    <w:p w:rsidR="00000FD7" w:rsidRPr="00275735" w:rsidRDefault="00000FD7" w:rsidP="00000FD7">
      <w:pPr>
        <w:ind w:left="709"/>
      </w:pPr>
      <w:r w:rsidRPr="00275735">
        <w:t>РАЗДЕЛ 13. ТРЕБОВАНИЯ К РЕЗУЛЬТАТАМ РАБОТ И ПОРЯДКУ ПРИЕМКИ.</w:t>
      </w:r>
    </w:p>
    <w:p w:rsidR="00000FD7" w:rsidRPr="002755C3" w:rsidRDefault="00000FD7" w:rsidP="00000FD7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000FD7" w:rsidRPr="002755C3" w:rsidRDefault="00000FD7" w:rsidP="00000FD7">
      <w:pPr>
        <w:ind w:left="709"/>
      </w:pPr>
      <w:r w:rsidRPr="002755C3">
        <w:t>РАЗДЕЛ 15. ТРЕБОВАНИЯ К КОНФИДЕЦИАЛЬНОСТИ.</w:t>
      </w:r>
    </w:p>
    <w:p w:rsidR="00000FD7" w:rsidRPr="002755C3" w:rsidRDefault="00000FD7" w:rsidP="00000FD7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000FD7" w:rsidRPr="00275735" w:rsidRDefault="00000FD7" w:rsidP="00000FD7">
      <w:pPr>
        <w:ind w:left="709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Default="00000FD7" w:rsidP="00000FD7">
      <w:pPr>
        <w:ind w:left="709"/>
        <w:jc w:val="center"/>
      </w:pPr>
    </w:p>
    <w:p w:rsidR="00000FD7" w:rsidRPr="007436A6" w:rsidRDefault="00000FD7" w:rsidP="00000FD7">
      <w:pPr>
        <w:ind w:left="709"/>
        <w:jc w:val="center"/>
      </w:pP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lastRenderedPageBreak/>
        <w:t>НАИМЕНОВАНИЕ ВЫПОЛНЯЕМЫХ РАБОТ</w:t>
      </w:r>
    </w:p>
    <w:p w:rsidR="00000FD7" w:rsidRPr="00000FD7" w:rsidRDefault="00000FD7" w:rsidP="00000FD7">
      <w:pPr>
        <w:ind w:left="720" w:firstLine="414"/>
        <w:jc w:val="both"/>
      </w:pPr>
      <w:proofErr w:type="gramStart"/>
      <w:r w:rsidRPr="00000FD7">
        <w:t>Выполнение работ по консервации хранилища отходов (</w:t>
      </w:r>
      <w:proofErr w:type="spellStart"/>
      <w:r w:rsidRPr="00000FD7">
        <w:t>пгт</w:t>
      </w:r>
      <w:proofErr w:type="spellEnd"/>
      <w:r w:rsidRPr="00000FD7">
        <w:t>.</w:t>
      </w:r>
      <w:proofErr w:type="gramEnd"/>
      <w:r w:rsidRPr="00000FD7">
        <w:t xml:space="preserve"> </w:t>
      </w:r>
      <w:proofErr w:type="gramStart"/>
      <w:r w:rsidRPr="00000FD7">
        <w:t>Водный, Республика Коми).</w:t>
      </w:r>
      <w:proofErr w:type="gramEnd"/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ОБЩИЕ ПОЛОЖЕНИЯ</w:t>
      </w:r>
    </w:p>
    <w:p w:rsidR="00000FD7" w:rsidRPr="00000FD7" w:rsidRDefault="00000FD7" w:rsidP="00000FD7">
      <w:pPr>
        <w:numPr>
          <w:ilvl w:val="1"/>
          <w:numId w:val="3"/>
        </w:numPr>
        <w:tabs>
          <w:tab w:val="left" w:pos="1418"/>
        </w:tabs>
        <w:ind w:left="709" w:hanging="4"/>
        <w:rPr>
          <w:b/>
        </w:rPr>
      </w:pPr>
      <w:r w:rsidRPr="00000FD7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000FD7" w:rsidRPr="00000FD7" w:rsidRDefault="00000FD7" w:rsidP="00000FD7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000FD7">
        <w:t xml:space="preserve">Проектная документация «Реабилитация территорий субъектов Российской Федерации. </w:t>
      </w:r>
      <w:proofErr w:type="gramStart"/>
      <w:r w:rsidRPr="00000FD7">
        <w:t xml:space="preserve">Проект по реабилитации объектов: заводы №1, №7 и Хранилище отходов (Республика Коми, </w:t>
      </w:r>
      <w:proofErr w:type="spellStart"/>
      <w:r w:rsidRPr="00000FD7">
        <w:t>пгт</w:t>
      </w:r>
      <w:proofErr w:type="spellEnd"/>
      <w:r w:rsidRPr="00000FD7">
        <w:t>.</w:t>
      </w:r>
      <w:proofErr w:type="gramEnd"/>
      <w:r w:rsidRPr="00000FD7">
        <w:t xml:space="preserve"> </w:t>
      </w:r>
      <w:proofErr w:type="gramStart"/>
      <w:r w:rsidRPr="00000FD7">
        <w:t xml:space="preserve">Водный)» прошла отраслевую экспертизу и утверждена в </w:t>
      </w:r>
      <w:proofErr w:type="spellStart"/>
      <w:r w:rsidRPr="00000FD7">
        <w:t>Госкорпораци</w:t>
      </w:r>
      <w:proofErr w:type="spellEnd"/>
      <w:r w:rsidRPr="00000FD7">
        <w:t xml:space="preserve"> «Росатом».</w:t>
      </w:r>
      <w:proofErr w:type="gramEnd"/>
    </w:p>
    <w:p w:rsidR="00000FD7" w:rsidRPr="00000FD7" w:rsidRDefault="00000FD7" w:rsidP="00000FD7">
      <w:pPr>
        <w:ind w:left="720" w:firstLine="698"/>
        <w:jc w:val="both"/>
      </w:pPr>
      <w:r w:rsidRPr="00000FD7">
        <w:t>По проектной документации были проведены  общественные обсуждения в форме общественного слушания (МОГО "Ухта", 18.04.2013).</w:t>
      </w:r>
    </w:p>
    <w:p w:rsidR="00000FD7" w:rsidRPr="00000FD7" w:rsidRDefault="00000FD7" w:rsidP="00000FD7">
      <w:pPr>
        <w:numPr>
          <w:ilvl w:val="1"/>
          <w:numId w:val="3"/>
        </w:numPr>
        <w:tabs>
          <w:tab w:val="left" w:pos="1418"/>
        </w:tabs>
        <w:ind w:left="1418" w:hanging="713"/>
        <w:rPr>
          <w:b/>
        </w:rPr>
      </w:pPr>
      <w:r w:rsidRPr="00000FD7">
        <w:rPr>
          <w:b/>
        </w:rPr>
        <w:t>Сведения о выполняемых работах:</w:t>
      </w:r>
    </w:p>
    <w:p w:rsidR="00000FD7" w:rsidRPr="00000FD7" w:rsidRDefault="00000FD7" w:rsidP="00000FD7">
      <w:pPr>
        <w:tabs>
          <w:tab w:val="left" w:pos="1418"/>
        </w:tabs>
        <w:ind w:left="709"/>
        <w:jc w:val="both"/>
      </w:pPr>
      <w:r w:rsidRPr="00000FD7">
        <w:tab/>
        <w:t>Проектом предусмотрено перевод пункта размещения радиоактивных отходов на территории «Хранилища отходов» в пункт консервации радиоактивных отходов путем устройства дополнительных инженерных барьеров.</w:t>
      </w:r>
    </w:p>
    <w:p w:rsidR="00000FD7" w:rsidRPr="00000FD7" w:rsidRDefault="00000FD7" w:rsidP="00000FD7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000FD7">
        <w:t>Работы по консервации хранилища отходов, выполняются в соответствии с ведомостями объема работ (Приложение № 1 к Техническому заданию) и разработанной сметной документацией (Приложение № 2 к Техническому заданию).</w:t>
      </w:r>
    </w:p>
    <w:tbl>
      <w:tblPr>
        <w:tblW w:w="992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954"/>
        <w:gridCol w:w="3402"/>
      </w:tblGrid>
      <w:tr w:rsidR="00000FD7" w:rsidRPr="00000FD7" w:rsidTr="00000FD7">
        <w:trPr>
          <w:trHeight w:val="601"/>
        </w:trPr>
        <w:tc>
          <w:tcPr>
            <w:tcW w:w="567" w:type="dxa"/>
          </w:tcPr>
          <w:p w:rsidR="00000FD7" w:rsidRPr="00000FD7" w:rsidRDefault="00000FD7" w:rsidP="00000FD7">
            <w:pPr>
              <w:jc w:val="center"/>
            </w:pPr>
            <w:r w:rsidRPr="00000FD7">
              <w:t>№</w:t>
            </w:r>
          </w:p>
          <w:p w:rsidR="00000FD7" w:rsidRPr="00000FD7" w:rsidRDefault="00000FD7" w:rsidP="00000FD7">
            <w:pPr>
              <w:jc w:val="center"/>
            </w:pPr>
            <w:proofErr w:type="gramStart"/>
            <w:r w:rsidRPr="00000FD7">
              <w:t>п</w:t>
            </w:r>
            <w:proofErr w:type="gramEnd"/>
            <w:r w:rsidRPr="00000FD7">
              <w:t>/п</w:t>
            </w:r>
          </w:p>
        </w:tc>
        <w:tc>
          <w:tcPr>
            <w:tcW w:w="5954" w:type="dxa"/>
          </w:tcPr>
          <w:p w:rsidR="00000FD7" w:rsidRPr="00000FD7" w:rsidRDefault="00000FD7" w:rsidP="00000FD7">
            <w:pPr>
              <w:jc w:val="center"/>
            </w:pPr>
            <w:r w:rsidRPr="00000FD7">
              <w:t>Наименование работ</w:t>
            </w:r>
          </w:p>
        </w:tc>
        <w:tc>
          <w:tcPr>
            <w:tcW w:w="3402" w:type="dxa"/>
          </w:tcPr>
          <w:p w:rsidR="00000FD7" w:rsidRPr="00000FD7" w:rsidRDefault="00000FD7" w:rsidP="00000FD7">
            <w:pPr>
              <w:jc w:val="center"/>
            </w:pPr>
            <w:r w:rsidRPr="00000FD7">
              <w:t>№ ведомости объемов работ (сметного расчета)</w:t>
            </w:r>
          </w:p>
        </w:tc>
      </w:tr>
      <w:tr w:rsidR="00000FD7" w:rsidRPr="00000FD7" w:rsidTr="00000FD7">
        <w:tc>
          <w:tcPr>
            <w:tcW w:w="567" w:type="dxa"/>
          </w:tcPr>
          <w:p w:rsidR="00000FD7" w:rsidRPr="00000FD7" w:rsidRDefault="00000FD7" w:rsidP="00000FD7">
            <w:pPr>
              <w:numPr>
                <w:ilvl w:val="0"/>
                <w:numId w:val="7"/>
              </w:numPr>
              <w:spacing w:line="276" w:lineRule="auto"/>
              <w:jc w:val="center"/>
            </w:pPr>
          </w:p>
        </w:tc>
        <w:tc>
          <w:tcPr>
            <w:tcW w:w="5954" w:type="dxa"/>
          </w:tcPr>
          <w:p w:rsidR="00000FD7" w:rsidRPr="00000FD7" w:rsidRDefault="00000FD7" w:rsidP="00000FD7">
            <w:pPr>
              <w:rPr>
                <w:highlight w:val="yellow"/>
              </w:rPr>
            </w:pPr>
            <w:r w:rsidRPr="00000FD7">
              <w:t>Устройство дренажной траншеи закрытого типа</w:t>
            </w:r>
          </w:p>
        </w:tc>
        <w:tc>
          <w:tcPr>
            <w:tcW w:w="3402" w:type="dxa"/>
          </w:tcPr>
          <w:p w:rsidR="00000FD7" w:rsidRPr="00000FD7" w:rsidRDefault="00000FD7" w:rsidP="00000FD7">
            <w:pPr>
              <w:jc w:val="center"/>
            </w:pPr>
            <w:r w:rsidRPr="00000FD7">
              <w:t>02-01-06</w:t>
            </w:r>
          </w:p>
        </w:tc>
      </w:tr>
      <w:tr w:rsidR="00000FD7" w:rsidRPr="00000FD7" w:rsidTr="00000FD7">
        <w:tc>
          <w:tcPr>
            <w:tcW w:w="567" w:type="dxa"/>
          </w:tcPr>
          <w:p w:rsidR="00000FD7" w:rsidRPr="00000FD7" w:rsidRDefault="00000FD7" w:rsidP="00000FD7">
            <w:pPr>
              <w:numPr>
                <w:ilvl w:val="0"/>
                <w:numId w:val="7"/>
              </w:numPr>
              <w:spacing w:line="276" w:lineRule="auto"/>
              <w:jc w:val="center"/>
            </w:pPr>
          </w:p>
        </w:tc>
        <w:tc>
          <w:tcPr>
            <w:tcW w:w="5954" w:type="dxa"/>
          </w:tcPr>
          <w:p w:rsidR="00000FD7" w:rsidRPr="00000FD7" w:rsidRDefault="00000FD7" w:rsidP="00000FD7">
            <w:r w:rsidRPr="00000FD7">
              <w:t>Устройство экрана</w:t>
            </w:r>
          </w:p>
        </w:tc>
        <w:tc>
          <w:tcPr>
            <w:tcW w:w="3402" w:type="dxa"/>
          </w:tcPr>
          <w:p w:rsidR="00000FD7" w:rsidRPr="00000FD7" w:rsidRDefault="00000FD7" w:rsidP="00000FD7">
            <w:pPr>
              <w:jc w:val="center"/>
            </w:pPr>
            <w:r w:rsidRPr="00000FD7">
              <w:t>02-01-07</w:t>
            </w:r>
          </w:p>
        </w:tc>
      </w:tr>
    </w:tbl>
    <w:p w:rsidR="00000FD7" w:rsidRPr="00000FD7" w:rsidRDefault="00000FD7" w:rsidP="00000FD7">
      <w:pPr>
        <w:tabs>
          <w:tab w:val="left" w:pos="1134"/>
        </w:tabs>
        <w:ind w:left="709" w:firstLine="709"/>
        <w:jc w:val="both"/>
        <w:rPr>
          <w:b/>
        </w:rPr>
      </w:pPr>
      <w:r w:rsidRPr="00000FD7">
        <w:t>Возможность привлечения Подрядчиком (Исполнителем) субподрядчиков (соисполнителей) допускается, при наличии у них необходимой разрешительной документации на ведение работ.</w:t>
      </w:r>
    </w:p>
    <w:p w:rsidR="00000FD7" w:rsidRPr="00000FD7" w:rsidRDefault="00000FD7" w:rsidP="00000FD7">
      <w:pPr>
        <w:numPr>
          <w:ilvl w:val="1"/>
          <w:numId w:val="3"/>
        </w:numPr>
        <w:tabs>
          <w:tab w:val="left" w:pos="1418"/>
        </w:tabs>
        <w:ind w:left="709" w:firstLine="0"/>
        <w:jc w:val="both"/>
        <w:rPr>
          <w:b/>
        </w:rPr>
      </w:pPr>
      <w:r w:rsidRPr="00000FD7">
        <w:rPr>
          <w:b/>
        </w:rPr>
        <w:t xml:space="preserve">Сведения о месте выполнения работ: </w:t>
      </w:r>
      <w:r w:rsidRPr="00000FD7">
        <w:t xml:space="preserve">Республика Коми, </w:t>
      </w:r>
      <w:proofErr w:type="spellStart"/>
      <w:r w:rsidRPr="00000FD7">
        <w:t>Ухтинский</w:t>
      </w:r>
      <w:proofErr w:type="spellEnd"/>
      <w:r w:rsidRPr="00000FD7">
        <w:t xml:space="preserve"> р-он, </w:t>
      </w:r>
      <w:proofErr w:type="spellStart"/>
      <w:r w:rsidRPr="00000FD7">
        <w:t>пгт</w:t>
      </w:r>
      <w:proofErr w:type="spellEnd"/>
      <w:r w:rsidRPr="00000FD7">
        <w:t>. Водный</w:t>
      </w:r>
    </w:p>
    <w:p w:rsidR="00000FD7" w:rsidRPr="00000FD7" w:rsidRDefault="00000FD7" w:rsidP="00000FD7">
      <w:pPr>
        <w:numPr>
          <w:ilvl w:val="1"/>
          <w:numId w:val="3"/>
        </w:numPr>
        <w:tabs>
          <w:tab w:val="left" w:pos="1418"/>
        </w:tabs>
        <w:ind w:left="709" w:hanging="4"/>
        <w:jc w:val="both"/>
      </w:pPr>
      <w:r w:rsidRPr="00000FD7">
        <w:rPr>
          <w:b/>
        </w:rPr>
        <w:t>Требования к разработке ППР:</w:t>
      </w:r>
      <w:r w:rsidRPr="00000FD7">
        <w:t xml:space="preserve"> </w:t>
      </w:r>
      <w:r w:rsidRPr="00000FD7">
        <w:rPr>
          <w:color w:val="000000"/>
        </w:rPr>
        <w:t>До начала производства работ Подрядчик (Исполнитель) обязан разработать и согласовать с Заказчиком проект</w:t>
      </w:r>
      <w:bookmarkStart w:id="1" w:name="_GoBack"/>
      <w:bookmarkEnd w:id="1"/>
      <w:r w:rsidRPr="00000FD7">
        <w:rPr>
          <w:color w:val="000000"/>
        </w:rPr>
        <w:t xml:space="preserve"> производства работ, в котором должны быть описаны основные этапы работ, правила техники безопасности при </w:t>
      </w:r>
      <w:r w:rsidRPr="00000FD7">
        <w:t>выполнении работ.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 xml:space="preserve">ТРЕБОВАНИЯ К </w:t>
      </w:r>
      <w:proofErr w:type="gramStart"/>
      <w:r w:rsidRPr="00000FD7">
        <w:rPr>
          <w:b/>
        </w:rPr>
        <w:t>ТЕХНИЧЕСКИМ</w:t>
      </w:r>
      <w:proofErr w:type="gramEnd"/>
      <w:r w:rsidRPr="00000FD7">
        <w:rPr>
          <w:b/>
        </w:rPr>
        <w:t xml:space="preserve"> ХАРАКТЕРИСТИКАМИ РАБОТ</w:t>
      </w:r>
    </w:p>
    <w:p w:rsidR="00000FD7" w:rsidRPr="00000FD7" w:rsidRDefault="00000FD7" w:rsidP="00000FD7">
      <w:pPr>
        <w:numPr>
          <w:ilvl w:val="1"/>
          <w:numId w:val="3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000FD7">
        <w:rPr>
          <w:b/>
        </w:rPr>
        <w:t xml:space="preserve">Технические требования при выполнении работ: </w:t>
      </w:r>
    </w:p>
    <w:p w:rsidR="00000FD7" w:rsidRPr="00000FD7" w:rsidRDefault="00000FD7" w:rsidP="00000FD7">
      <w:pPr>
        <w:pStyle w:val="af8"/>
        <w:spacing w:line="240" w:lineRule="auto"/>
        <w:ind w:left="709" w:firstLine="709"/>
      </w:pPr>
      <w:r w:rsidRPr="00000FD7">
        <w:t xml:space="preserve">Верхний защитный экран, состоит </w:t>
      </w:r>
      <w:proofErr w:type="gramStart"/>
      <w:r w:rsidRPr="00000FD7">
        <w:t>из</w:t>
      </w:r>
      <w:proofErr w:type="gramEnd"/>
      <w:r w:rsidRPr="00000FD7">
        <w:t>:</w:t>
      </w:r>
    </w:p>
    <w:p w:rsidR="00000FD7" w:rsidRPr="00000FD7" w:rsidRDefault="00000FD7" w:rsidP="00000FD7">
      <w:pPr>
        <w:pStyle w:val="af8"/>
        <w:numPr>
          <w:ilvl w:val="0"/>
          <w:numId w:val="9"/>
        </w:numPr>
        <w:tabs>
          <w:tab w:val="left" w:pos="1418"/>
        </w:tabs>
        <w:spacing w:line="240" w:lineRule="auto"/>
        <w:ind w:left="1418" w:hanging="709"/>
      </w:pPr>
      <w:r w:rsidRPr="00000FD7">
        <w:t>выравнивающего слоя;</w:t>
      </w:r>
    </w:p>
    <w:p w:rsidR="00000FD7" w:rsidRPr="00000FD7" w:rsidRDefault="00000FD7" w:rsidP="00000FD7">
      <w:pPr>
        <w:pStyle w:val="af8"/>
        <w:numPr>
          <w:ilvl w:val="0"/>
          <w:numId w:val="9"/>
        </w:numPr>
        <w:tabs>
          <w:tab w:val="left" w:pos="1418"/>
        </w:tabs>
        <w:spacing w:line="240" w:lineRule="auto"/>
        <w:ind w:left="1418" w:hanging="709"/>
      </w:pPr>
      <w:r w:rsidRPr="00000FD7">
        <w:t>гидроизолирующего экрана;</w:t>
      </w:r>
    </w:p>
    <w:p w:rsidR="00000FD7" w:rsidRPr="00000FD7" w:rsidRDefault="00000FD7" w:rsidP="00000FD7">
      <w:pPr>
        <w:pStyle w:val="af8"/>
        <w:numPr>
          <w:ilvl w:val="0"/>
          <w:numId w:val="9"/>
        </w:numPr>
        <w:tabs>
          <w:tab w:val="left" w:pos="1418"/>
        </w:tabs>
        <w:spacing w:line="240" w:lineRule="auto"/>
        <w:ind w:left="1418" w:hanging="709"/>
      </w:pPr>
      <w:r w:rsidRPr="00000FD7">
        <w:t>дренирующего слоя;</w:t>
      </w:r>
    </w:p>
    <w:p w:rsidR="00000FD7" w:rsidRPr="00000FD7" w:rsidRDefault="00000FD7" w:rsidP="00000FD7">
      <w:pPr>
        <w:pStyle w:val="af8"/>
        <w:numPr>
          <w:ilvl w:val="0"/>
          <w:numId w:val="9"/>
        </w:numPr>
        <w:tabs>
          <w:tab w:val="left" w:pos="1418"/>
        </w:tabs>
        <w:spacing w:line="240" w:lineRule="auto"/>
        <w:ind w:left="1418" w:hanging="709"/>
      </w:pPr>
      <w:r w:rsidRPr="00000FD7">
        <w:t>защитного слоя;</w:t>
      </w:r>
    </w:p>
    <w:p w:rsidR="00000FD7" w:rsidRPr="00000FD7" w:rsidRDefault="00000FD7" w:rsidP="00000FD7">
      <w:pPr>
        <w:pStyle w:val="af8"/>
        <w:numPr>
          <w:ilvl w:val="0"/>
          <w:numId w:val="9"/>
        </w:numPr>
        <w:tabs>
          <w:tab w:val="left" w:pos="1418"/>
        </w:tabs>
        <w:spacing w:line="240" w:lineRule="auto"/>
        <w:ind w:left="1418" w:hanging="709"/>
      </w:pPr>
      <w:r w:rsidRPr="00000FD7">
        <w:t>покрывающего слоя;</w:t>
      </w:r>
    </w:p>
    <w:p w:rsidR="00000FD7" w:rsidRPr="00000FD7" w:rsidRDefault="00000FD7" w:rsidP="00000FD7">
      <w:pPr>
        <w:pStyle w:val="af8"/>
        <w:numPr>
          <w:ilvl w:val="0"/>
          <w:numId w:val="9"/>
        </w:numPr>
        <w:tabs>
          <w:tab w:val="left" w:pos="1418"/>
        </w:tabs>
        <w:spacing w:line="240" w:lineRule="auto"/>
        <w:ind w:left="1418" w:hanging="709"/>
      </w:pPr>
      <w:r w:rsidRPr="00000FD7">
        <w:t>вегетативного слоя.</w:t>
      </w:r>
    </w:p>
    <w:p w:rsidR="00000FD7" w:rsidRPr="00000FD7" w:rsidRDefault="00000FD7" w:rsidP="00000FD7">
      <w:pPr>
        <w:pStyle w:val="ad"/>
        <w:ind w:left="709" w:firstLine="709"/>
        <w:jc w:val="both"/>
        <w:rPr>
          <w:rFonts w:eastAsia="Calibri"/>
          <w:highlight w:val="yellow"/>
        </w:rPr>
      </w:pPr>
      <w:r w:rsidRPr="00000FD7">
        <w:rPr>
          <w:rFonts w:eastAsia="Calibri"/>
        </w:rPr>
        <w:t>Выравнивающий слой, функция которого состоит в формировании основания верхнего барьера, состоит из песка (толщина слоя 0,1м).</w:t>
      </w:r>
    </w:p>
    <w:p w:rsidR="00000FD7" w:rsidRPr="00000FD7" w:rsidRDefault="00000FD7" w:rsidP="00000FD7">
      <w:pPr>
        <w:pStyle w:val="ad"/>
        <w:ind w:left="709" w:firstLine="709"/>
        <w:jc w:val="both"/>
        <w:rPr>
          <w:rFonts w:eastAsia="Calibri"/>
          <w:highlight w:val="yellow"/>
        </w:rPr>
      </w:pPr>
      <w:r w:rsidRPr="00000FD7">
        <w:rPr>
          <w:rFonts w:eastAsia="Calibri"/>
        </w:rPr>
        <w:t xml:space="preserve">Гидроизолирующий экран состоит из </w:t>
      </w:r>
      <w:proofErr w:type="spellStart"/>
      <w:r w:rsidRPr="00000FD7">
        <w:rPr>
          <w:rFonts w:eastAsia="Calibri"/>
        </w:rPr>
        <w:t>геосинтетического</w:t>
      </w:r>
      <w:proofErr w:type="spellEnd"/>
      <w:r w:rsidRPr="00000FD7">
        <w:rPr>
          <w:rFonts w:eastAsia="Calibri"/>
        </w:rPr>
        <w:t xml:space="preserve"> материала с бентонитом (</w:t>
      </w:r>
      <w:proofErr w:type="spellStart"/>
      <w:r w:rsidRPr="00000FD7">
        <w:rPr>
          <w:rFonts w:eastAsia="Calibri"/>
        </w:rPr>
        <w:t>бентонитовые</w:t>
      </w:r>
      <w:proofErr w:type="spellEnd"/>
      <w:r w:rsidRPr="00000FD7">
        <w:rPr>
          <w:rFonts w:eastAsia="Calibri"/>
        </w:rPr>
        <w:t xml:space="preserve"> маты). Основной задачей данного слоя является предотвращение проникновения осадков в пункт консервации.</w:t>
      </w:r>
    </w:p>
    <w:p w:rsidR="00000FD7" w:rsidRPr="00000FD7" w:rsidRDefault="00000FD7" w:rsidP="00000FD7">
      <w:pPr>
        <w:pStyle w:val="ad"/>
        <w:ind w:left="709" w:firstLine="709"/>
        <w:jc w:val="both"/>
        <w:rPr>
          <w:rFonts w:eastAsia="Calibri"/>
        </w:rPr>
      </w:pPr>
      <w:r w:rsidRPr="00000FD7">
        <w:rPr>
          <w:rFonts w:eastAsia="Calibri"/>
        </w:rPr>
        <w:t>Дренирующий слой представлен щебнем. Данный слой необходим для отвода атмосферных осадков в специальные дренажные системы. Толщина слоя составляет 0,3м.</w:t>
      </w:r>
    </w:p>
    <w:p w:rsidR="00000FD7" w:rsidRPr="00000FD7" w:rsidRDefault="00000FD7" w:rsidP="00000FD7">
      <w:pPr>
        <w:pStyle w:val="ad"/>
        <w:ind w:left="709" w:firstLine="709"/>
        <w:jc w:val="both"/>
        <w:rPr>
          <w:rFonts w:eastAsia="Calibri"/>
          <w:highlight w:val="yellow"/>
        </w:rPr>
      </w:pPr>
      <w:r w:rsidRPr="00000FD7">
        <w:rPr>
          <w:rFonts w:eastAsia="Calibri"/>
        </w:rPr>
        <w:t xml:space="preserve">Защитный слой из бутового камня толщиной 0,5м обеспечивает защиту от механического разрушения в результате проникновения растений, животных и человека </w:t>
      </w:r>
      <w:r w:rsidRPr="00000FD7">
        <w:rPr>
          <w:rFonts w:eastAsia="Calibri"/>
        </w:rPr>
        <w:lastRenderedPageBreak/>
        <w:t>через один из основных барьеров безопасности. Дополнительно он несет информационную функцию - его наличие в будущем должно предупреждать человека о существовании ранее созданной инженерной системы захоронения и, следовательно, снижать вероятность неумышленного проникновения или тяжесть радиационных последствий этого.</w:t>
      </w:r>
    </w:p>
    <w:p w:rsidR="00000FD7" w:rsidRPr="00000FD7" w:rsidRDefault="00000FD7" w:rsidP="00000FD7">
      <w:pPr>
        <w:pStyle w:val="ad"/>
        <w:ind w:left="709" w:firstLine="709"/>
        <w:jc w:val="both"/>
        <w:rPr>
          <w:rFonts w:eastAsia="Calibri"/>
          <w:highlight w:val="yellow"/>
        </w:rPr>
      </w:pPr>
      <w:r w:rsidRPr="00000FD7">
        <w:rPr>
          <w:rFonts w:eastAsia="Calibri"/>
        </w:rPr>
        <w:t>Покрывающий слой толщиной 0,9м представлен планировочным грунтом. Функция покрывающего слоя – предотвращение осыпания и эрозии создаваемого барьера. Он должен обеспечить защиту человека от гамма-излучения.</w:t>
      </w:r>
    </w:p>
    <w:p w:rsidR="00000FD7" w:rsidRPr="00000FD7" w:rsidRDefault="00000FD7" w:rsidP="00000FD7">
      <w:pPr>
        <w:pStyle w:val="ad"/>
        <w:ind w:left="709" w:firstLine="709"/>
        <w:jc w:val="both"/>
        <w:rPr>
          <w:rFonts w:eastAsia="Calibri"/>
        </w:rPr>
      </w:pPr>
      <w:r w:rsidRPr="00000FD7">
        <w:rPr>
          <w:rFonts w:eastAsia="Calibri"/>
        </w:rPr>
        <w:t>Вегетативный слой создается из местного плодородного грунта толщиной 0,1м, с посевом трав.</w:t>
      </w:r>
    </w:p>
    <w:p w:rsidR="00000FD7" w:rsidRPr="00000FD7" w:rsidRDefault="00000FD7" w:rsidP="00000FD7">
      <w:pPr>
        <w:pStyle w:val="af6"/>
        <w:tabs>
          <w:tab w:val="left" w:pos="1418"/>
        </w:tabs>
        <w:spacing w:line="240" w:lineRule="auto"/>
        <w:ind w:left="709" w:firstLine="709"/>
        <w:rPr>
          <w:color w:val="FF0000"/>
          <w:szCs w:val="24"/>
        </w:rPr>
      </w:pPr>
      <w:r w:rsidRPr="00000FD7">
        <w:rPr>
          <w:szCs w:val="24"/>
        </w:rPr>
        <w:t>Дренажная траншея закрытого типа вокруг пункта консервации предназначена для отвода атмосферных осадков, попадающих на поверхность верхнего защитного экрана, за его пределы.</w:t>
      </w:r>
    </w:p>
    <w:p w:rsidR="00000FD7" w:rsidRPr="00000FD7" w:rsidRDefault="00000FD7" w:rsidP="00000FD7">
      <w:pPr>
        <w:pStyle w:val="af3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000FD7">
        <w:rPr>
          <w:rFonts w:ascii="Times New Roman" w:hAnsi="Times New Roman"/>
          <w:sz w:val="24"/>
          <w:szCs w:val="24"/>
        </w:rPr>
        <w:t xml:space="preserve">Хранилище отходов представляет собой необорудованное приповерхностное хранилище радиоактивных отходов. Основным загрязняющим радионуклидом является </w:t>
      </w:r>
      <w:r w:rsidRPr="00000FD7">
        <w:rPr>
          <w:rFonts w:ascii="Times New Roman" w:hAnsi="Times New Roman"/>
          <w:sz w:val="24"/>
          <w:szCs w:val="24"/>
          <w:vertAlign w:val="superscript"/>
        </w:rPr>
        <w:t>226</w:t>
      </w:r>
      <w:r w:rsidRPr="00000FD7">
        <w:rPr>
          <w:rFonts w:ascii="Times New Roman" w:hAnsi="Times New Roman"/>
          <w:sz w:val="24"/>
          <w:szCs w:val="24"/>
        </w:rPr>
        <w:t xml:space="preserve">Ra. </w:t>
      </w:r>
    </w:p>
    <w:p w:rsidR="00000FD7" w:rsidRPr="00000FD7" w:rsidRDefault="00000FD7" w:rsidP="00000FD7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000FD7">
        <w:t xml:space="preserve">На хранилище захоронены отходы: </w:t>
      </w:r>
    </w:p>
    <w:p w:rsidR="00000FD7" w:rsidRPr="00000FD7" w:rsidRDefault="00000FD7" w:rsidP="00000FD7">
      <w:pPr>
        <w:numPr>
          <w:ilvl w:val="0"/>
          <w:numId w:val="6"/>
        </w:numPr>
        <w:tabs>
          <w:tab w:val="left" w:pos="1418"/>
        </w:tabs>
        <w:ind w:left="709" w:firstLine="0"/>
        <w:contextualSpacing/>
        <w:jc w:val="both"/>
      </w:pPr>
      <w:r w:rsidRPr="00000FD7">
        <w:t xml:space="preserve">«черные отвалы» – отходы производства радия из пластовых вод, МЭД в пределах 0,5 – 4,0 </w:t>
      </w:r>
      <w:proofErr w:type="spellStart"/>
      <w:r w:rsidRPr="00000FD7">
        <w:t>мкГр</w:t>
      </w:r>
      <w:proofErr w:type="spellEnd"/>
      <w:r w:rsidRPr="00000FD7">
        <w:t xml:space="preserve">/ч; на участках, лишенных песчано-гравийной отсыпки,  МЭД до 40,0 </w:t>
      </w:r>
      <w:proofErr w:type="spellStart"/>
      <w:r w:rsidRPr="00000FD7">
        <w:t>мкГр</w:t>
      </w:r>
      <w:proofErr w:type="spellEnd"/>
      <w:r w:rsidRPr="00000FD7">
        <w:t>/ч;</w:t>
      </w:r>
    </w:p>
    <w:p w:rsidR="00000FD7" w:rsidRPr="00000FD7" w:rsidRDefault="00000FD7" w:rsidP="00000FD7">
      <w:pPr>
        <w:numPr>
          <w:ilvl w:val="0"/>
          <w:numId w:val="6"/>
        </w:numPr>
        <w:tabs>
          <w:tab w:val="left" w:pos="1418"/>
        </w:tabs>
        <w:ind w:left="709" w:firstLine="0"/>
        <w:contextualSpacing/>
        <w:jc w:val="both"/>
      </w:pPr>
      <w:r w:rsidRPr="00000FD7">
        <w:t xml:space="preserve">«красные отвалы» – отходы производства радия из отходов урановой промышленности,  МЭД до 8,0 </w:t>
      </w:r>
      <w:proofErr w:type="spellStart"/>
      <w:r w:rsidRPr="00000FD7">
        <w:t>мкГр</w:t>
      </w:r>
      <w:proofErr w:type="spellEnd"/>
      <w:r w:rsidRPr="00000FD7">
        <w:t>/ч;</w:t>
      </w:r>
    </w:p>
    <w:p w:rsidR="00000FD7" w:rsidRPr="00000FD7" w:rsidRDefault="00000FD7" w:rsidP="00000FD7">
      <w:pPr>
        <w:numPr>
          <w:ilvl w:val="0"/>
          <w:numId w:val="6"/>
        </w:numPr>
        <w:tabs>
          <w:tab w:val="left" w:pos="1418"/>
        </w:tabs>
        <w:ind w:left="709" w:firstLine="0"/>
        <w:contextualSpacing/>
        <w:jc w:val="both"/>
      </w:pPr>
      <w:r w:rsidRPr="00000FD7">
        <w:t>прочие отходы (образовавшийся при дезактивации загрязненный грунт, древесная зола, кирпичный бой, металлические отходы  и пр.);</w:t>
      </w:r>
    </w:p>
    <w:p w:rsidR="00000FD7" w:rsidRPr="00000FD7" w:rsidRDefault="00000FD7" w:rsidP="00000FD7">
      <w:pPr>
        <w:tabs>
          <w:tab w:val="left" w:pos="1418"/>
        </w:tabs>
        <w:ind w:left="709" w:firstLine="709"/>
        <w:contextualSpacing/>
        <w:jc w:val="both"/>
      </w:pPr>
      <w:r w:rsidRPr="00000FD7">
        <w:t>При изучении участков с радиоактивными загрязнениями различного генеза установлено следующее:</w:t>
      </w:r>
    </w:p>
    <w:p w:rsidR="00000FD7" w:rsidRPr="00000FD7" w:rsidRDefault="00000FD7" w:rsidP="00000FD7">
      <w:pPr>
        <w:pStyle w:val="ad"/>
        <w:numPr>
          <w:ilvl w:val="0"/>
          <w:numId w:val="11"/>
        </w:numPr>
        <w:tabs>
          <w:tab w:val="left" w:pos="1418"/>
        </w:tabs>
        <w:ind w:left="709" w:firstLine="0"/>
        <w:jc w:val="both"/>
      </w:pPr>
      <w:r w:rsidRPr="00000FD7">
        <w:t>запасы радия в метровом слое грунта – 7,2×10</w:t>
      </w:r>
      <w:r w:rsidRPr="00000FD7">
        <w:rPr>
          <w:vertAlign w:val="superscript"/>
        </w:rPr>
        <w:t>11</w:t>
      </w:r>
      <w:r w:rsidRPr="00000FD7">
        <w:t xml:space="preserve"> Бк или 19,5г, около 85% этого запаса радия сосредоточено на 37% площади участка;</w:t>
      </w:r>
    </w:p>
    <w:p w:rsidR="00000FD7" w:rsidRPr="00000FD7" w:rsidRDefault="00000FD7" w:rsidP="00000FD7">
      <w:pPr>
        <w:pStyle w:val="ad"/>
        <w:numPr>
          <w:ilvl w:val="0"/>
          <w:numId w:val="11"/>
        </w:numPr>
        <w:tabs>
          <w:tab w:val="left" w:pos="1418"/>
        </w:tabs>
        <w:ind w:left="709" w:firstLine="0"/>
        <w:jc w:val="both"/>
      </w:pPr>
      <w:r w:rsidRPr="00000FD7">
        <w:t xml:space="preserve">максимальная измеренная удельная активность </w:t>
      </w:r>
      <w:r w:rsidRPr="00000FD7">
        <w:rPr>
          <w:vertAlign w:val="superscript"/>
        </w:rPr>
        <w:t>226</w:t>
      </w:r>
      <w:r w:rsidRPr="00000FD7">
        <w:t>Ra в метровом слое грунта в «черных отвалах»: 303±70,9 Бк/г золы;</w:t>
      </w:r>
    </w:p>
    <w:p w:rsidR="00000FD7" w:rsidRPr="00000FD7" w:rsidRDefault="00000FD7" w:rsidP="00000FD7">
      <w:pPr>
        <w:pStyle w:val="ad"/>
        <w:numPr>
          <w:ilvl w:val="0"/>
          <w:numId w:val="11"/>
        </w:numPr>
        <w:tabs>
          <w:tab w:val="left" w:pos="1418"/>
        </w:tabs>
        <w:ind w:hanging="1429"/>
        <w:jc w:val="both"/>
      </w:pPr>
      <w:r w:rsidRPr="00000FD7">
        <w:t>глубина загрязненного грунта достигает нескольких метров.</w:t>
      </w:r>
    </w:p>
    <w:p w:rsidR="00000FD7" w:rsidRPr="00000FD7" w:rsidRDefault="00000FD7" w:rsidP="00000FD7">
      <w:pPr>
        <w:tabs>
          <w:tab w:val="left" w:pos="1134"/>
        </w:tabs>
        <w:ind w:left="709"/>
        <w:jc w:val="both"/>
      </w:pPr>
      <w:r w:rsidRPr="00000FD7">
        <w:t>Технико-экономические показатели:</w:t>
      </w:r>
    </w:p>
    <w:p w:rsidR="00000FD7" w:rsidRPr="00000FD7" w:rsidRDefault="00000FD7" w:rsidP="00000FD7">
      <w:pPr>
        <w:tabs>
          <w:tab w:val="left" w:pos="1134"/>
        </w:tabs>
        <w:ind w:left="709" w:firstLine="425"/>
        <w:jc w:val="both"/>
      </w:pPr>
      <w:r w:rsidRPr="00000FD7">
        <w:tab/>
        <w:t>Объект расположен на территории, относящейся к строительно-климатическому подрайону I</w:t>
      </w:r>
      <w:proofErr w:type="gramStart"/>
      <w:r w:rsidRPr="00000FD7">
        <w:t xml:space="preserve"> Д</w:t>
      </w:r>
      <w:proofErr w:type="gramEnd"/>
      <w:r w:rsidRPr="00000FD7">
        <w:t xml:space="preserve"> по «Схематической карте климатического районирования для строительства», СНиП 23.01-99*.</w:t>
      </w:r>
    </w:p>
    <w:p w:rsidR="00000FD7" w:rsidRPr="00000FD7" w:rsidRDefault="00000FD7" w:rsidP="00000FD7">
      <w:pPr>
        <w:tabs>
          <w:tab w:val="left" w:pos="1134"/>
        </w:tabs>
        <w:ind w:left="709" w:firstLine="425"/>
        <w:jc w:val="both"/>
      </w:pPr>
      <w:r w:rsidRPr="00000FD7">
        <w:tab/>
        <w:t>Транспортные коммуникации на территории объекта обеспечивают проезд к пункту захоронения отходов и рабочим площадкам. Территория объекта имеет два въезда. Оба въезда расположены с западной стороны. Въезды на территорию участка предлагаются по основным проездам шириной 4,5 м. Минимальный радиус дорог 15 м. Внутриплощадочные проезды имеют кольцевой маршрут движения транспорта.</w:t>
      </w:r>
    </w:p>
    <w:p w:rsidR="00000FD7" w:rsidRPr="00000FD7" w:rsidRDefault="00000FD7" w:rsidP="00000FD7">
      <w:pPr>
        <w:pStyle w:val="af9"/>
        <w:spacing w:line="240" w:lineRule="auto"/>
        <w:ind w:left="709" w:firstLine="709"/>
        <w:rPr>
          <w:color w:val="FF0000"/>
          <w:szCs w:val="24"/>
          <w:lang w:eastAsia="en-US"/>
        </w:rPr>
      </w:pPr>
      <w:r w:rsidRPr="00000FD7">
        <w:rPr>
          <w:szCs w:val="24"/>
          <w:lang w:eastAsia="en-US"/>
        </w:rPr>
        <w:t>Электроснабжение объекта «Хранилище отходов» выполняется от существующей трансформаторной подстанции ТП-403 6/0,4кВ.</w:t>
      </w:r>
    </w:p>
    <w:p w:rsidR="00000FD7" w:rsidRPr="00000FD7" w:rsidRDefault="00000FD7" w:rsidP="00000FD7">
      <w:pPr>
        <w:pStyle w:val="af9"/>
        <w:spacing w:line="240" w:lineRule="auto"/>
        <w:ind w:left="709" w:firstLine="709"/>
        <w:rPr>
          <w:szCs w:val="24"/>
          <w:lang w:eastAsia="en-US"/>
        </w:rPr>
      </w:pPr>
      <w:r w:rsidRPr="00000FD7">
        <w:rPr>
          <w:szCs w:val="24"/>
          <w:lang w:eastAsia="en-US"/>
        </w:rPr>
        <w:t xml:space="preserve">Напряжение сети ~380/220В. Система заземления принята TN-S-С. По степени надежности электроснабжения </w:t>
      </w:r>
      <w:proofErr w:type="spellStart"/>
      <w:r w:rsidRPr="00000FD7">
        <w:rPr>
          <w:szCs w:val="24"/>
          <w:lang w:eastAsia="en-US"/>
        </w:rPr>
        <w:t>электроприемники</w:t>
      </w:r>
      <w:proofErr w:type="spellEnd"/>
      <w:r w:rsidRPr="00000FD7">
        <w:rPr>
          <w:szCs w:val="24"/>
          <w:lang w:eastAsia="en-US"/>
        </w:rPr>
        <w:t xml:space="preserve"> относятся к III категории по ПУЭ.</w:t>
      </w:r>
    </w:p>
    <w:p w:rsidR="00000FD7" w:rsidRPr="00000FD7" w:rsidRDefault="00000FD7" w:rsidP="00000FD7">
      <w:pPr>
        <w:numPr>
          <w:ilvl w:val="1"/>
          <w:numId w:val="3"/>
        </w:numPr>
        <w:tabs>
          <w:tab w:val="left" w:pos="1134"/>
        </w:tabs>
        <w:ind w:left="709" w:hanging="4"/>
        <w:jc w:val="both"/>
      </w:pPr>
      <w:r w:rsidRPr="00000FD7">
        <w:rPr>
          <w:b/>
        </w:rPr>
        <w:t>Требования к оформлению и составу проекта производства работ (ППР):</w:t>
      </w:r>
    </w:p>
    <w:p w:rsidR="00000FD7" w:rsidRPr="00000FD7" w:rsidRDefault="00000FD7" w:rsidP="00000FD7">
      <w:pPr>
        <w:tabs>
          <w:tab w:val="left" w:pos="1418"/>
        </w:tabs>
        <w:ind w:left="709" w:firstLine="709"/>
        <w:jc w:val="both"/>
      </w:pPr>
      <w:r w:rsidRPr="00000FD7">
        <w:t>Проект производства работ (ППР)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000FD7" w:rsidRPr="00000FD7" w:rsidRDefault="00000FD7" w:rsidP="00000FD7">
      <w:pPr>
        <w:tabs>
          <w:tab w:val="left" w:pos="1418"/>
        </w:tabs>
        <w:ind w:left="709" w:firstLine="709"/>
        <w:jc w:val="both"/>
        <w:rPr>
          <w:color w:val="FF0000"/>
          <w:highlight w:val="green"/>
        </w:rPr>
      </w:pPr>
      <w:r w:rsidRPr="00000FD7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000FD7" w:rsidRPr="00000FD7" w:rsidRDefault="00000FD7" w:rsidP="00000FD7">
      <w:pPr>
        <w:tabs>
          <w:tab w:val="left" w:pos="1418"/>
        </w:tabs>
        <w:ind w:left="709" w:firstLine="709"/>
        <w:jc w:val="both"/>
      </w:pPr>
      <w:r w:rsidRPr="00000FD7">
        <w:lastRenderedPageBreak/>
        <w:t xml:space="preserve">Для предупреждения поражения </w:t>
      </w:r>
      <w:proofErr w:type="gramStart"/>
      <w:r w:rsidRPr="00000FD7">
        <w:t>работающих</w:t>
      </w:r>
      <w:proofErr w:type="gramEnd"/>
      <w:r w:rsidRPr="00000FD7">
        <w:t xml:space="preserve"> электрическим током следует предусматривать:</w:t>
      </w:r>
    </w:p>
    <w:p w:rsidR="00000FD7" w:rsidRPr="00000FD7" w:rsidRDefault="00000FD7" w:rsidP="00000FD7">
      <w:pPr>
        <w:numPr>
          <w:ilvl w:val="0"/>
          <w:numId w:val="13"/>
        </w:numPr>
        <w:tabs>
          <w:tab w:val="left" w:pos="1418"/>
        </w:tabs>
        <w:ind w:left="709" w:firstLine="0"/>
        <w:jc w:val="both"/>
      </w:pPr>
      <w:r w:rsidRPr="00000FD7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000FD7" w:rsidRPr="00000FD7" w:rsidRDefault="00000FD7" w:rsidP="00000FD7">
      <w:pPr>
        <w:numPr>
          <w:ilvl w:val="0"/>
          <w:numId w:val="13"/>
        </w:numPr>
        <w:tabs>
          <w:tab w:val="left" w:pos="1418"/>
        </w:tabs>
        <w:ind w:left="709" w:firstLine="0"/>
        <w:jc w:val="both"/>
      </w:pPr>
      <w:r w:rsidRPr="00000FD7">
        <w:t>способы заземления металлических частей электрооборудования.</w:t>
      </w:r>
    </w:p>
    <w:p w:rsidR="00000FD7" w:rsidRPr="00000FD7" w:rsidRDefault="00000FD7" w:rsidP="00000FD7">
      <w:pPr>
        <w:tabs>
          <w:tab w:val="left" w:pos="1418"/>
        </w:tabs>
        <w:ind w:left="709" w:firstLine="709"/>
        <w:jc w:val="both"/>
      </w:pPr>
      <w:r w:rsidRPr="00000FD7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000FD7" w:rsidRPr="00000FD7" w:rsidRDefault="00000FD7" w:rsidP="00000FD7">
      <w:pPr>
        <w:numPr>
          <w:ilvl w:val="0"/>
          <w:numId w:val="13"/>
        </w:numPr>
        <w:tabs>
          <w:tab w:val="left" w:pos="709"/>
        </w:tabs>
        <w:ind w:left="709" w:firstLine="0"/>
        <w:jc w:val="both"/>
      </w:pPr>
      <w:r w:rsidRPr="00000FD7">
        <w:t>определить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000FD7" w:rsidRPr="00000FD7" w:rsidRDefault="00000FD7" w:rsidP="00000FD7">
      <w:pPr>
        <w:numPr>
          <w:ilvl w:val="0"/>
          <w:numId w:val="13"/>
        </w:numPr>
        <w:tabs>
          <w:tab w:val="left" w:pos="1418"/>
        </w:tabs>
        <w:ind w:left="0" w:firstLine="709"/>
        <w:jc w:val="both"/>
      </w:pPr>
      <w:r w:rsidRPr="00000FD7">
        <w:t xml:space="preserve">определить средства защиты </w:t>
      </w:r>
      <w:proofErr w:type="gramStart"/>
      <w:r w:rsidRPr="00000FD7">
        <w:t>работающих</w:t>
      </w:r>
      <w:proofErr w:type="gramEnd"/>
      <w:r w:rsidRPr="00000FD7">
        <w:rPr>
          <w:lang w:val="en-US"/>
        </w:rPr>
        <w:t>;</w:t>
      </w:r>
    </w:p>
    <w:p w:rsidR="00000FD7" w:rsidRPr="00000FD7" w:rsidRDefault="00000FD7" w:rsidP="00000FD7">
      <w:pPr>
        <w:numPr>
          <w:ilvl w:val="0"/>
          <w:numId w:val="13"/>
        </w:numPr>
        <w:tabs>
          <w:tab w:val="left" w:pos="709"/>
        </w:tabs>
        <w:ind w:left="709" w:firstLine="0"/>
        <w:jc w:val="both"/>
      </w:pPr>
      <w:r w:rsidRPr="00000FD7">
        <w:t>предусматривать, при необходимости, специальные меры по хранению опасных и вредных веществ.</w:t>
      </w:r>
    </w:p>
    <w:p w:rsidR="00000FD7" w:rsidRPr="00000FD7" w:rsidRDefault="00000FD7" w:rsidP="00000FD7">
      <w:pPr>
        <w:tabs>
          <w:tab w:val="left" w:pos="1418"/>
        </w:tabs>
        <w:spacing w:before="120"/>
        <w:ind w:firstLine="1418"/>
        <w:jc w:val="both"/>
      </w:pPr>
      <w:r w:rsidRPr="00000FD7">
        <w:t>ППР должен содержать следующие разделы: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общие положения;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требования безопасности;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подготовительные работы;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производство работ;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обращение с отходами;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окончание работ;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приложения (при необходимости);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термины и определения;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лист регистрации изменений;</w:t>
      </w:r>
    </w:p>
    <w:p w:rsidR="00000FD7" w:rsidRPr="00000FD7" w:rsidRDefault="00000FD7" w:rsidP="00000FD7">
      <w:pPr>
        <w:numPr>
          <w:ilvl w:val="0"/>
          <w:numId w:val="14"/>
        </w:numPr>
        <w:tabs>
          <w:tab w:val="left" w:pos="1418"/>
        </w:tabs>
        <w:ind w:hanging="720"/>
        <w:jc w:val="both"/>
      </w:pPr>
      <w:r w:rsidRPr="00000FD7">
        <w:t>лист ознакомления.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ВЕДОМОСТЬ ОБЪЕМОВ РАБОТ, РЕСУРСНАЯ ВЕДОМОСТЬ, СМЕТНЫЙ РАСЧЕТ</w:t>
      </w:r>
    </w:p>
    <w:p w:rsidR="00000FD7" w:rsidRPr="00000FD7" w:rsidRDefault="00000FD7" w:rsidP="00000FD7">
      <w:pPr>
        <w:ind w:left="709" w:firstLine="709"/>
        <w:jc w:val="both"/>
      </w:pPr>
      <w:r w:rsidRPr="00000FD7">
        <w:t>Прилагается к Техническому заданию ведомость объемов работ (Приложение № 1), сметная документация (Приложение № 2).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</w:pPr>
      <w:r w:rsidRPr="00000FD7">
        <w:rPr>
          <w:b/>
        </w:rPr>
        <w:t xml:space="preserve">ТРЕБОВАНИЯ К МАТЕРИАЛАМ И ОБОРУДОВАНИЮ, </w:t>
      </w:r>
      <w:proofErr w:type="gramStart"/>
      <w:r w:rsidRPr="00000FD7">
        <w:rPr>
          <w:b/>
        </w:rPr>
        <w:t>ПРИМЕНЯЕМЫМИ</w:t>
      </w:r>
      <w:proofErr w:type="gramEnd"/>
      <w:r w:rsidRPr="00000FD7">
        <w:rPr>
          <w:b/>
        </w:rPr>
        <w:t xml:space="preserve"> ДЛЯ ВЫПОЛНЕНИЯ РАБОТ, В Т.Ч. ВЕДОМОСТЬ МАТЕРИАЛОВ</w:t>
      </w:r>
    </w:p>
    <w:p w:rsidR="00000FD7" w:rsidRPr="00000FD7" w:rsidRDefault="00000FD7" w:rsidP="00000FD7">
      <w:pPr>
        <w:ind w:left="709" w:firstLine="709"/>
        <w:jc w:val="both"/>
      </w:pPr>
      <w:r w:rsidRPr="00000FD7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000FD7">
        <w:t>материалы</w:t>
      </w:r>
      <w:proofErr w:type="gramEnd"/>
      <w:r w:rsidRPr="00000FD7">
        <w:t xml:space="preserve"> и оборудование при выполнении работ.</w:t>
      </w:r>
    </w:p>
    <w:p w:rsidR="00000FD7" w:rsidRPr="00000FD7" w:rsidRDefault="00000FD7" w:rsidP="00000FD7">
      <w:pPr>
        <w:spacing w:before="240"/>
        <w:ind w:left="709" w:firstLine="709"/>
        <w:jc w:val="both"/>
      </w:pPr>
      <w:r w:rsidRPr="00000FD7">
        <w:t>Заказчик предает Подрядчику (Исполнителю) частично приобретенные материалы для выполнения работ, в соответствии со спецификацией передаваемых материалов (Приложение № 3 к Техническому заданию).</w:t>
      </w:r>
    </w:p>
    <w:p w:rsidR="00000FD7" w:rsidRPr="00000FD7" w:rsidRDefault="00000FD7" w:rsidP="00000FD7">
      <w:pPr>
        <w:spacing w:before="240"/>
        <w:ind w:firstLine="1418"/>
      </w:pPr>
      <w:r w:rsidRPr="00000FD7">
        <w:t>Характеристики материалов, использующихся при выполнении работ:</w:t>
      </w:r>
    </w:p>
    <w:tbl>
      <w:tblPr>
        <w:tblW w:w="4569" w:type="pct"/>
        <w:tblInd w:w="817" w:type="dxa"/>
        <w:tblLayout w:type="fixed"/>
        <w:tblLook w:val="04A0" w:firstRow="1" w:lastRow="0" w:firstColumn="1" w:lastColumn="0" w:noHBand="0" w:noVBand="1"/>
      </w:tblPr>
      <w:tblGrid>
        <w:gridCol w:w="680"/>
        <w:gridCol w:w="2450"/>
        <w:gridCol w:w="6263"/>
      </w:tblGrid>
      <w:tr w:rsidR="00000FD7" w:rsidRPr="00000FD7" w:rsidTr="00000FD7">
        <w:trPr>
          <w:trHeight w:val="31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FD7" w:rsidRPr="00000FD7" w:rsidRDefault="00000FD7" w:rsidP="00000FD7">
            <w:pPr>
              <w:pStyle w:val="af4"/>
              <w:spacing w:before="0" w:after="0" w:line="240" w:lineRule="auto"/>
              <w:rPr>
                <w:szCs w:val="24"/>
              </w:rPr>
            </w:pPr>
            <w:r w:rsidRPr="00000FD7">
              <w:rPr>
                <w:szCs w:val="24"/>
              </w:rPr>
              <w:t xml:space="preserve">№ </w:t>
            </w:r>
            <w:proofErr w:type="gramStart"/>
            <w:r w:rsidRPr="00000FD7">
              <w:rPr>
                <w:szCs w:val="24"/>
              </w:rPr>
              <w:t>п</w:t>
            </w:r>
            <w:proofErr w:type="gramEnd"/>
            <w:r w:rsidRPr="00000FD7">
              <w:rPr>
                <w:szCs w:val="24"/>
              </w:rPr>
              <w:t>/п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pStyle w:val="af4"/>
              <w:spacing w:before="0" w:after="0" w:line="240" w:lineRule="auto"/>
              <w:rPr>
                <w:szCs w:val="24"/>
              </w:rPr>
            </w:pPr>
            <w:r w:rsidRPr="00000FD7">
              <w:rPr>
                <w:szCs w:val="24"/>
              </w:rPr>
              <w:t>Наименование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pStyle w:val="af4"/>
              <w:spacing w:before="0" w:after="0" w:line="240" w:lineRule="auto"/>
              <w:rPr>
                <w:szCs w:val="24"/>
              </w:rPr>
            </w:pPr>
            <w:r w:rsidRPr="00000FD7">
              <w:rPr>
                <w:szCs w:val="24"/>
              </w:rPr>
              <w:t>Технические характеристики</w:t>
            </w:r>
          </w:p>
        </w:tc>
      </w:tr>
      <w:tr w:rsidR="00000FD7" w:rsidRPr="00000FD7" w:rsidTr="00000FD7">
        <w:trPr>
          <w:trHeight w:val="372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FD7" w:rsidRPr="00000FD7" w:rsidRDefault="00000FD7" w:rsidP="00000FD7">
            <w:pPr>
              <w:pStyle w:val="af5"/>
              <w:spacing w:before="0" w:after="0" w:line="240" w:lineRule="auto"/>
              <w:jc w:val="center"/>
              <w:rPr>
                <w:szCs w:val="24"/>
              </w:rPr>
            </w:pPr>
            <w:r w:rsidRPr="00000FD7">
              <w:rPr>
                <w:szCs w:val="24"/>
              </w:rPr>
              <w:t>1.</w:t>
            </w:r>
          </w:p>
        </w:tc>
        <w:tc>
          <w:tcPr>
            <w:tcW w:w="1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pStyle w:val="af5"/>
              <w:spacing w:before="0" w:after="0" w:line="240" w:lineRule="auto"/>
              <w:rPr>
                <w:szCs w:val="24"/>
              </w:rPr>
            </w:pPr>
            <w:r w:rsidRPr="00000FD7">
              <w:rPr>
                <w:szCs w:val="24"/>
              </w:rPr>
              <w:t>Бутовый камень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numPr>
                <w:ilvl w:val="0"/>
                <w:numId w:val="16"/>
              </w:numPr>
              <w:ind w:left="317"/>
            </w:pPr>
            <w:r w:rsidRPr="00000FD7">
              <w:t>размер кусков бутового камня должен быть не менее 100 и не более 300 мм;</w:t>
            </w:r>
          </w:p>
          <w:p w:rsidR="00000FD7" w:rsidRPr="00000FD7" w:rsidRDefault="00000FD7" w:rsidP="00000FD7">
            <w:pPr>
              <w:numPr>
                <w:ilvl w:val="0"/>
                <w:numId w:val="15"/>
              </w:numPr>
              <w:ind w:left="317"/>
            </w:pPr>
            <w:r w:rsidRPr="00000FD7">
              <w:t>содержание в бутовом камне глины в комках не должна превышать 2% по массе;</w:t>
            </w:r>
          </w:p>
          <w:p w:rsidR="00000FD7" w:rsidRPr="00000FD7" w:rsidRDefault="00000FD7" w:rsidP="00000FD7">
            <w:pPr>
              <w:numPr>
                <w:ilvl w:val="0"/>
                <w:numId w:val="15"/>
              </w:numPr>
              <w:ind w:left="317"/>
            </w:pPr>
            <w:r w:rsidRPr="00000FD7">
              <w:t>бутовый камень не должен иметь прослоек глин, мергеля, а также видимых расслоений;</w:t>
            </w:r>
          </w:p>
          <w:p w:rsidR="00000FD7" w:rsidRPr="00000FD7" w:rsidRDefault="00000FD7" w:rsidP="00000FD7">
            <w:pPr>
              <w:numPr>
                <w:ilvl w:val="0"/>
                <w:numId w:val="15"/>
              </w:numPr>
              <w:ind w:left="317"/>
            </w:pPr>
            <w:r w:rsidRPr="00000FD7">
              <w:t>марка по прочности – М600;</w:t>
            </w:r>
          </w:p>
          <w:p w:rsidR="00000FD7" w:rsidRPr="00000FD7" w:rsidRDefault="00000FD7" w:rsidP="00000FD7">
            <w:pPr>
              <w:numPr>
                <w:ilvl w:val="0"/>
                <w:numId w:val="15"/>
              </w:numPr>
              <w:ind w:left="317"/>
            </w:pPr>
            <w:r w:rsidRPr="00000FD7">
              <w:lastRenderedPageBreak/>
              <w:t xml:space="preserve">морозостойкость </w:t>
            </w:r>
            <w:r w:rsidRPr="00000FD7">
              <w:rPr>
                <w:lang w:val="en-US"/>
              </w:rPr>
              <w:t>F50</w:t>
            </w:r>
            <w:r w:rsidRPr="00000FD7">
              <w:t>;</w:t>
            </w:r>
          </w:p>
          <w:p w:rsidR="00000FD7" w:rsidRPr="00000FD7" w:rsidRDefault="00000FD7" w:rsidP="00000FD7">
            <w:pPr>
              <w:numPr>
                <w:ilvl w:val="0"/>
                <w:numId w:val="15"/>
              </w:numPr>
              <w:ind w:left="317"/>
            </w:pPr>
            <w:r w:rsidRPr="00000FD7">
              <w:t>удельная эффективная активность естественных радионуклидов не более 11 Бк/кг.</w:t>
            </w:r>
          </w:p>
        </w:tc>
      </w:tr>
      <w:tr w:rsidR="00000FD7" w:rsidRPr="00000FD7" w:rsidTr="00000FD7">
        <w:trPr>
          <w:trHeight w:val="681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FD7" w:rsidRPr="00000FD7" w:rsidRDefault="00000FD7" w:rsidP="00000FD7">
            <w:pPr>
              <w:pStyle w:val="af5"/>
              <w:spacing w:before="0" w:after="0" w:line="240" w:lineRule="auto"/>
              <w:jc w:val="center"/>
              <w:rPr>
                <w:szCs w:val="24"/>
              </w:rPr>
            </w:pPr>
            <w:r w:rsidRPr="00000FD7">
              <w:rPr>
                <w:szCs w:val="24"/>
              </w:rPr>
              <w:lastRenderedPageBreak/>
              <w:t>2.</w:t>
            </w:r>
          </w:p>
        </w:tc>
        <w:tc>
          <w:tcPr>
            <w:tcW w:w="1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pStyle w:val="af5"/>
              <w:spacing w:before="0" w:after="0" w:line="240" w:lineRule="auto"/>
              <w:rPr>
                <w:szCs w:val="24"/>
              </w:rPr>
            </w:pPr>
            <w:r w:rsidRPr="00000FD7">
              <w:rPr>
                <w:szCs w:val="24"/>
              </w:rPr>
              <w:t>Щебень из природного камня</w:t>
            </w:r>
          </w:p>
          <w:p w:rsidR="00000FD7" w:rsidRPr="00000FD7" w:rsidRDefault="00000FD7" w:rsidP="00000FD7">
            <w:pPr>
              <w:pStyle w:val="af5"/>
              <w:spacing w:before="0" w:after="0" w:line="240" w:lineRule="auto"/>
              <w:rPr>
                <w:szCs w:val="24"/>
              </w:rPr>
            </w:pPr>
            <w:r w:rsidRPr="00000FD7">
              <w:rPr>
                <w:szCs w:val="24"/>
              </w:rPr>
              <w:t>ГОСТ 8267-93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t>Марка: М600;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t>Содержание зерен слабых пород не более 3% по массе;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t>Морозостойкость F50;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t xml:space="preserve">Содержание зерен пластинчатой (лещадной) и игловатой формы – относится к группе 1; 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rPr>
                <w:iCs/>
              </w:rPr>
              <w:t>Содержание пылевидных, глинистых и иловых частиц не более 2% по массе;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rPr>
                <w:iCs/>
              </w:rPr>
              <w:t xml:space="preserve">Содержание глины в комках не более 0,25% по массе; 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rPr>
                <w:iCs/>
              </w:rPr>
              <w:t>Насыпная плотность щебня не менее 1,25 т/м</w:t>
            </w:r>
            <w:r w:rsidRPr="00000FD7">
              <w:rPr>
                <w:iCs/>
                <w:vertAlign w:val="superscript"/>
              </w:rPr>
              <w:t>3</w:t>
            </w:r>
            <w:r w:rsidRPr="00000FD7">
              <w:rPr>
                <w:iCs/>
              </w:rPr>
              <w:t>;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t>удельная эффективная активность естественных радионуклидов не более 15 Бк/кг;</w:t>
            </w:r>
          </w:p>
          <w:p w:rsidR="00000FD7" w:rsidRPr="00000FD7" w:rsidRDefault="00000FD7" w:rsidP="00000FD7">
            <w:pPr>
              <w:numPr>
                <w:ilvl w:val="0"/>
                <w:numId w:val="17"/>
              </w:numPr>
              <w:tabs>
                <w:tab w:val="center" w:pos="4153"/>
                <w:tab w:val="right" w:pos="8306"/>
              </w:tabs>
              <w:ind w:left="317" w:right="244"/>
            </w:pPr>
            <w:r w:rsidRPr="00000FD7">
              <w:t>Размер фракции: 40 – 70 мм.</w:t>
            </w:r>
          </w:p>
        </w:tc>
      </w:tr>
      <w:tr w:rsidR="00000FD7" w:rsidRPr="00000FD7" w:rsidTr="00000FD7">
        <w:trPr>
          <w:trHeight w:val="372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FD7" w:rsidRPr="00000FD7" w:rsidRDefault="00000FD7" w:rsidP="00000FD7">
            <w:pPr>
              <w:pStyle w:val="af5"/>
              <w:spacing w:before="0" w:after="0" w:line="240" w:lineRule="auto"/>
              <w:jc w:val="center"/>
              <w:rPr>
                <w:szCs w:val="24"/>
              </w:rPr>
            </w:pPr>
            <w:r w:rsidRPr="00000FD7">
              <w:rPr>
                <w:szCs w:val="24"/>
              </w:rPr>
              <w:t>3.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pStyle w:val="af5"/>
              <w:spacing w:before="0" w:after="0" w:line="240" w:lineRule="auto"/>
              <w:rPr>
                <w:szCs w:val="24"/>
              </w:rPr>
            </w:pPr>
            <w:proofErr w:type="spellStart"/>
            <w:r w:rsidRPr="00000FD7">
              <w:rPr>
                <w:rFonts w:eastAsia="Calibri"/>
                <w:szCs w:val="24"/>
              </w:rPr>
              <w:t>Геосинтетический</w:t>
            </w:r>
            <w:proofErr w:type="spellEnd"/>
            <w:r w:rsidRPr="00000FD7">
              <w:rPr>
                <w:rFonts w:eastAsia="Calibri"/>
                <w:szCs w:val="24"/>
              </w:rPr>
              <w:t xml:space="preserve"> материала с бентонитом (</w:t>
            </w:r>
            <w:proofErr w:type="spellStart"/>
            <w:r w:rsidRPr="00000FD7">
              <w:rPr>
                <w:rFonts w:eastAsia="Calibri"/>
                <w:szCs w:val="24"/>
              </w:rPr>
              <w:t>бентонитовые</w:t>
            </w:r>
            <w:proofErr w:type="spellEnd"/>
            <w:r w:rsidRPr="00000FD7">
              <w:rPr>
                <w:rFonts w:eastAsia="Calibri"/>
                <w:szCs w:val="24"/>
              </w:rPr>
              <w:t xml:space="preserve"> маты)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pStyle w:val="af5"/>
              <w:spacing w:before="0" w:after="0" w:line="240" w:lineRule="auto"/>
              <w:rPr>
                <w:spacing w:val="-1"/>
                <w:szCs w:val="24"/>
              </w:rPr>
            </w:pPr>
            <w:proofErr w:type="spellStart"/>
            <w:r w:rsidRPr="00000FD7">
              <w:rPr>
                <w:spacing w:val="-1"/>
                <w:szCs w:val="24"/>
              </w:rPr>
              <w:t>Геотекстиль</w:t>
            </w:r>
            <w:proofErr w:type="spellEnd"/>
            <w:r w:rsidRPr="00000FD7">
              <w:rPr>
                <w:spacing w:val="-1"/>
                <w:szCs w:val="24"/>
              </w:rPr>
              <w:t>: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18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Поверхностная плотность нетканого материала - 200 г/м</w:t>
            </w:r>
            <w:proofErr w:type="gramStart"/>
            <w:r w:rsidRPr="00000FD7">
              <w:rPr>
                <w:spacing w:val="-1"/>
              </w:rPr>
              <w:t>2</w:t>
            </w:r>
            <w:proofErr w:type="gramEnd"/>
          </w:p>
          <w:p w:rsidR="00000FD7" w:rsidRPr="00000FD7" w:rsidRDefault="00000FD7" w:rsidP="00000FD7">
            <w:pPr>
              <w:pStyle w:val="ad"/>
              <w:numPr>
                <w:ilvl w:val="0"/>
                <w:numId w:val="18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Поверхностная плотность тканого материала - 160 г/м</w:t>
            </w:r>
            <w:proofErr w:type="gramStart"/>
            <w:r w:rsidRPr="00000FD7">
              <w:rPr>
                <w:spacing w:val="-1"/>
              </w:rPr>
              <w:t>2</w:t>
            </w:r>
            <w:proofErr w:type="gramEnd"/>
          </w:p>
          <w:p w:rsidR="00000FD7" w:rsidRPr="00000FD7" w:rsidRDefault="00000FD7" w:rsidP="00000FD7">
            <w:pPr>
              <w:rPr>
                <w:spacing w:val="-1"/>
              </w:rPr>
            </w:pPr>
            <w:r w:rsidRPr="00000FD7">
              <w:rPr>
                <w:spacing w:val="-1"/>
              </w:rPr>
              <w:t>Бентонит: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19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Поверхностная масса - 5000 г/м</w:t>
            </w:r>
            <w:proofErr w:type="gramStart"/>
            <w:r w:rsidRPr="00000FD7">
              <w:rPr>
                <w:spacing w:val="-1"/>
              </w:rPr>
              <w:t>2</w:t>
            </w:r>
            <w:proofErr w:type="gramEnd"/>
          </w:p>
          <w:p w:rsidR="00000FD7" w:rsidRPr="00000FD7" w:rsidRDefault="00000FD7" w:rsidP="00000FD7">
            <w:pPr>
              <w:pStyle w:val="ad"/>
              <w:numPr>
                <w:ilvl w:val="0"/>
                <w:numId w:val="19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Содержание монтмориллонита - ≥ 70%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19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Индекс свободного набухания - ≥ 24 мл/2г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19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Водоотдача (</w:t>
            </w:r>
            <w:proofErr w:type="spellStart"/>
            <w:r w:rsidRPr="00000FD7">
              <w:rPr>
                <w:spacing w:val="-1"/>
              </w:rPr>
              <w:t>Fluid</w:t>
            </w:r>
            <w:proofErr w:type="spellEnd"/>
            <w:r w:rsidRPr="00000FD7">
              <w:rPr>
                <w:spacing w:val="-1"/>
              </w:rPr>
              <w:t xml:space="preserve"> </w:t>
            </w:r>
            <w:proofErr w:type="spellStart"/>
            <w:r w:rsidRPr="00000FD7">
              <w:rPr>
                <w:spacing w:val="-1"/>
              </w:rPr>
              <w:t>Loss</w:t>
            </w:r>
            <w:proofErr w:type="spellEnd"/>
            <w:r w:rsidRPr="00000FD7">
              <w:rPr>
                <w:spacing w:val="-1"/>
              </w:rPr>
              <w:t>) - ≤18 см3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19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Влажность - 10-12%</w:t>
            </w:r>
          </w:p>
          <w:p w:rsidR="00000FD7" w:rsidRPr="00000FD7" w:rsidRDefault="00000FD7" w:rsidP="00000FD7">
            <w:pPr>
              <w:rPr>
                <w:spacing w:val="-1"/>
              </w:rPr>
            </w:pPr>
            <w:proofErr w:type="spellStart"/>
            <w:r w:rsidRPr="00000FD7">
              <w:rPr>
                <w:spacing w:val="-1"/>
              </w:rPr>
              <w:t>Геосинтетический</w:t>
            </w:r>
            <w:proofErr w:type="spellEnd"/>
            <w:r w:rsidRPr="00000FD7">
              <w:rPr>
                <w:spacing w:val="-1"/>
              </w:rPr>
              <w:t xml:space="preserve"> </w:t>
            </w:r>
            <w:proofErr w:type="spellStart"/>
            <w:r w:rsidRPr="00000FD7">
              <w:rPr>
                <w:spacing w:val="-1"/>
              </w:rPr>
              <w:t>бентомат</w:t>
            </w:r>
            <w:proofErr w:type="spellEnd"/>
            <w:r w:rsidRPr="00000FD7">
              <w:rPr>
                <w:spacing w:val="-1"/>
              </w:rPr>
              <w:t>: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0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Поверхностная масса - 5 360 г/м</w:t>
            </w:r>
            <w:proofErr w:type="gramStart"/>
            <w:r w:rsidRPr="00000FD7">
              <w:rPr>
                <w:spacing w:val="-1"/>
              </w:rPr>
              <w:t>2</w:t>
            </w:r>
            <w:proofErr w:type="gramEnd"/>
          </w:p>
          <w:p w:rsidR="00000FD7" w:rsidRPr="00000FD7" w:rsidRDefault="00000FD7" w:rsidP="00000FD7">
            <w:pPr>
              <w:pStyle w:val="ad"/>
              <w:numPr>
                <w:ilvl w:val="0"/>
                <w:numId w:val="20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Скорость фильтрации - &lt;1,5х10-11 м/сек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0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Индекс интенсивности потока - &lt;5х10 -9 м3/м2сек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0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Предел прочности на разрыв, вдоль/поперёк - ≥10/5 кН/м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0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 xml:space="preserve">Сопротивление продавливанию (метод </w:t>
            </w:r>
            <w:proofErr w:type="gramStart"/>
            <w:r w:rsidRPr="00000FD7">
              <w:rPr>
                <w:spacing w:val="-1"/>
              </w:rPr>
              <w:t>С</w:t>
            </w:r>
            <w:proofErr w:type="gramEnd"/>
            <w:r w:rsidRPr="00000FD7">
              <w:rPr>
                <w:spacing w:val="-1"/>
              </w:rPr>
              <w:t>BR) - ≥ 2,0 кН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0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Относительное</w:t>
            </w:r>
            <w:r w:rsidRPr="00000FD7">
              <w:rPr>
                <w:spacing w:val="1"/>
              </w:rPr>
              <w:t xml:space="preserve"> </w:t>
            </w:r>
            <w:r w:rsidRPr="00000FD7">
              <w:rPr>
                <w:spacing w:val="-1"/>
              </w:rPr>
              <w:t>удлинение</w:t>
            </w:r>
            <w:r w:rsidRPr="00000FD7">
              <w:rPr>
                <w:spacing w:val="1"/>
              </w:rPr>
              <w:t xml:space="preserve"> </w:t>
            </w:r>
            <w:r w:rsidRPr="00000FD7">
              <w:rPr>
                <w:spacing w:val="-1"/>
              </w:rPr>
              <w:t xml:space="preserve">при </w:t>
            </w:r>
            <w:proofErr w:type="spellStart"/>
            <w:r w:rsidRPr="00000FD7">
              <w:rPr>
                <w:spacing w:val="-1"/>
              </w:rPr>
              <w:t>максимальнойнагрузке</w:t>
            </w:r>
            <w:proofErr w:type="spellEnd"/>
            <w:r w:rsidRPr="00000FD7">
              <w:rPr>
                <w:spacing w:val="41"/>
              </w:rPr>
              <w:t xml:space="preserve"> </w:t>
            </w:r>
            <w:r w:rsidRPr="00000FD7">
              <w:rPr>
                <w:spacing w:val="-1"/>
              </w:rPr>
              <w:t>(разрыве)</w:t>
            </w:r>
            <w:r w:rsidRPr="00000FD7">
              <w:t xml:space="preserve"> </w:t>
            </w:r>
            <w:r w:rsidRPr="00000FD7">
              <w:rPr>
                <w:spacing w:val="-1"/>
              </w:rPr>
              <w:t xml:space="preserve">вдоль/поперек - </w:t>
            </w:r>
            <w:r w:rsidRPr="00000FD7">
              <w:t>≥20/10%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1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Прочность</w:t>
            </w:r>
            <w:r w:rsidRPr="00000FD7">
              <w:t xml:space="preserve"> </w:t>
            </w:r>
            <w:r w:rsidRPr="00000FD7">
              <w:rPr>
                <w:spacing w:val="-1"/>
              </w:rPr>
              <w:t>раздиранию</w:t>
            </w:r>
            <w:r w:rsidRPr="00000FD7">
              <w:t xml:space="preserve"> </w:t>
            </w:r>
            <w:r w:rsidRPr="00000FD7">
              <w:rPr>
                <w:spacing w:val="-1"/>
              </w:rPr>
              <w:t xml:space="preserve">(скреплению) - </w:t>
            </w:r>
            <w:r w:rsidRPr="00000FD7">
              <w:t>≥ 360</w:t>
            </w:r>
            <w:r w:rsidRPr="00000FD7">
              <w:rPr>
                <w:spacing w:val="-1"/>
              </w:rPr>
              <w:t xml:space="preserve"> Н/м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1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Стойкость</w:t>
            </w:r>
            <w:r w:rsidRPr="00000FD7">
              <w:rPr>
                <w:spacing w:val="-2"/>
              </w:rPr>
              <w:t xml:space="preserve"> </w:t>
            </w:r>
            <w:r w:rsidRPr="00000FD7">
              <w:t xml:space="preserve">к </w:t>
            </w:r>
            <w:r w:rsidRPr="00000FD7">
              <w:rPr>
                <w:spacing w:val="-1"/>
              </w:rPr>
              <w:t>динамическим</w:t>
            </w:r>
            <w:r w:rsidRPr="00000FD7">
              <w:t xml:space="preserve"> </w:t>
            </w:r>
            <w:r w:rsidRPr="00000FD7">
              <w:rPr>
                <w:spacing w:val="-1"/>
              </w:rPr>
              <w:t>пробоям</w:t>
            </w:r>
            <w:r w:rsidRPr="00000FD7">
              <w:t xml:space="preserve"> </w:t>
            </w:r>
            <w:r w:rsidRPr="00000FD7">
              <w:rPr>
                <w:spacing w:val="-1"/>
              </w:rPr>
              <w:t>(метод</w:t>
            </w:r>
            <w:r w:rsidRPr="00000FD7">
              <w:rPr>
                <w:spacing w:val="41"/>
              </w:rPr>
              <w:t xml:space="preserve"> </w:t>
            </w:r>
            <w:r w:rsidRPr="00000FD7">
              <w:rPr>
                <w:spacing w:val="-1"/>
              </w:rPr>
              <w:t>падающего</w:t>
            </w:r>
            <w:r w:rsidRPr="00000FD7">
              <w:t xml:space="preserve"> </w:t>
            </w:r>
            <w:r w:rsidRPr="00000FD7">
              <w:rPr>
                <w:spacing w:val="-1"/>
              </w:rPr>
              <w:t>конуса),</w:t>
            </w:r>
            <w:r w:rsidRPr="00000FD7">
              <w:t xml:space="preserve"> Ø - </w:t>
            </w:r>
            <w:r w:rsidRPr="00000FD7">
              <w:rPr>
                <w:spacing w:val="-1"/>
              </w:rPr>
              <w:t>&lt;10</w:t>
            </w:r>
            <w:r w:rsidRPr="00000FD7">
              <w:t xml:space="preserve"> мм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1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Стойкость</w:t>
            </w:r>
            <w:r w:rsidRPr="00000FD7">
              <w:rPr>
                <w:spacing w:val="-2"/>
              </w:rPr>
              <w:t xml:space="preserve"> </w:t>
            </w:r>
            <w:r w:rsidRPr="00000FD7">
              <w:t xml:space="preserve">к </w:t>
            </w:r>
            <w:r w:rsidRPr="00000FD7">
              <w:rPr>
                <w:spacing w:val="1"/>
              </w:rPr>
              <w:t xml:space="preserve"> </w:t>
            </w:r>
            <w:r w:rsidRPr="00000FD7">
              <w:rPr>
                <w:spacing w:val="-1"/>
              </w:rPr>
              <w:t>гидростатическому</w:t>
            </w:r>
            <w:r w:rsidRPr="00000FD7">
              <w:rPr>
                <w:spacing w:val="-5"/>
              </w:rPr>
              <w:t xml:space="preserve"> </w:t>
            </w:r>
            <w:r w:rsidRPr="00000FD7">
              <w:rPr>
                <w:spacing w:val="-1"/>
              </w:rPr>
              <w:t xml:space="preserve">давлению - </w:t>
            </w:r>
            <w:r w:rsidRPr="00000FD7">
              <w:t>≥ 7 атм.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1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Толщина</w:t>
            </w:r>
            <w:r w:rsidRPr="00000FD7">
              <w:rPr>
                <w:spacing w:val="1"/>
              </w:rPr>
              <w:t xml:space="preserve"> </w:t>
            </w:r>
            <w:r w:rsidRPr="00000FD7">
              <w:rPr>
                <w:spacing w:val="-1"/>
              </w:rPr>
              <w:t>при давлении</w:t>
            </w:r>
            <w:r w:rsidRPr="00000FD7">
              <w:rPr>
                <w:spacing w:val="-4"/>
              </w:rPr>
              <w:t xml:space="preserve"> </w:t>
            </w:r>
            <w:r w:rsidRPr="00000FD7">
              <w:rPr>
                <w:spacing w:val="-1"/>
              </w:rPr>
              <w:t>2кПа,</w:t>
            </w:r>
            <w:r w:rsidRPr="00000FD7">
              <w:t xml:space="preserve"> </w:t>
            </w:r>
            <w:r w:rsidRPr="00000FD7">
              <w:rPr>
                <w:spacing w:val="-1"/>
              </w:rPr>
              <w:t>не</w:t>
            </w:r>
            <w:r w:rsidRPr="00000FD7">
              <w:rPr>
                <w:spacing w:val="1"/>
              </w:rPr>
              <w:t xml:space="preserve"> </w:t>
            </w:r>
            <w:r w:rsidRPr="00000FD7">
              <w:rPr>
                <w:spacing w:val="-1"/>
              </w:rPr>
              <w:t xml:space="preserve">менее - </w:t>
            </w:r>
            <w:r w:rsidRPr="00000FD7">
              <w:t>6,5 мм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1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Рулоны:</w:t>
            </w:r>
            <w:r w:rsidRPr="00000FD7">
              <w:t xml:space="preserve"> </w:t>
            </w:r>
            <w:r w:rsidRPr="00000FD7">
              <w:rPr>
                <w:spacing w:val="-1"/>
              </w:rPr>
              <w:t xml:space="preserve">ширина/длина - </w:t>
            </w:r>
            <w:r w:rsidRPr="00000FD7">
              <w:t>5,0/40,0 м</w:t>
            </w:r>
          </w:p>
          <w:p w:rsidR="00000FD7" w:rsidRPr="00000FD7" w:rsidRDefault="00000FD7" w:rsidP="00000FD7">
            <w:pPr>
              <w:pStyle w:val="ad"/>
              <w:numPr>
                <w:ilvl w:val="0"/>
                <w:numId w:val="21"/>
              </w:numPr>
              <w:ind w:left="319" w:hanging="319"/>
              <w:rPr>
                <w:spacing w:val="-1"/>
              </w:rPr>
            </w:pPr>
            <w:r w:rsidRPr="00000FD7">
              <w:rPr>
                <w:spacing w:val="-1"/>
              </w:rPr>
              <w:t>Масса</w:t>
            </w:r>
            <w:r w:rsidRPr="00000FD7">
              <w:rPr>
                <w:spacing w:val="1"/>
              </w:rPr>
              <w:t xml:space="preserve"> </w:t>
            </w:r>
            <w:r w:rsidRPr="00000FD7">
              <w:rPr>
                <w:spacing w:val="-1"/>
              </w:rPr>
              <w:t xml:space="preserve">рулона - </w:t>
            </w:r>
            <w:r w:rsidRPr="00000FD7">
              <w:t>1100 кг</w:t>
            </w:r>
          </w:p>
        </w:tc>
      </w:tr>
    </w:tbl>
    <w:p w:rsidR="00000FD7" w:rsidRPr="00000FD7" w:rsidRDefault="00000FD7" w:rsidP="00000FD7">
      <w:pPr>
        <w:ind w:left="709" w:firstLine="709"/>
        <w:jc w:val="both"/>
      </w:pP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</w:pPr>
      <w:r w:rsidRPr="00000FD7">
        <w:rPr>
          <w:b/>
        </w:rPr>
        <w:t>ПЕРЕЧЕНЬ ПРОЕКТНОЙ И РАБОЧЕЙ ДОКУМЕНТАЦИИ</w:t>
      </w:r>
    </w:p>
    <w:p w:rsidR="00000FD7" w:rsidRPr="00000FD7" w:rsidRDefault="00000FD7" w:rsidP="00000FD7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000FD7">
        <w:t xml:space="preserve">В рамках  Государственного контракта № Д.4ш.21.25.12.1002 от 31 января </w:t>
      </w:r>
      <w:smartTag w:uri="urn:schemas-microsoft-com:office:smarttags" w:element="metricconverter">
        <w:smartTagPr>
          <w:attr w:name="ProductID" w:val="2012 г"/>
        </w:smartTagPr>
        <w:r w:rsidRPr="00000FD7">
          <w:t>2012 г</w:t>
        </w:r>
      </w:smartTag>
      <w:r w:rsidRPr="00000FD7">
        <w:t>. в 2012 году разработаны (разработчик - ОАО "РАОПРОЕКТ"):</w:t>
      </w:r>
    </w:p>
    <w:p w:rsidR="00000FD7" w:rsidRPr="00000FD7" w:rsidRDefault="00000FD7" w:rsidP="00000FD7">
      <w:pPr>
        <w:numPr>
          <w:ilvl w:val="0"/>
          <w:numId w:val="5"/>
        </w:numPr>
        <w:tabs>
          <w:tab w:val="left" w:pos="1418"/>
        </w:tabs>
        <w:ind w:left="709" w:firstLine="0"/>
        <w:jc w:val="both"/>
      </w:pPr>
      <w:r w:rsidRPr="00000FD7">
        <w:lastRenderedPageBreak/>
        <w:t xml:space="preserve">проектная документация «Реабилитация территорий субъектов Российской Федерации. </w:t>
      </w:r>
      <w:proofErr w:type="gramStart"/>
      <w:r w:rsidRPr="00000FD7">
        <w:t xml:space="preserve">Проект по реабилитации объектов: заводы №1, №7 и Хранилище отходов (Республика Коми, </w:t>
      </w:r>
      <w:proofErr w:type="spellStart"/>
      <w:r w:rsidRPr="00000FD7">
        <w:t>пгт</w:t>
      </w:r>
      <w:proofErr w:type="spellEnd"/>
      <w:r w:rsidRPr="00000FD7">
        <w:t>.</w:t>
      </w:r>
      <w:proofErr w:type="gramEnd"/>
      <w:r w:rsidRPr="00000FD7">
        <w:t xml:space="preserve"> </w:t>
      </w:r>
      <w:proofErr w:type="gramStart"/>
      <w:r w:rsidRPr="00000FD7">
        <w:t>Водный)» (предоставляется по дополнительному запросу);</w:t>
      </w:r>
      <w:proofErr w:type="gramEnd"/>
    </w:p>
    <w:p w:rsidR="00000FD7" w:rsidRPr="00000FD7" w:rsidRDefault="00000FD7" w:rsidP="00000FD7">
      <w:pPr>
        <w:numPr>
          <w:ilvl w:val="0"/>
          <w:numId w:val="5"/>
        </w:numPr>
        <w:tabs>
          <w:tab w:val="left" w:pos="1418"/>
        </w:tabs>
        <w:ind w:left="709" w:firstLine="0"/>
        <w:jc w:val="both"/>
      </w:pPr>
      <w:r w:rsidRPr="00000FD7">
        <w:t xml:space="preserve">рабочая документация «Реабилитация территорий субъектов Российской Федерации. </w:t>
      </w:r>
      <w:proofErr w:type="gramStart"/>
      <w:r w:rsidRPr="00000FD7">
        <w:t xml:space="preserve">Проект по реабилитации объектов: заводы №1, №7 и Хранилище отходов (Республика Коми, </w:t>
      </w:r>
      <w:proofErr w:type="spellStart"/>
      <w:r w:rsidRPr="00000FD7">
        <w:t>пгт</w:t>
      </w:r>
      <w:proofErr w:type="spellEnd"/>
      <w:r w:rsidRPr="00000FD7">
        <w:t>.</w:t>
      </w:r>
      <w:proofErr w:type="gramEnd"/>
      <w:r w:rsidRPr="00000FD7">
        <w:t xml:space="preserve"> </w:t>
      </w:r>
      <w:proofErr w:type="gramStart"/>
      <w:r w:rsidRPr="00000FD7">
        <w:t>Водный)» (предоставляется по дополнительному запросу).</w:t>
      </w:r>
      <w:proofErr w:type="gramEnd"/>
    </w:p>
    <w:p w:rsidR="00000FD7" w:rsidRPr="00000FD7" w:rsidRDefault="00000FD7" w:rsidP="00000FD7">
      <w:pPr>
        <w:ind w:left="709" w:firstLine="709"/>
        <w:jc w:val="both"/>
        <w:rPr>
          <w:color w:val="FF0000"/>
        </w:rPr>
      </w:pPr>
      <w:proofErr w:type="gramStart"/>
      <w:r w:rsidRPr="00000FD7">
        <w:t xml:space="preserve">Проектная документация утверждена ДКС </w:t>
      </w:r>
      <w:proofErr w:type="spellStart"/>
      <w:r w:rsidRPr="00000FD7">
        <w:t>Госкорпорации</w:t>
      </w:r>
      <w:proofErr w:type="spellEnd"/>
      <w:r w:rsidRPr="00000FD7">
        <w:t xml:space="preserve"> «Росатом» (Протокол №5 утверждения проектной документации  «Реабилитация территорий субъектов Российской Федерации.</w:t>
      </w:r>
      <w:proofErr w:type="gramEnd"/>
      <w:r w:rsidRPr="00000FD7">
        <w:t xml:space="preserve"> </w:t>
      </w:r>
      <w:proofErr w:type="gramStart"/>
      <w:r w:rsidRPr="00000FD7">
        <w:t xml:space="preserve">Проект по реабилитации объектов: заводы №1, №7 и Хранилище отходов (Республика Коми, </w:t>
      </w:r>
      <w:proofErr w:type="spellStart"/>
      <w:r w:rsidRPr="00000FD7">
        <w:t>пгт</w:t>
      </w:r>
      <w:proofErr w:type="spellEnd"/>
      <w:r w:rsidRPr="00000FD7">
        <w:t>.</w:t>
      </w:r>
      <w:proofErr w:type="gramEnd"/>
      <w:r w:rsidRPr="00000FD7">
        <w:t xml:space="preserve"> </w:t>
      </w:r>
      <w:proofErr w:type="gramStart"/>
      <w:r w:rsidRPr="00000FD7">
        <w:t xml:space="preserve">Водный)», утвержденный О.В. Крюковым 11 марта </w:t>
      </w:r>
      <w:smartTag w:uri="urn:schemas-microsoft-com:office:smarttags" w:element="metricconverter">
        <w:smartTagPr>
          <w:attr w:name="ProductID" w:val="2013 г"/>
        </w:smartTagPr>
        <w:r w:rsidRPr="00000FD7">
          <w:t>2013 г</w:t>
        </w:r>
      </w:smartTag>
      <w:r w:rsidRPr="00000FD7">
        <w:t>.).</w:t>
      </w:r>
      <w:proofErr w:type="gramEnd"/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И УСЛОВИЯ К РАЗРАБОТКЕ ПРИРОДООХРАННЫХ МЕР И МЕРОПРИЯТИЙ</w:t>
      </w:r>
    </w:p>
    <w:p w:rsidR="00000FD7" w:rsidRPr="00000FD7" w:rsidRDefault="00000FD7" w:rsidP="00000FD7">
      <w:pPr>
        <w:ind w:left="709"/>
      </w:pPr>
      <w:r w:rsidRPr="00000FD7">
        <w:t>Не требуется.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СРОК (ИНТЕРВАЛ) ВЫПОЛНЕНИЯ РАБОТ</w:t>
      </w:r>
    </w:p>
    <w:tbl>
      <w:tblPr>
        <w:tblW w:w="1006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1417"/>
        <w:gridCol w:w="1701"/>
        <w:gridCol w:w="3261"/>
      </w:tblGrid>
      <w:tr w:rsidR="00000FD7" w:rsidRPr="00000FD7" w:rsidTr="00000FD7">
        <w:trPr>
          <w:trHeight w:val="4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FD7" w:rsidRPr="00000FD7" w:rsidRDefault="00000FD7" w:rsidP="00000FD7">
            <w:pPr>
              <w:jc w:val="center"/>
              <w:rPr>
                <w:color w:val="000000"/>
              </w:rPr>
            </w:pPr>
            <w:r w:rsidRPr="00000FD7">
              <w:rPr>
                <w:color w:val="000000"/>
              </w:rPr>
              <w:t xml:space="preserve">№ </w:t>
            </w:r>
            <w:proofErr w:type="gramStart"/>
            <w:r w:rsidRPr="00000FD7">
              <w:rPr>
                <w:color w:val="000000"/>
              </w:rPr>
              <w:t>п</w:t>
            </w:r>
            <w:proofErr w:type="gramEnd"/>
            <w:r w:rsidRPr="00000FD7">
              <w:rPr>
                <w:color w:val="000000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pPr>
              <w:jc w:val="center"/>
            </w:pPr>
            <w:r w:rsidRPr="00000FD7">
              <w:rPr>
                <w:color w:val="000000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FD7" w:rsidRPr="00000FD7" w:rsidRDefault="00000FD7" w:rsidP="00000FD7">
            <w:pPr>
              <w:jc w:val="center"/>
              <w:rPr>
                <w:color w:val="000000"/>
              </w:rPr>
            </w:pPr>
            <w:r w:rsidRPr="00000FD7">
              <w:rPr>
                <w:color w:val="000000"/>
              </w:rPr>
              <w:t>Дата начала работ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FD7" w:rsidRPr="00000FD7" w:rsidRDefault="00000FD7" w:rsidP="00000FD7">
            <w:pPr>
              <w:jc w:val="center"/>
              <w:rPr>
                <w:color w:val="000000"/>
              </w:rPr>
            </w:pPr>
            <w:r w:rsidRPr="00000FD7">
              <w:rPr>
                <w:color w:val="000000"/>
              </w:rPr>
              <w:t>Дата окончания работ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FD7" w:rsidRPr="00000FD7" w:rsidRDefault="00000FD7" w:rsidP="00000FD7">
            <w:pPr>
              <w:jc w:val="center"/>
              <w:rPr>
                <w:color w:val="000000"/>
              </w:rPr>
            </w:pPr>
            <w:r w:rsidRPr="00000FD7">
              <w:rPr>
                <w:color w:val="000000"/>
              </w:rPr>
              <w:t>Отчетность</w:t>
            </w:r>
          </w:p>
        </w:tc>
      </w:tr>
      <w:tr w:rsidR="00000FD7" w:rsidRPr="00000FD7" w:rsidTr="00000FD7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FD7" w:rsidRPr="00000FD7" w:rsidRDefault="00000FD7" w:rsidP="00000FD7">
            <w:pPr>
              <w:pStyle w:val="ad"/>
              <w:numPr>
                <w:ilvl w:val="0"/>
                <w:numId w:val="12"/>
              </w:numPr>
              <w:jc w:val="right"/>
              <w:rPr>
                <w:color w:val="00000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r w:rsidRPr="00000FD7">
              <w:t>Устройство дренажной траншеи закрытого типа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00FD7" w:rsidRPr="00000FD7" w:rsidRDefault="00000FD7" w:rsidP="00000FD7">
            <w:pPr>
              <w:jc w:val="center"/>
            </w:pPr>
            <w:r w:rsidRPr="00000FD7">
              <w:t>С момента заключения договора, но не ранее 16.08.2015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00FD7" w:rsidRPr="00000FD7" w:rsidRDefault="00000FD7" w:rsidP="00000FD7">
            <w:pPr>
              <w:jc w:val="center"/>
            </w:pPr>
            <w:r w:rsidRPr="00000FD7">
              <w:t>29.09.2015</w:t>
            </w:r>
          </w:p>
        </w:tc>
        <w:tc>
          <w:tcPr>
            <w:tcW w:w="326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0FD7" w:rsidRPr="00000FD7" w:rsidRDefault="00000FD7" w:rsidP="00000FD7">
            <w:pPr>
              <w:jc w:val="center"/>
            </w:pPr>
            <w:r w:rsidRPr="00000FD7">
              <w:t>Акт выполненных работ по форме</w:t>
            </w:r>
          </w:p>
          <w:p w:rsidR="00000FD7" w:rsidRPr="00000FD7" w:rsidRDefault="00000FD7" w:rsidP="00000FD7">
            <w:pPr>
              <w:jc w:val="center"/>
            </w:pPr>
            <w:r w:rsidRPr="00000FD7">
              <w:rPr>
                <w:color w:val="000000"/>
              </w:rPr>
              <w:t>КС-2, КС-3. Исполнительная документация.</w:t>
            </w:r>
          </w:p>
        </w:tc>
      </w:tr>
      <w:tr w:rsidR="00000FD7" w:rsidRPr="00000FD7" w:rsidTr="00000FD7">
        <w:trPr>
          <w:trHeight w:val="5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FD7" w:rsidRPr="00000FD7" w:rsidRDefault="00000FD7" w:rsidP="00000FD7">
            <w:pPr>
              <w:pStyle w:val="ad"/>
              <w:numPr>
                <w:ilvl w:val="0"/>
                <w:numId w:val="12"/>
              </w:numPr>
              <w:jc w:val="right"/>
              <w:rPr>
                <w:color w:val="00000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FD7" w:rsidRPr="00000FD7" w:rsidRDefault="00000FD7" w:rsidP="00000FD7">
            <w:r w:rsidRPr="00000FD7">
              <w:t>Устройство экрана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FD7" w:rsidRPr="00000FD7" w:rsidRDefault="00000FD7" w:rsidP="00000FD7">
            <w:pPr>
              <w:jc w:val="center"/>
              <w:rPr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FD7" w:rsidRPr="00000FD7" w:rsidRDefault="00000FD7" w:rsidP="00000FD7">
            <w:pPr>
              <w:jc w:val="center"/>
              <w:rPr>
                <w:highlight w:val="yellow"/>
              </w:rPr>
            </w:pPr>
          </w:p>
        </w:tc>
        <w:tc>
          <w:tcPr>
            <w:tcW w:w="32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FD7" w:rsidRPr="00000FD7" w:rsidRDefault="00000FD7" w:rsidP="00000FD7">
            <w:pPr>
              <w:jc w:val="center"/>
            </w:pPr>
          </w:p>
        </w:tc>
      </w:tr>
    </w:tbl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К КАЧЕСТВУ ВЫПОЛНЯЕМЫХ РАБОТ</w:t>
      </w:r>
    </w:p>
    <w:p w:rsidR="00000FD7" w:rsidRPr="00000FD7" w:rsidRDefault="00000FD7" w:rsidP="00000FD7">
      <w:pPr>
        <w:ind w:left="709" w:firstLine="707"/>
        <w:jc w:val="both"/>
      </w:pPr>
      <w:r w:rsidRPr="00000FD7">
        <w:t xml:space="preserve">Подрядчик (Исполнитель) представляет в течение 2 (Двух) рабочих дней после заключения договора сетевой график выполняемых по договору работ и согласовывает их с Заказчиком. Сетевой график строится на основании календарного плана путем декомпозиции  работ на </w:t>
      </w:r>
      <w:proofErr w:type="spellStart"/>
      <w:r w:rsidRPr="00000FD7">
        <w:t>подэтапы</w:t>
      </w:r>
      <w:proofErr w:type="spellEnd"/>
      <w:r w:rsidRPr="00000FD7">
        <w:t>, имеющие измеряемые значения на 10 (десяти) дневной период отчетности. В процессе выполнения договора Подрядчик (Исполнитель) представляет Заказчику отчет об исполнении сетевого графика в двухдневный срок по каждому отчетному периоду.</w:t>
      </w:r>
    </w:p>
    <w:p w:rsidR="00000FD7" w:rsidRPr="00000FD7" w:rsidRDefault="00000FD7" w:rsidP="00000FD7">
      <w:pPr>
        <w:autoSpaceDE w:val="0"/>
        <w:autoSpaceDN w:val="0"/>
        <w:adjustRightInd w:val="0"/>
        <w:ind w:left="709" w:firstLine="707"/>
        <w:jc w:val="both"/>
      </w:pPr>
      <w:r w:rsidRPr="00000FD7">
        <w:t>Выполняемые работы должны проводиться в соответствии с требованиями нормативных документов:</w:t>
      </w:r>
    </w:p>
    <w:p w:rsidR="00000FD7" w:rsidRPr="00000FD7" w:rsidRDefault="00000FD7" w:rsidP="00000FD7">
      <w:pPr>
        <w:numPr>
          <w:ilvl w:val="0"/>
          <w:numId w:val="10"/>
        </w:numPr>
        <w:autoSpaceDE w:val="0"/>
        <w:autoSpaceDN w:val="0"/>
        <w:adjustRightInd w:val="0"/>
        <w:ind w:left="709" w:firstLine="11"/>
        <w:jc w:val="both"/>
      </w:pPr>
      <w:r w:rsidRPr="00000FD7">
        <w:t xml:space="preserve">НРБ-99/2009 «Нормы радиационной безопасности» утв. Постановлением Главного государственного санитарного врача Российской Федерации от 7 июля </w:t>
      </w:r>
      <w:smartTag w:uri="urn:schemas-microsoft-com:office:smarttags" w:element="metricconverter">
        <w:smartTagPr>
          <w:attr w:name="ProductID" w:val="2009 г"/>
        </w:smartTagPr>
        <w:r w:rsidRPr="00000FD7">
          <w:t>2009 г</w:t>
        </w:r>
      </w:smartTag>
      <w:r w:rsidRPr="00000FD7">
        <w:t>. №47;</w:t>
      </w:r>
    </w:p>
    <w:p w:rsidR="00000FD7" w:rsidRPr="00000FD7" w:rsidRDefault="00000FD7" w:rsidP="00000FD7">
      <w:pPr>
        <w:numPr>
          <w:ilvl w:val="0"/>
          <w:numId w:val="10"/>
        </w:numPr>
        <w:autoSpaceDE w:val="0"/>
        <w:autoSpaceDN w:val="0"/>
        <w:adjustRightInd w:val="0"/>
        <w:ind w:left="709" w:firstLine="11"/>
        <w:jc w:val="both"/>
      </w:pPr>
      <w:r w:rsidRPr="00000FD7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№40;</w:t>
      </w:r>
    </w:p>
    <w:p w:rsidR="00000FD7" w:rsidRPr="00000FD7" w:rsidRDefault="00000FD7" w:rsidP="00000FD7">
      <w:pPr>
        <w:numPr>
          <w:ilvl w:val="0"/>
          <w:numId w:val="10"/>
        </w:numPr>
        <w:autoSpaceDE w:val="0"/>
        <w:autoSpaceDN w:val="0"/>
        <w:adjustRightInd w:val="0"/>
        <w:ind w:left="709" w:firstLine="11"/>
        <w:jc w:val="both"/>
      </w:pPr>
      <w:r w:rsidRPr="00000FD7">
        <w:t>СП 48.13330.2011 «Организация строительства».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К ОСОБЫМ УСЛОВИЯМ РАБОТ</w:t>
      </w:r>
    </w:p>
    <w:p w:rsidR="00000FD7" w:rsidRPr="00000FD7" w:rsidRDefault="00000FD7" w:rsidP="00000FD7">
      <w:pPr>
        <w:pStyle w:val="af3"/>
        <w:numPr>
          <w:ilvl w:val="1"/>
          <w:numId w:val="3"/>
        </w:numPr>
        <w:tabs>
          <w:tab w:val="left" w:pos="1134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000FD7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000FD7" w:rsidRPr="00000FD7" w:rsidRDefault="00000FD7" w:rsidP="00000FD7">
      <w:pPr>
        <w:pStyle w:val="af3"/>
        <w:numPr>
          <w:ilvl w:val="1"/>
          <w:numId w:val="3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000FD7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000FD7" w:rsidRPr="00000FD7" w:rsidRDefault="00000FD7" w:rsidP="00000FD7">
      <w:pPr>
        <w:pStyle w:val="af3"/>
        <w:numPr>
          <w:ilvl w:val="1"/>
          <w:numId w:val="3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000FD7">
        <w:rPr>
          <w:rFonts w:ascii="Times New Roman" w:hAnsi="Times New Roman"/>
          <w:color w:val="000000"/>
          <w:sz w:val="24"/>
          <w:szCs w:val="24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Заказчику;</w:t>
      </w:r>
    </w:p>
    <w:p w:rsidR="00000FD7" w:rsidRPr="00000FD7" w:rsidRDefault="00000FD7" w:rsidP="00000FD7">
      <w:pPr>
        <w:pStyle w:val="af3"/>
        <w:numPr>
          <w:ilvl w:val="1"/>
          <w:numId w:val="3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000FD7">
        <w:rPr>
          <w:rFonts w:ascii="Times New Roman" w:hAnsi="Times New Roman"/>
          <w:sz w:val="24"/>
          <w:szCs w:val="24"/>
        </w:rPr>
        <w:lastRenderedPageBreak/>
        <w:t>Подрядчика (Исполнителя) обеспечивает себя электроэнергией и технической водой для выполнения работ.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К СРОКУ И (ИЛИ) ОБЪЕМУ ПРЕДОСТАВЛЕНИЯ ГАРАНТИЙ</w:t>
      </w:r>
    </w:p>
    <w:p w:rsidR="00000FD7" w:rsidRPr="00000FD7" w:rsidRDefault="00000FD7" w:rsidP="00000FD7">
      <w:pPr>
        <w:ind w:left="720" w:firstLine="696"/>
        <w:jc w:val="both"/>
      </w:pPr>
      <w:r w:rsidRPr="00000FD7"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К БЕЗОПАСНОСТИ ВЫПОЛНЯЕМЫХ РАБОТ</w:t>
      </w:r>
    </w:p>
    <w:p w:rsidR="00000FD7" w:rsidRPr="00000FD7" w:rsidRDefault="00000FD7" w:rsidP="00000FD7">
      <w:pPr>
        <w:numPr>
          <w:ilvl w:val="1"/>
          <w:numId w:val="3"/>
        </w:numPr>
        <w:ind w:left="709" w:hanging="4"/>
        <w:rPr>
          <w:b/>
        </w:rPr>
      </w:pPr>
      <w:r w:rsidRPr="00000FD7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000FD7" w:rsidRPr="00000FD7" w:rsidRDefault="00000FD7" w:rsidP="00000FD7">
      <w:pPr>
        <w:numPr>
          <w:ilvl w:val="1"/>
          <w:numId w:val="3"/>
        </w:numPr>
        <w:ind w:left="709" w:hanging="4"/>
        <w:jc w:val="both"/>
        <w:rPr>
          <w:b/>
        </w:rPr>
      </w:pPr>
      <w:r w:rsidRPr="00000FD7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000FD7" w:rsidRPr="00000FD7" w:rsidRDefault="00000FD7" w:rsidP="00000FD7">
      <w:pPr>
        <w:numPr>
          <w:ilvl w:val="1"/>
          <w:numId w:val="3"/>
        </w:numPr>
        <w:ind w:left="709" w:hanging="4"/>
        <w:jc w:val="both"/>
        <w:rPr>
          <w:b/>
        </w:rPr>
      </w:pPr>
      <w:r w:rsidRPr="00000FD7">
        <w:rPr>
          <w:color w:val="000000"/>
        </w:rPr>
        <w:t>Заказчик обеспечивает радиационную безопасность персонала Подрядчика (Исполнителя) при выполнении работ.</w:t>
      </w:r>
    </w:p>
    <w:p w:rsidR="00000FD7" w:rsidRPr="00000FD7" w:rsidRDefault="00000FD7" w:rsidP="00000FD7">
      <w:pPr>
        <w:numPr>
          <w:ilvl w:val="1"/>
          <w:numId w:val="3"/>
        </w:numPr>
        <w:ind w:left="709" w:hanging="4"/>
        <w:jc w:val="both"/>
        <w:rPr>
          <w:b/>
        </w:rPr>
      </w:pPr>
      <w:r w:rsidRPr="00000FD7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Технический регламент о требованиях пожарной безопасности № 123-ФЗ от 22 июля 2008 года;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Технический регламент о безопасности зданий и сооружений № 384-ФЗ от 30 декабря 2009 года;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ППР-2012 «Правила противопожарного режима в Российской Федерации»;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СП 48.13330.2011 «Организация строительства»;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ГОСТ 23407-78 «Ограждения инвентарные строительных площадок и участков производства работ»;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ГОСТ 12.1.046-85 «Нормы освещения строительных площадок»;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СНиП 3.02.01-87 «Земляные сооружения, основания и фундаменты»;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ППБ 05-86 «Правила пожарной безопасности при производстве строительно-монтажных работ»;</w:t>
      </w:r>
    </w:p>
    <w:p w:rsidR="00000FD7" w:rsidRPr="00000FD7" w:rsidRDefault="00000FD7" w:rsidP="00000FD7">
      <w:pPr>
        <w:numPr>
          <w:ilvl w:val="0"/>
          <w:numId w:val="4"/>
        </w:numPr>
        <w:ind w:left="1418" w:hanging="709"/>
        <w:jc w:val="both"/>
      </w:pPr>
      <w:r w:rsidRPr="00000FD7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К РЕЗУЛЬТАТАМ РАБОТ И ПОРЯДКУ ПРИЕМКИ</w:t>
      </w:r>
    </w:p>
    <w:p w:rsidR="00000FD7" w:rsidRPr="00000FD7" w:rsidRDefault="00000FD7" w:rsidP="00000FD7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709" w:firstLine="0"/>
        <w:jc w:val="both"/>
      </w:pPr>
      <w:r w:rsidRPr="00000FD7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000FD7" w:rsidRPr="00000FD7" w:rsidRDefault="00000FD7" w:rsidP="00000FD7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709" w:firstLine="0"/>
        <w:jc w:val="both"/>
      </w:pPr>
      <w:proofErr w:type="gramStart"/>
      <w:r w:rsidRPr="00000FD7">
        <w:t>В ходе выполнения работ и по их завершению Подрядчик (Исполнитель) по установленным формам и установленные сроки согласно заключенному договору оформляет и предоставляет Заказчику «Акт о приёмке выполненных работ» (форма КС-2), «Справки о стоимости выполненных работ и затрат» (форма КС-3),</w:t>
      </w:r>
      <w:r w:rsidRPr="00000FD7">
        <w:rPr>
          <w:color w:val="FF0000"/>
        </w:rPr>
        <w:t xml:space="preserve"> </w:t>
      </w:r>
      <w:r w:rsidRPr="00000FD7">
        <w:t>исполнительную (отчетную) документацию на выполненный объем работ в соответствии с</w:t>
      </w:r>
      <w:r w:rsidRPr="00000FD7">
        <w:rPr>
          <w:color w:val="FF0000"/>
        </w:rPr>
        <w:t xml:space="preserve"> </w:t>
      </w:r>
      <w:r w:rsidRPr="00000FD7">
        <w:t>пунктом 8</w:t>
      </w:r>
      <w:r w:rsidRPr="00000FD7">
        <w:rPr>
          <w:color w:val="FF0000"/>
        </w:rPr>
        <w:t xml:space="preserve"> </w:t>
      </w:r>
      <w:r w:rsidRPr="00000FD7">
        <w:t>настоящего Технического задания.</w:t>
      </w:r>
      <w:proofErr w:type="gramEnd"/>
      <w:r w:rsidRPr="00000FD7">
        <w:t xml:space="preserve"> Заказчик вправе запросить иные документы, </w:t>
      </w:r>
      <w:r w:rsidRPr="00000FD7">
        <w:lastRenderedPageBreak/>
        <w:t>относящиеся к предмету договора.</w:t>
      </w:r>
    </w:p>
    <w:p w:rsidR="00000FD7" w:rsidRPr="00000FD7" w:rsidRDefault="00000FD7" w:rsidP="00000FD7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709" w:firstLine="0"/>
        <w:jc w:val="both"/>
      </w:pPr>
      <w:proofErr w:type="gramStart"/>
      <w:r w:rsidRPr="00000FD7">
        <w:t>Контроль за</w:t>
      </w:r>
      <w:proofErr w:type="gramEnd"/>
      <w:r w:rsidRPr="00000FD7">
        <w:t xml:space="preserve"> ходом выполнения работ осуществляется представлением Заказчику еженедельных отчетов в соответствии с требованиями ТЗ. Отчеты представляются в электронном виде на адрес  </w:t>
      </w:r>
      <w:proofErr w:type="spellStart"/>
      <w:r w:rsidRPr="00000FD7">
        <w:rPr>
          <w:lang w:val="en-US"/>
        </w:rPr>
        <w:t>szto</w:t>
      </w:r>
      <w:proofErr w:type="spellEnd"/>
      <w:r w:rsidRPr="00000FD7">
        <w:t>@</w:t>
      </w:r>
      <w:proofErr w:type="spellStart"/>
      <w:r w:rsidRPr="00000FD7">
        <w:rPr>
          <w:lang w:val="en-US"/>
        </w:rPr>
        <w:t>rosrao</w:t>
      </w:r>
      <w:proofErr w:type="spellEnd"/>
      <w:r w:rsidRPr="00000FD7">
        <w:t>.</w:t>
      </w:r>
      <w:proofErr w:type="spellStart"/>
      <w:r w:rsidRPr="00000FD7">
        <w:rPr>
          <w:lang w:val="en-US"/>
        </w:rPr>
        <w:t>ru</w:t>
      </w:r>
      <w:proofErr w:type="spellEnd"/>
      <w:r w:rsidRPr="00000FD7">
        <w:t xml:space="preserve"> </w:t>
      </w:r>
    </w:p>
    <w:p w:rsidR="00000FD7" w:rsidRPr="00000FD7" w:rsidRDefault="00000FD7" w:rsidP="00000FD7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709" w:firstLine="0"/>
        <w:jc w:val="both"/>
      </w:pPr>
      <w:r w:rsidRPr="00000FD7">
        <w:t>При завершении выполнения работ, Подрядчик (Исполнитель) обязан в письменной форме уведомить Заказчика  о готовности работ к сдаче.</w:t>
      </w:r>
    </w:p>
    <w:p w:rsidR="00000FD7" w:rsidRPr="00000FD7" w:rsidRDefault="00000FD7" w:rsidP="00000FD7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709" w:firstLine="0"/>
        <w:jc w:val="both"/>
      </w:pPr>
      <w:r w:rsidRPr="00000FD7">
        <w:t xml:space="preserve">Уведомление Подрядчика (Исполнителя) о готовности работ  к сдаче должно быть подписано руководителем Подрядчика (Исполнителя) или иным надлежащим </w:t>
      </w:r>
      <w:proofErr w:type="gramStart"/>
      <w:r w:rsidRPr="00000FD7">
        <w:t>образом</w:t>
      </w:r>
      <w:proofErr w:type="gramEnd"/>
      <w:r w:rsidRPr="00000FD7">
        <w:t xml:space="preserve"> уполномоченным должностным лицом Подрядчика (Исполнителя).</w:t>
      </w:r>
    </w:p>
    <w:p w:rsidR="00000FD7" w:rsidRPr="00000FD7" w:rsidRDefault="00000FD7" w:rsidP="00000FD7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709" w:firstLine="0"/>
        <w:jc w:val="both"/>
      </w:pPr>
      <w:r w:rsidRPr="00000FD7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000FD7" w:rsidRPr="00000FD7" w:rsidRDefault="00000FD7" w:rsidP="00000FD7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709" w:firstLine="0"/>
        <w:jc w:val="both"/>
      </w:pPr>
      <w:r w:rsidRPr="00000FD7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К ФОРМЕ ПРЕДСТАВЛЯЕМОЙ ИНФОРМАЦИИ</w:t>
      </w:r>
    </w:p>
    <w:p w:rsidR="00000FD7" w:rsidRPr="00000FD7" w:rsidRDefault="00000FD7" w:rsidP="00000FD7">
      <w:pPr>
        <w:ind w:left="720" w:firstLine="696"/>
        <w:jc w:val="both"/>
      </w:pPr>
      <w:r w:rsidRPr="00000FD7">
        <w:t>«Акты о приёмке выполненных работ» (форма КС-2), «Справки о стоимости выполненных работ и затрат» (форма КС-3) и исполнительная (отчетная) документация на выполненный объем работ представляется в 2-х экземплярах, в том числе и в электронном виде на цифровых носителях.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ТРЕБОВАНИЯ К КОНФИДЕЦИАЛЬНОСТИ</w:t>
      </w:r>
    </w:p>
    <w:p w:rsidR="00000FD7" w:rsidRPr="00000FD7" w:rsidRDefault="00000FD7" w:rsidP="00000FD7">
      <w:pPr>
        <w:pStyle w:val="-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851"/>
        </w:tabs>
        <w:ind w:left="709" w:firstLine="709"/>
        <w:rPr>
          <w:rFonts w:ascii="Times New Roman" w:eastAsia="Times New Roman" w:hAnsi="Times New Roman" w:cs="Times New Roman"/>
        </w:rPr>
      </w:pPr>
      <w:r w:rsidRPr="00000FD7">
        <w:rPr>
          <w:rFonts w:ascii="Times New Roman" w:eastAsia="Times New Roman" w:hAnsi="Times New Roman" w:cs="Times New Roman"/>
        </w:rPr>
        <w:t xml:space="preserve">Стороны обязуются соблюдать требования Федерального закона Российской Федерации от 21.07.1993 № 5485-1 «О государственной тайне», Федерального закона от 29.07.2004 № 98-ФЗ «О коммерческой тайне» (с последующими изменениями и дополнениями) и иных нормативных правовых актов в данной области. </w:t>
      </w:r>
    </w:p>
    <w:p w:rsidR="00000FD7" w:rsidRPr="00000FD7" w:rsidRDefault="00000FD7" w:rsidP="00000FD7">
      <w:pPr>
        <w:pStyle w:val="-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851"/>
        </w:tabs>
        <w:ind w:left="709" w:firstLine="709"/>
        <w:rPr>
          <w:rFonts w:ascii="Times New Roman" w:eastAsia="Times New Roman" w:hAnsi="Times New Roman" w:cs="Times New Roman"/>
        </w:rPr>
      </w:pPr>
      <w:r w:rsidRPr="00000FD7">
        <w:rPr>
          <w:rFonts w:ascii="Times New Roman" w:eastAsia="Times New Roman" w:hAnsi="Times New Roman" w:cs="Times New Roman"/>
        </w:rPr>
        <w:t xml:space="preserve">Стороны обязуются обеспечить конфиденциальность сведений </w:t>
      </w:r>
      <w:r w:rsidRPr="00000FD7">
        <w:rPr>
          <w:rFonts w:ascii="Times New Roman" w:hAnsi="Times New Roman" w:cs="Times New Roman"/>
        </w:rPr>
        <w:t>ограниченного распространения</w:t>
      </w:r>
      <w:r w:rsidRPr="00000FD7">
        <w:rPr>
          <w:rFonts w:ascii="Times New Roman" w:eastAsia="Times New Roman" w:hAnsi="Times New Roman" w:cs="Times New Roman"/>
        </w:rPr>
        <w:t xml:space="preserve">, относящихся к предмету Договора, ходу его исполнения и полученным результатам. 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предварительного письменного согласия Сторон. </w:t>
      </w:r>
    </w:p>
    <w:p w:rsidR="00000FD7" w:rsidRPr="00000FD7" w:rsidRDefault="00000FD7" w:rsidP="00000FD7">
      <w:pPr>
        <w:pStyle w:val="-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851"/>
        </w:tabs>
        <w:ind w:left="709" w:firstLine="709"/>
        <w:rPr>
          <w:rFonts w:ascii="Times New Roman" w:eastAsia="Times New Roman" w:hAnsi="Times New Roman" w:cs="Times New Roman"/>
        </w:rPr>
      </w:pPr>
      <w:r w:rsidRPr="00000FD7">
        <w:rPr>
          <w:rFonts w:ascii="Times New Roman" w:eastAsia="Times New Roman" w:hAnsi="Times New Roman" w:cs="Times New Roman"/>
        </w:rPr>
        <w:t xml:space="preserve">Стороны должны нести ответственность друг перед другом за сохранность и неразглашение переданной информации, равно как и за </w:t>
      </w:r>
      <w:proofErr w:type="gramStart"/>
      <w:r w:rsidRPr="00000FD7">
        <w:rPr>
          <w:rFonts w:ascii="Times New Roman" w:eastAsia="Times New Roman" w:hAnsi="Times New Roman" w:cs="Times New Roman"/>
        </w:rPr>
        <w:t>использование</w:t>
      </w:r>
      <w:proofErr w:type="gramEnd"/>
      <w:r w:rsidRPr="00000FD7">
        <w:rPr>
          <w:rFonts w:ascii="Times New Roman" w:eastAsia="Times New Roman" w:hAnsi="Times New Roman" w:cs="Times New Roman"/>
        </w:rPr>
        <w:t xml:space="preserve"> ее кем-либо из представителей (работников) Сторон. 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000FD7" w:rsidRPr="00000FD7" w:rsidRDefault="00000FD7" w:rsidP="00000FD7">
      <w:pPr>
        <w:pStyle w:val="-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851"/>
        </w:tabs>
        <w:ind w:left="709" w:firstLine="709"/>
        <w:rPr>
          <w:rFonts w:ascii="Times New Roman" w:eastAsia="Times New Roman" w:hAnsi="Times New Roman" w:cs="Times New Roman"/>
        </w:rPr>
      </w:pPr>
      <w:r w:rsidRPr="00000FD7">
        <w:rPr>
          <w:rFonts w:ascii="Times New Roman" w:eastAsia="Times New Roman" w:hAnsi="Times New Roman" w:cs="Times New Roman"/>
        </w:rPr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Договора, после его исполнения и после прекращения действия Договора по любой причине в течение 3 (трех) лет со дня прекращения действия Договора. </w:t>
      </w:r>
    </w:p>
    <w:p w:rsidR="00000FD7" w:rsidRPr="00000FD7" w:rsidRDefault="00000FD7" w:rsidP="00000FD7">
      <w:pPr>
        <w:numPr>
          <w:ilvl w:val="0"/>
          <w:numId w:val="3"/>
        </w:numPr>
        <w:spacing w:before="240"/>
        <w:jc w:val="center"/>
        <w:rPr>
          <w:b/>
        </w:rPr>
      </w:pPr>
      <w:r w:rsidRPr="00000FD7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6329"/>
        <w:gridCol w:w="2309"/>
      </w:tblGrid>
      <w:tr w:rsidR="00000FD7" w:rsidRPr="00000FD7" w:rsidTr="00000FD7">
        <w:trPr>
          <w:trHeight w:val="418"/>
        </w:trPr>
        <w:tc>
          <w:tcPr>
            <w:tcW w:w="948" w:type="dxa"/>
          </w:tcPr>
          <w:p w:rsidR="00000FD7" w:rsidRPr="00000FD7" w:rsidRDefault="00000FD7" w:rsidP="00000FD7">
            <w:pPr>
              <w:jc w:val="center"/>
            </w:pPr>
            <w:r w:rsidRPr="00000FD7">
              <w:t xml:space="preserve">№ </w:t>
            </w:r>
            <w:proofErr w:type="gramStart"/>
            <w:r w:rsidRPr="00000FD7">
              <w:t>п</w:t>
            </w:r>
            <w:proofErr w:type="gramEnd"/>
            <w:r w:rsidRPr="00000FD7">
              <w:t>/п</w:t>
            </w:r>
          </w:p>
        </w:tc>
        <w:tc>
          <w:tcPr>
            <w:tcW w:w="6662" w:type="dxa"/>
          </w:tcPr>
          <w:p w:rsidR="00000FD7" w:rsidRPr="00000FD7" w:rsidRDefault="00000FD7" w:rsidP="00000FD7">
            <w:pPr>
              <w:jc w:val="center"/>
            </w:pPr>
            <w:r w:rsidRPr="00000FD7">
              <w:t>Наименование приложения</w:t>
            </w:r>
          </w:p>
        </w:tc>
        <w:tc>
          <w:tcPr>
            <w:tcW w:w="2374" w:type="dxa"/>
          </w:tcPr>
          <w:p w:rsidR="00000FD7" w:rsidRPr="00000FD7" w:rsidRDefault="00000FD7" w:rsidP="00000FD7">
            <w:pPr>
              <w:jc w:val="center"/>
            </w:pPr>
            <w:r w:rsidRPr="00000FD7">
              <w:t>Количество листов</w:t>
            </w:r>
          </w:p>
        </w:tc>
      </w:tr>
      <w:tr w:rsidR="00000FD7" w:rsidRPr="00000FD7" w:rsidTr="00000FD7">
        <w:trPr>
          <w:trHeight w:val="375"/>
        </w:trPr>
        <w:tc>
          <w:tcPr>
            <w:tcW w:w="948" w:type="dxa"/>
          </w:tcPr>
          <w:p w:rsidR="00000FD7" w:rsidRPr="00000FD7" w:rsidRDefault="00000FD7" w:rsidP="00000FD7">
            <w:pPr>
              <w:pStyle w:val="ad"/>
              <w:numPr>
                <w:ilvl w:val="0"/>
                <w:numId w:val="8"/>
              </w:numPr>
              <w:jc w:val="center"/>
            </w:pPr>
          </w:p>
        </w:tc>
        <w:tc>
          <w:tcPr>
            <w:tcW w:w="6662" w:type="dxa"/>
          </w:tcPr>
          <w:p w:rsidR="00000FD7" w:rsidRPr="00000FD7" w:rsidRDefault="00000FD7" w:rsidP="00000FD7">
            <w:r w:rsidRPr="00000FD7">
              <w:t>Ведомости объемов работ</w:t>
            </w:r>
          </w:p>
        </w:tc>
        <w:tc>
          <w:tcPr>
            <w:tcW w:w="2374" w:type="dxa"/>
          </w:tcPr>
          <w:p w:rsidR="00000FD7" w:rsidRPr="00000FD7" w:rsidRDefault="00000FD7" w:rsidP="00000FD7">
            <w:pPr>
              <w:jc w:val="center"/>
            </w:pPr>
            <w:r w:rsidRPr="00000FD7">
              <w:t>4</w:t>
            </w:r>
          </w:p>
        </w:tc>
      </w:tr>
      <w:tr w:rsidR="00000FD7" w:rsidRPr="00000FD7" w:rsidTr="00000FD7">
        <w:trPr>
          <w:trHeight w:val="375"/>
        </w:trPr>
        <w:tc>
          <w:tcPr>
            <w:tcW w:w="948" w:type="dxa"/>
          </w:tcPr>
          <w:p w:rsidR="00000FD7" w:rsidRPr="00000FD7" w:rsidRDefault="00000FD7" w:rsidP="00000FD7">
            <w:pPr>
              <w:pStyle w:val="ad"/>
              <w:numPr>
                <w:ilvl w:val="0"/>
                <w:numId w:val="8"/>
              </w:numPr>
              <w:jc w:val="center"/>
            </w:pPr>
          </w:p>
        </w:tc>
        <w:tc>
          <w:tcPr>
            <w:tcW w:w="6662" w:type="dxa"/>
          </w:tcPr>
          <w:p w:rsidR="00000FD7" w:rsidRPr="00000FD7" w:rsidRDefault="00000FD7" w:rsidP="00000FD7">
            <w:r w:rsidRPr="00000FD7">
              <w:t xml:space="preserve">Сметная документация </w:t>
            </w:r>
          </w:p>
        </w:tc>
        <w:tc>
          <w:tcPr>
            <w:tcW w:w="2374" w:type="dxa"/>
          </w:tcPr>
          <w:p w:rsidR="00000FD7" w:rsidRPr="00000FD7" w:rsidRDefault="00000FD7" w:rsidP="00000FD7">
            <w:pPr>
              <w:jc w:val="center"/>
            </w:pPr>
            <w:r w:rsidRPr="00000FD7">
              <w:t>10</w:t>
            </w:r>
          </w:p>
        </w:tc>
      </w:tr>
      <w:tr w:rsidR="00000FD7" w:rsidRPr="00000FD7" w:rsidTr="00000FD7">
        <w:trPr>
          <w:trHeight w:val="375"/>
        </w:trPr>
        <w:tc>
          <w:tcPr>
            <w:tcW w:w="948" w:type="dxa"/>
          </w:tcPr>
          <w:p w:rsidR="00000FD7" w:rsidRPr="00000FD7" w:rsidRDefault="00000FD7" w:rsidP="00000FD7">
            <w:pPr>
              <w:pStyle w:val="ad"/>
              <w:numPr>
                <w:ilvl w:val="0"/>
                <w:numId w:val="8"/>
              </w:numPr>
              <w:jc w:val="center"/>
            </w:pPr>
          </w:p>
        </w:tc>
        <w:tc>
          <w:tcPr>
            <w:tcW w:w="6662" w:type="dxa"/>
          </w:tcPr>
          <w:p w:rsidR="00000FD7" w:rsidRPr="00000FD7" w:rsidRDefault="00000FD7" w:rsidP="00000FD7">
            <w:r w:rsidRPr="00000FD7">
              <w:t>Спецификация материалов</w:t>
            </w:r>
          </w:p>
        </w:tc>
        <w:tc>
          <w:tcPr>
            <w:tcW w:w="2374" w:type="dxa"/>
          </w:tcPr>
          <w:p w:rsidR="00000FD7" w:rsidRPr="00000FD7" w:rsidRDefault="00000FD7" w:rsidP="00000FD7">
            <w:pPr>
              <w:jc w:val="center"/>
            </w:pPr>
            <w:r w:rsidRPr="00000FD7">
              <w:t>1</w:t>
            </w:r>
          </w:p>
        </w:tc>
      </w:tr>
    </w:tbl>
    <w:p w:rsidR="000D68EC" w:rsidRDefault="000D68EC" w:rsidP="00000FD7"/>
    <w:sectPr w:rsidR="000D68EC" w:rsidSect="00A61E1F">
      <w:headerReference w:type="default" r:id="rId8"/>
      <w:footerReference w:type="default" r:id="rId9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FD7" w:rsidRDefault="00000FD7" w:rsidP="00A61E1F">
      <w:r>
        <w:separator/>
      </w:r>
    </w:p>
  </w:endnote>
  <w:endnote w:type="continuationSeparator" w:id="0">
    <w:p w:rsidR="00000FD7" w:rsidRDefault="00000FD7" w:rsidP="00A6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FD7" w:rsidRPr="00000FD7" w:rsidRDefault="00000FD7" w:rsidP="00000FD7">
    <w:pPr>
      <w:jc w:val="center"/>
      <w:rPr>
        <w:sz w:val="16"/>
        <w:szCs w:val="16"/>
      </w:rPr>
    </w:pPr>
    <w:proofErr w:type="gramStart"/>
    <w:r w:rsidRPr="00000FD7">
      <w:rPr>
        <w:sz w:val="16"/>
        <w:szCs w:val="16"/>
      </w:rPr>
      <w:t xml:space="preserve">открытый одноэтапный конкурс в электронной форме без квалификационного отбора на право заключения договора на выполнение работ  по консервации хранилища отходов (Республика Коми, </w:t>
    </w:r>
    <w:proofErr w:type="spellStart"/>
    <w:r w:rsidRPr="00000FD7">
      <w:rPr>
        <w:sz w:val="16"/>
        <w:szCs w:val="16"/>
      </w:rPr>
      <w:t>пгт</w:t>
    </w:r>
    <w:proofErr w:type="spellEnd"/>
    <w:r w:rsidRPr="00000FD7">
      <w:rPr>
        <w:sz w:val="16"/>
        <w:szCs w:val="16"/>
      </w:rPr>
      <w:t>.</w:t>
    </w:r>
    <w:proofErr w:type="gramEnd"/>
    <w:r w:rsidRPr="00000FD7">
      <w:rPr>
        <w:sz w:val="16"/>
        <w:szCs w:val="16"/>
      </w:rPr>
      <w:t xml:space="preserve"> </w:t>
    </w:r>
    <w:proofErr w:type="gramStart"/>
    <w:r w:rsidRPr="00000FD7">
      <w:rPr>
        <w:sz w:val="16"/>
        <w:szCs w:val="16"/>
      </w:rPr>
      <w:t>Водный).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FD7" w:rsidRDefault="00000FD7" w:rsidP="00A61E1F">
      <w:r>
        <w:separator/>
      </w:r>
    </w:p>
  </w:footnote>
  <w:footnote w:type="continuationSeparator" w:id="0">
    <w:p w:rsidR="00000FD7" w:rsidRDefault="00000FD7" w:rsidP="00A61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FD7" w:rsidRDefault="00000FD7" w:rsidP="00A61E1F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800"/>
    <w:multiLevelType w:val="hybridMultilevel"/>
    <w:tmpl w:val="82CEB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15B97"/>
    <w:multiLevelType w:val="hybridMultilevel"/>
    <w:tmpl w:val="C706A7EC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09286209"/>
    <w:multiLevelType w:val="hybridMultilevel"/>
    <w:tmpl w:val="63704B5A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B0E69"/>
    <w:multiLevelType w:val="hybridMultilevel"/>
    <w:tmpl w:val="ED8A4F34"/>
    <w:lvl w:ilvl="0" w:tplc="0142AC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422E7F"/>
    <w:multiLevelType w:val="hybridMultilevel"/>
    <w:tmpl w:val="0A189CC8"/>
    <w:lvl w:ilvl="0" w:tplc="0142AC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2131D5"/>
    <w:multiLevelType w:val="hybridMultilevel"/>
    <w:tmpl w:val="E5069C22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A397529"/>
    <w:multiLevelType w:val="hybridMultilevel"/>
    <w:tmpl w:val="FEB27892"/>
    <w:lvl w:ilvl="0" w:tplc="29945F76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2D0A016E"/>
    <w:multiLevelType w:val="hybridMultilevel"/>
    <w:tmpl w:val="0BEEFE70"/>
    <w:lvl w:ilvl="0" w:tplc="29945F7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19012FD"/>
    <w:multiLevelType w:val="hybridMultilevel"/>
    <w:tmpl w:val="C88E946E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7C92ABE"/>
    <w:multiLevelType w:val="multilevel"/>
    <w:tmpl w:val="CEE24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4E8760B4"/>
    <w:multiLevelType w:val="hybridMultilevel"/>
    <w:tmpl w:val="2BC8FFD8"/>
    <w:lvl w:ilvl="0" w:tplc="0142AC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6">
    <w:nsid w:val="62AD4DF8"/>
    <w:multiLevelType w:val="hybridMultilevel"/>
    <w:tmpl w:val="33ACAD8A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4210F56"/>
    <w:multiLevelType w:val="hybridMultilevel"/>
    <w:tmpl w:val="1B8AE9B4"/>
    <w:lvl w:ilvl="0" w:tplc="0142AC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C47FE1"/>
    <w:multiLevelType w:val="hybridMultilevel"/>
    <w:tmpl w:val="4178F5E8"/>
    <w:lvl w:ilvl="0" w:tplc="F79E20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A849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5A38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C3F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A0E2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72D3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8C04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005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F471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E1080B"/>
    <w:multiLevelType w:val="hybridMultilevel"/>
    <w:tmpl w:val="B65674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2"/>
  </w:num>
  <w:num w:numId="5">
    <w:abstractNumId w:val="18"/>
  </w:num>
  <w:num w:numId="6">
    <w:abstractNumId w:val="8"/>
  </w:num>
  <w:num w:numId="7">
    <w:abstractNumId w:val="20"/>
  </w:num>
  <w:num w:numId="8">
    <w:abstractNumId w:val="5"/>
  </w:num>
  <w:num w:numId="9">
    <w:abstractNumId w:val="16"/>
  </w:num>
  <w:num w:numId="10">
    <w:abstractNumId w:val="1"/>
  </w:num>
  <w:num w:numId="11">
    <w:abstractNumId w:val="11"/>
  </w:num>
  <w:num w:numId="12">
    <w:abstractNumId w:val="13"/>
  </w:num>
  <w:num w:numId="13">
    <w:abstractNumId w:val="19"/>
  </w:num>
  <w:num w:numId="14">
    <w:abstractNumId w:val="12"/>
  </w:num>
  <w:num w:numId="15">
    <w:abstractNumId w:val="3"/>
  </w:num>
  <w:num w:numId="16">
    <w:abstractNumId w:val="10"/>
  </w:num>
  <w:num w:numId="17">
    <w:abstractNumId w:val="9"/>
  </w:num>
  <w:num w:numId="18">
    <w:abstractNumId w:val="17"/>
  </w:num>
  <w:num w:numId="19">
    <w:abstractNumId w:val="6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E1F"/>
    <w:rsid w:val="00000FD7"/>
    <w:rsid w:val="000D68EC"/>
    <w:rsid w:val="004451A0"/>
    <w:rsid w:val="00A61E1F"/>
    <w:rsid w:val="00FD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A61E1F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rsid w:val="00A61E1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61E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61E1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A61E1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"/>
    <w:uiPriority w:val="99"/>
    <w:rsid w:val="00FD35D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aliases w:val="Основной текст Знак Знак"/>
    <w:basedOn w:val="a"/>
    <w:link w:val="ac"/>
    <w:uiPriority w:val="99"/>
    <w:unhideWhenUsed/>
    <w:rsid w:val="00FD35D3"/>
    <w:pPr>
      <w:spacing w:after="120"/>
    </w:pPr>
    <w:rPr>
      <w:lang w:val="x-none" w:eastAsia="x-none"/>
    </w:rPr>
  </w:style>
  <w:style w:type="character" w:customStyle="1" w:styleId="ac">
    <w:name w:val="Основной текст Знак"/>
    <w:aliases w:val="Основной текст Знак Знак Знак"/>
    <w:basedOn w:val="a0"/>
    <w:link w:val="ab"/>
    <w:uiPriority w:val="99"/>
    <w:rsid w:val="00FD35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">
    <w:name w:val="ОТО с АО 3"/>
    <w:basedOn w:val="a"/>
    <w:qFormat/>
    <w:rsid w:val="00FD35D3"/>
    <w:pPr>
      <w:spacing w:before="60"/>
      <w:ind w:firstLine="720"/>
      <w:jc w:val="both"/>
    </w:pPr>
    <w:rPr>
      <w:sz w:val="26"/>
    </w:rPr>
  </w:style>
  <w:style w:type="paragraph" w:styleId="ad">
    <w:name w:val="List Paragraph"/>
    <w:basedOn w:val="a"/>
    <w:uiPriority w:val="34"/>
    <w:qFormat/>
    <w:rsid w:val="00FD35D3"/>
    <w:pPr>
      <w:ind w:left="720"/>
      <w:contextualSpacing/>
    </w:pPr>
  </w:style>
  <w:style w:type="paragraph" w:customStyle="1" w:styleId="ae">
    <w:name w:val="ЗагТаблицы"/>
    <w:basedOn w:val="a"/>
    <w:link w:val="af"/>
    <w:uiPriority w:val="99"/>
    <w:qFormat/>
    <w:rsid w:val="00FD35D3"/>
    <w:pPr>
      <w:spacing w:after="120"/>
      <w:jc w:val="center"/>
    </w:pPr>
    <w:rPr>
      <w:rFonts w:ascii="Arial Narrow" w:eastAsia="Calibri" w:hAnsi="Arial Narrow" w:cs="Arial"/>
      <w:sz w:val="20"/>
      <w:szCs w:val="20"/>
      <w:lang w:eastAsia="en-US"/>
    </w:rPr>
  </w:style>
  <w:style w:type="character" w:customStyle="1" w:styleId="af">
    <w:name w:val="ЗагТаблицы Знак"/>
    <w:link w:val="ae"/>
    <w:uiPriority w:val="99"/>
    <w:rsid w:val="00FD35D3"/>
    <w:rPr>
      <w:rFonts w:ascii="Arial Narrow" w:eastAsia="Calibri" w:hAnsi="Arial Narrow" w:cs="Arial"/>
      <w:sz w:val="20"/>
      <w:szCs w:val="20"/>
    </w:rPr>
  </w:style>
  <w:style w:type="paragraph" w:customStyle="1" w:styleId="af0">
    <w:name w:val="Таблица"/>
    <w:basedOn w:val="a"/>
    <w:link w:val="af1"/>
    <w:uiPriority w:val="99"/>
    <w:rsid w:val="00FD35D3"/>
    <w:pPr>
      <w:spacing w:before="40"/>
      <w:jc w:val="both"/>
    </w:pPr>
    <w:rPr>
      <w:rFonts w:ascii="Arial Narrow" w:eastAsia="Calibri" w:hAnsi="Arial Narrow"/>
      <w:sz w:val="22"/>
      <w:szCs w:val="22"/>
      <w:lang w:eastAsia="en-US"/>
    </w:rPr>
  </w:style>
  <w:style w:type="character" w:customStyle="1" w:styleId="af1">
    <w:name w:val="Таблица Знак"/>
    <w:link w:val="af0"/>
    <w:uiPriority w:val="99"/>
    <w:rsid w:val="00FD35D3"/>
    <w:rPr>
      <w:rFonts w:ascii="Arial Narrow" w:eastAsia="Calibri" w:hAnsi="Arial Narrow" w:cs="Times New Roman"/>
    </w:rPr>
  </w:style>
  <w:style w:type="character" w:styleId="af2">
    <w:name w:val="page number"/>
    <w:basedOn w:val="a0"/>
    <w:semiHidden/>
    <w:rsid w:val="00FD35D3"/>
  </w:style>
  <w:style w:type="paragraph" w:styleId="af3">
    <w:name w:val="No Spacing"/>
    <w:basedOn w:val="a"/>
    <w:uiPriority w:val="1"/>
    <w:qFormat/>
    <w:rsid w:val="00000FD7"/>
    <w:rPr>
      <w:rFonts w:ascii="Cambria" w:hAnsi="Cambria"/>
      <w:sz w:val="22"/>
      <w:szCs w:val="22"/>
      <w:lang w:eastAsia="en-US"/>
    </w:rPr>
  </w:style>
  <w:style w:type="paragraph" w:customStyle="1" w:styleId="af4">
    <w:name w:val="табличный по центру"/>
    <w:basedOn w:val="a"/>
    <w:next w:val="a"/>
    <w:uiPriority w:val="99"/>
    <w:qFormat/>
    <w:rsid w:val="00000FD7"/>
    <w:pPr>
      <w:spacing w:before="60" w:after="60" w:line="288" w:lineRule="auto"/>
      <w:jc w:val="center"/>
    </w:pPr>
    <w:rPr>
      <w:bCs/>
      <w:szCs w:val="20"/>
    </w:rPr>
  </w:style>
  <w:style w:type="paragraph" w:customStyle="1" w:styleId="af5">
    <w:name w:val="табличный слева"/>
    <w:basedOn w:val="a"/>
    <w:next w:val="a"/>
    <w:uiPriority w:val="99"/>
    <w:rsid w:val="00000FD7"/>
    <w:pPr>
      <w:spacing w:before="60" w:after="60" w:line="288" w:lineRule="auto"/>
    </w:pPr>
    <w:rPr>
      <w:szCs w:val="20"/>
    </w:rPr>
  </w:style>
  <w:style w:type="paragraph" w:customStyle="1" w:styleId="af6">
    <w:name w:val="Основной с отступом"/>
    <w:basedOn w:val="a"/>
    <w:link w:val="af7"/>
    <w:qFormat/>
    <w:rsid w:val="00000FD7"/>
    <w:pPr>
      <w:spacing w:line="288" w:lineRule="auto"/>
      <w:ind w:firstLine="851"/>
      <w:jc w:val="both"/>
    </w:pPr>
    <w:rPr>
      <w:rFonts w:eastAsia="Calibri"/>
      <w:szCs w:val="20"/>
    </w:rPr>
  </w:style>
  <w:style w:type="paragraph" w:customStyle="1" w:styleId="af8">
    <w:name w:val="Список текста с тире"/>
    <w:basedOn w:val="a"/>
    <w:qFormat/>
    <w:rsid w:val="00000FD7"/>
    <w:pPr>
      <w:spacing w:line="288" w:lineRule="auto"/>
      <w:ind w:firstLine="851"/>
      <w:contextualSpacing/>
      <w:jc w:val="both"/>
    </w:pPr>
  </w:style>
  <w:style w:type="character" w:customStyle="1" w:styleId="af7">
    <w:name w:val="Основной с отступом Знак"/>
    <w:link w:val="af6"/>
    <w:locked/>
    <w:rsid w:val="00000FD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af9">
    <w:name w:val="Основной с отступом РП"/>
    <w:basedOn w:val="a"/>
    <w:link w:val="afa"/>
    <w:qFormat/>
    <w:rsid w:val="00000FD7"/>
    <w:pPr>
      <w:spacing w:line="288" w:lineRule="auto"/>
      <w:ind w:firstLine="851"/>
      <w:jc w:val="both"/>
    </w:pPr>
    <w:rPr>
      <w:szCs w:val="20"/>
    </w:rPr>
  </w:style>
  <w:style w:type="character" w:customStyle="1" w:styleId="afa">
    <w:name w:val="Основной с отступом РП Знак"/>
    <w:basedOn w:val="a0"/>
    <w:link w:val="af9"/>
    <w:locked/>
    <w:rsid w:val="00000FD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">
    <w:name w:val="Контракт-пункт"/>
    <w:link w:val="-0"/>
    <w:rsid w:val="00000FD7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1"/>
      </w:tabs>
      <w:spacing w:after="0" w:line="240" w:lineRule="auto"/>
      <w:ind w:left="851" w:hanging="851"/>
      <w:jc w:val="both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-0">
    <w:name w:val="Контракт-пункт Знак"/>
    <w:link w:val="-"/>
    <w:locked/>
    <w:rsid w:val="00000FD7"/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A61E1F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rsid w:val="00A61E1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61E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61E1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A61E1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"/>
    <w:uiPriority w:val="99"/>
    <w:rsid w:val="00FD35D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aliases w:val="Основной текст Знак Знак"/>
    <w:basedOn w:val="a"/>
    <w:link w:val="ac"/>
    <w:uiPriority w:val="99"/>
    <w:unhideWhenUsed/>
    <w:rsid w:val="00FD35D3"/>
    <w:pPr>
      <w:spacing w:after="120"/>
    </w:pPr>
    <w:rPr>
      <w:lang w:val="x-none" w:eastAsia="x-none"/>
    </w:rPr>
  </w:style>
  <w:style w:type="character" w:customStyle="1" w:styleId="ac">
    <w:name w:val="Основной текст Знак"/>
    <w:aliases w:val="Основной текст Знак Знак Знак"/>
    <w:basedOn w:val="a0"/>
    <w:link w:val="ab"/>
    <w:uiPriority w:val="99"/>
    <w:rsid w:val="00FD35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">
    <w:name w:val="ОТО с АО 3"/>
    <w:basedOn w:val="a"/>
    <w:qFormat/>
    <w:rsid w:val="00FD35D3"/>
    <w:pPr>
      <w:spacing w:before="60"/>
      <w:ind w:firstLine="720"/>
      <w:jc w:val="both"/>
    </w:pPr>
    <w:rPr>
      <w:sz w:val="26"/>
    </w:rPr>
  </w:style>
  <w:style w:type="paragraph" w:styleId="ad">
    <w:name w:val="List Paragraph"/>
    <w:basedOn w:val="a"/>
    <w:uiPriority w:val="34"/>
    <w:qFormat/>
    <w:rsid w:val="00FD35D3"/>
    <w:pPr>
      <w:ind w:left="720"/>
      <w:contextualSpacing/>
    </w:pPr>
  </w:style>
  <w:style w:type="paragraph" w:customStyle="1" w:styleId="ae">
    <w:name w:val="ЗагТаблицы"/>
    <w:basedOn w:val="a"/>
    <w:link w:val="af"/>
    <w:uiPriority w:val="99"/>
    <w:qFormat/>
    <w:rsid w:val="00FD35D3"/>
    <w:pPr>
      <w:spacing w:after="120"/>
      <w:jc w:val="center"/>
    </w:pPr>
    <w:rPr>
      <w:rFonts w:ascii="Arial Narrow" w:eastAsia="Calibri" w:hAnsi="Arial Narrow" w:cs="Arial"/>
      <w:sz w:val="20"/>
      <w:szCs w:val="20"/>
      <w:lang w:eastAsia="en-US"/>
    </w:rPr>
  </w:style>
  <w:style w:type="character" w:customStyle="1" w:styleId="af">
    <w:name w:val="ЗагТаблицы Знак"/>
    <w:link w:val="ae"/>
    <w:uiPriority w:val="99"/>
    <w:rsid w:val="00FD35D3"/>
    <w:rPr>
      <w:rFonts w:ascii="Arial Narrow" w:eastAsia="Calibri" w:hAnsi="Arial Narrow" w:cs="Arial"/>
      <w:sz w:val="20"/>
      <w:szCs w:val="20"/>
    </w:rPr>
  </w:style>
  <w:style w:type="paragraph" w:customStyle="1" w:styleId="af0">
    <w:name w:val="Таблица"/>
    <w:basedOn w:val="a"/>
    <w:link w:val="af1"/>
    <w:uiPriority w:val="99"/>
    <w:rsid w:val="00FD35D3"/>
    <w:pPr>
      <w:spacing w:before="40"/>
      <w:jc w:val="both"/>
    </w:pPr>
    <w:rPr>
      <w:rFonts w:ascii="Arial Narrow" w:eastAsia="Calibri" w:hAnsi="Arial Narrow"/>
      <w:sz w:val="22"/>
      <w:szCs w:val="22"/>
      <w:lang w:eastAsia="en-US"/>
    </w:rPr>
  </w:style>
  <w:style w:type="character" w:customStyle="1" w:styleId="af1">
    <w:name w:val="Таблица Знак"/>
    <w:link w:val="af0"/>
    <w:uiPriority w:val="99"/>
    <w:rsid w:val="00FD35D3"/>
    <w:rPr>
      <w:rFonts w:ascii="Arial Narrow" w:eastAsia="Calibri" w:hAnsi="Arial Narrow" w:cs="Times New Roman"/>
    </w:rPr>
  </w:style>
  <w:style w:type="character" w:styleId="af2">
    <w:name w:val="page number"/>
    <w:basedOn w:val="a0"/>
    <w:semiHidden/>
    <w:rsid w:val="00FD35D3"/>
  </w:style>
  <w:style w:type="paragraph" w:styleId="af3">
    <w:name w:val="No Spacing"/>
    <w:basedOn w:val="a"/>
    <w:uiPriority w:val="1"/>
    <w:qFormat/>
    <w:rsid w:val="00000FD7"/>
    <w:rPr>
      <w:rFonts w:ascii="Cambria" w:hAnsi="Cambria"/>
      <w:sz w:val="22"/>
      <w:szCs w:val="22"/>
      <w:lang w:eastAsia="en-US"/>
    </w:rPr>
  </w:style>
  <w:style w:type="paragraph" w:customStyle="1" w:styleId="af4">
    <w:name w:val="табличный по центру"/>
    <w:basedOn w:val="a"/>
    <w:next w:val="a"/>
    <w:uiPriority w:val="99"/>
    <w:qFormat/>
    <w:rsid w:val="00000FD7"/>
    <w:pPr>
      <w:spacing w:before="60" w:after="60" w:line="288" w:lineRule="auto"/>
      <w:jc w:val="center"/>
    </w:pPr>
    <w:rPr>
      <w:bCs/>
      <w:szCs w:val="20"/>
    </w:rPr>
  </w:style>
  <w:style w:type="paragraph" w:customStyle="1" w:styleId="af5">
    <w:name w:val="табличный слева"/>
    <w:basedOn w:val="a"/>
    <w:next w:val="a"/>
    <w:uiPriority w:val="99"/>
    <w:rsid w:val="00000FD7"/>
    <w:pPr>
      <w:spacing w:before="60" w:after="60" w:line="288" w:lineRule="auto"/>
    </w:pPr>
    <w:rPr>
      <w:szCs w:val="20"/>
    </w:rPr>
  </w:style>
  <w:style w:type="paragraph" w:customStyle="1" w:styleId="af6">
    <w:name w:val="Основной с отступом"/>
    <w:basedOn w:val="a"/>
    <w:link w:val="af7"/>
    <w:qFormat/>
    <w:rsid w:val="00000FD7"/>
    <w:pPr>
      <w:spacing w:line="288" w:lineRule="auto"/>
      <w:ind w:firstLine="851"/>
      <w:jc w:val="both"/>
    </w:pPr>
    <w:rPr>
      <w:rFonts w:eastAsia="Calibri"/>
      <w:szCs w:val="20"/>
    </w:rPr>
  </w:style>
  <w:style w:type="paragraph" w:customStyle="1" w:styleId="af8">
    <w:name w:val="Список текста с тире"/>
    <w:basedOn w:val="a"/>
    <w:qFormat/>
    <w:rsid w:val="00000FD7"/>
    <w:pPr>
      <w:spacing w:line="288" w:lineRule="auto"/>
      <w:ind w:firstLine="851"/>
      <w:contextualSpacing/>
      <w:jc w:val="both"/>
    </w:pPr>
  </w:style>
  <w:style w:type="character" w:customStyle="1" w:styleId="af7">
    <w:name w:val="Основной с отступом Знак"/>
    <w:link w:val="af6"/>
    <w:locked/>
    <w:rsid w:val="00000FD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af9">
    <w:name w:val="Основной с отступом РП"/>
    <w:basedOn w:val="a"/>
    <w:link w:val="afa"/>
    <w:qFormat/>
    <w:rsid w:val="00000FD7"/>
    <w:pPr>
      <w:spacing w:line="288" w:lineRule="auto"/>
      <w:ind w:firstLine="851"/>
      <w:jc w:val="both"/>
    </w:pPr>
    <w:rPr>
      <w:szCs w:val="20"/>
    </w:rPr>
  </w:style>
  <w:style w:type="character" w:customStyle="1" w:styleId="afa">
    <w:name w:val="Основной с отступом РП Знак"/>
    <w:basedOn w:val="a0"/>
    <w:link w:val="af9"/>
    <w:locked/>
    <w:rsid w:val="00000FD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">
    <w:name w:val="Контракт-пункт"/>
    <w:link w:val="-0"/>
    <w:rsid w:val="00000FD7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1"/>
      </w:tabs>
      <w:spacing w:after="0" w:line="240" w:lineRule="auto"/>
      <w:ind w:left="851" w:hanging="851"/>
      <w:jc w:val="both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-0">
    <w:name w:val="Контракт-пункт Знак"/>
    <w:link w:val="-"/>
    <w:locked/>
    <w:rsid w:val="00000FD7"/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3023</Words>
  <Characters>17233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Tishin Anton</dc:creator>
  <cp:keywords/>
  <dc:description/>
  <cp:lastModifiedBy>Потороча Антон Андреевич</cp:lastModifiedBy>
  <cp:revision>4</cp:revision>
  <dcterms:created xsi:type="dcterms:W3CDTF">2015-06-10T08:22:00Z</dcterms:created>
  <dcterms:modified xsi:type="dcterms:W3CDTF">2015-07-02T09:04:00Z</dcterms:modified>
</cp:coreProperties>
</file>