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4EC" w:rsidRDefault="00DF34EC" w:rsidP="00DF34EC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Техническое задание.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color w:val="000000"/>
        </w:rPr>
      </w:pPr>
    </w:p>
    <w:p w:rsidR="00DF34EC" w:rsidRDefault="00DF34EC" w:rsidP="00DF34EC">
      <w:pPr>
        <w:jc w:val="center"/>
        <w:rPr>
          <w:color w:val="000000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Предмет закупки: поставка масла подсолнечного 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Обнинск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2014г.</w:t>
      </w:r>
    </w:p>
    <w:p w:rsidR="00DF34EC" w:rsidRDefault="00DF34EC" w:rsidP="00DF34EC">
      <w:pPr>
        <w:suppressAutoHyphens w:val="0"/>
        <w:rPr>
          <w:rFonts w:ascii="Times New Roman" w:hAnsi="Times New Roman"/>
          <w:color w:val="000000"/>
          <w:szCs w:val="24"/>
        </w:rPr>
        <w:sectPr w:rsidR="00DF34EC">
          <w:pgSz w:w="11906" w:h="16838"/>
          <w:pgMar w:top="1134" w:right="566" w:bottom="1134" w:left="1276" w:header="709" w:footer="709" w:gutter="0"/>
          <w:cols w:space="720"/>
        </w:sect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1. ПЕРЕЧЕНЬ ТОВАРОВ И ОБЩИХ ТРЕБОВАНИЙ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34"/>
        <w:gridCol w:w="3036"/>
        <w:gridCol w:w="2061"/>
        <w:gridCol w:w="1276"/>
        <w:gridCol w:w="1417"/>
        <w:gridCol w:w="1276"/>
        <w:gridCol w:w="1134"/>
        <w:gridCol w:w="2758"/>
      </w:tblGrid>
      <w:tr w:rsidR="00DF34EC" w:rsidTr="00DF34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Объем гарантий и гарантийный срок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DF34EC" w:rsidTr="00DF34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Масло подсолнечное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pStyle w:val="formattexttopleveltext"/>
            </w:pPr>
            <w:r>
              <w:rPr>
                <w:color w:val="000000"/>
              </w:rPr>
              <w:t xml:space="preserve">Масло подсолнечное должно быть рафинированным, дезодорированным, высшего сорта, прозрачным, без осадка, без запаха, с обезличенным вкусом. </w:t>
            </w:r>
            <w:r>
              <w:t xml:space="preserve">Подсолнечное масло вырабатывают из семян подсолнечника, соответствующих требованиям </w:t>
            </w:r>
            <w:hyperlink r:id="rId5" w:history="1">
              <w:r>
                <w:rPr>
                  <w:rStyle w:val="a3"/>
                </w:rPr>
                <w:t>ГОСТ 22391</w:t>
              </w:r>
            </w:hyperlink>
            <w:r>
              <w:t xml:space="preserve">. Содержание пестицидов, токсичных элементов, </w:t>
            </w:r>
            <w:proofErr w:type="spellStart"/>
            <w:r>
              <w:t>микотоксинов</w:t>
            </w:r>
            <w:proofErr w:type="spellEnd"/>
            <w:r>
              <w:t xml:space="preserve"> и радионуклидов в семенах подсолнечника не должно превышать норм, установленных техническим регламентом. </w:t>
            </w:r>
            <w:r>
              <w:br/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Федеральный закон Российской Федерации от 24 июня 2008г. </w:t>
            </w:r>
          </w:p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№ 90-ФЗ «Технический регламент на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масло жировую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 xml:space="preserve"> продукцию»</w:t>
            </w:r>
          </w:p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 xml:space="preserve"> 52465-2003</w:t>
            </w:r>
          </w:p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эпидимилогические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правила СанПиН 2.3.6.959-00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914100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1350 л</w:t>
            </w:r>
          </w:p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1 раз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 05 августа 2014г. по 31 декабря2014г.)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Срок годности подсолнечного масла – 8 месяцев, остаточный срок годности на момент поставки – не менее 80%).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 xml:space="preserve">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</w:tr>
      <w:tr w:rsidR="00DF34EC" w:rsidTr="00DF34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Итого: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pStyle w:val="formattexttopleveltext"/>
              <w:jc w:val="center"/>
              <w:rPr>
                <w:color w:val="00000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График поставки </w:t>
      </w:r>
      <w:proofErr w:type="spellStart"/>
      <w:r>
        <w:rPr>
          <w:rFonts w:ascii="Times New Roman" w:hAnsi="Times New Roman"/>
          <w:b/>
          <w:color w:val="000000"/>
          <w:szCs w:val="24"/>
        </w:rPr>
        <w:t>ОТиП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АХК на 05.08.2014г.-31.12.2014г.</w:t>
      </w:r>
    </w:p>
    <w:p w:rsidR="00DF34EC" w:rsidRDefault="00DF34EC" w:rsidP="00DF34EC">
      <w:pPr>
        <w:rPr>
          <w:rFonts w:ascii="Times New Roman" w:hAnsi="Times New Roman"/>
          <w:b/>
          <w:color w:val="000000"/>
          <w:szCs w:val="24"/>
        </w:rPr>
      </w:pPr>
    </w:p>
    <w:tbl>
      <w:tblPr>
        <w:tblW w:w="12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9"/>
        <w:gridCol w:w="1679"/>
        <w:gridCol w:w="1320"/>
        <w:gridCol w:w="1440"/>
        <w:gridCol w:w="1560"/>
        <w:gridCol w:w="1680"/>
        <w:gridCol w:w="1680"/>
      </w:tblGrid>
      <w:tr w:rsidR="00DF34EC" w:rsidTr="00DF34EC">
        <w:trPr>
          <w:trHeight w:val="312"/>
        </w:trPr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август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октябрь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ноябрь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декабрь</w:t>
            </w:r>
          </w:p>
        </w:tc>
      </w:tr>
      <w:tr w:rsidR="00DF34EC" w:rsidTr="00DF34EC">
        <w:trPr>
          <w:trHeight w:val="327"/>
        </w:trPr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Масло подсолнечное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1350 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270л.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270л.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270л.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270л.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270л.</w:t>
            </w:r>
          </w:p>
        </w:tc>
      </w:tr>
    </w:tbl>
    <w:p w:rsidR="00DF34EC" w:rsidRDefault="00DF34EC" w:rsidP="00DF34EC">
      <w:pPr>
        <w:suppressAutoHyphens w:val="0"/>
        <w:rPr>
          <w:rFonts w:ascii="Times New Roman" w:hAnsi="Times New Roman"/>
          <w:color w:val="000000"/>
          <w:szCs w:val="24"/>
        </w:rPr>
        <w:sectPr w:rsidR="00DF34EC">
          <w:pgSz w:w="16837" w:h="11905" w:orient="landscape"/>
          <w:pgMar w:top="539" w:right="1259" w:bottom="386" w:left="1134" w:header="720" w:footer="720" w:gutter="0"/>
          <w:cols w:space="720"/>
        </w:sect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2. СВЕДЕНИЯ О НОВИЗНЕ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Срок годности масла подсолнечного 8 месяцев, остаточный срок годности на момент поставки должен составлять не менее 80% от срока годности, установленного предприятием-изготовителем.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DF34EC" w:rsidTr="00DF34EC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нанесена на каждую упаковочную единицу.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35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Масло подсолнечное должно быть расфасовано в бутылки из полимерных материалов, разрешенных для контакта с растительными маслами в установленном порядке, объемом 1л. Бутылка должна быть целой, крепкой, сухой, чистой, без посторонних запахов и обеспечивать сохранность продукции от загрязнения и порчи. Бутылку с подсолнечным маслом герметично укупоривают колпачками, пробками или крышками из материалов, разрешенных для контакта с растительными маслами в установленном порядке. Бутылки должны быть упакованы в ящики из гофрированного картона по ГОСТу 9142 и 13516. В ящике должно быть не более 15 бутылок с подсолнечным маслом. Каждая бутылка и ящик должны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 веса нетто, состава, пищевой ценности.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DF34EC" w:rsidTr="00DF34EC">
        <w:trPr>
          <w:trHeight w:val="1483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количество,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Приемка товара осуществляется на территории Покупателя - г. Обнинск ул. Пирогова 13 столовая «Здоровье» с 08-00ч. до 13-00ч., по московскому времени, </w:t>
            </w:r>
            <w:r>
              <w:rPr>
                <w:rFonts w:ascii="Times New Roman" w:hAnsi="Times New Roman"/>
                <w:szCs w:val="24"/>
              </w:rPr>
              <w:t>отдельными партиями на основании графика поставки.,1 раз в месяц.</w:t>
            </w:r>
          </w:p>
        </w:tc>
      </w:tr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pStyle w:val="a5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DF34EC" w:rsidRDefault="00DF34EC" w:rsidP="00DF34EC">
      <w:pPr>
        <w:tabs>
          <w:tab w:val="left" w:pos="4696"/>
        </w:tabs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Калужская область, г. Обнинск, ул. Пирогова, д13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</w:t>
            </w: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медицинскую книжку установленного образца с отметками о прохождении медосмотров.</w:t>
            </w:r>
            <w:r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Масло подсолнечное должно храниться в сухом чистом помещении при температуре от +5 до + 20 градусов.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производятся Поставщиками.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Подсолнечное масло не должно содержать ГМО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pStyle w:val="a5"/>
              <w:tabs>
                <w:tab w:val="left" w:pos="0"/>
              </w:tabs>
              <w:ind w:right="34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По микробиологическим показателям, содержанию токсических элементов, антибиотиков, пестицидов, радионуклидов масло подсолнечное должно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подсолнечного масла - 8 месяцев, остаточный срок годности продукции на момент поставки должен составлять не менее 80% 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Качество </w:t>
            </w:r>
            <w:r>
              <w:rPr>
                <w:rFonts w:ascii="Times New Roman" w:hAnsi="Times New Roman"/>
                <w:szCs w:val="24"/>
              </w:rPr>
              <w:t xml:space="preserve">масла подсолнечного </w:t>
            </w:r>
            <w:r>
              <w:rPr>
                <w:rFonts w:ascii="Times New Roman" w:hAnsi="Times New Roman"/>
                <w:color w:val="000000"/>
                <w:szCs w:val="24"/>
              </w:rPr>
              <w:t>должно соответствовать ГОСТу,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масла подсолнечного -</w:t>
            </w:r>
            <w:r>
              <w:rPr>
                <w:rFonts w:ascii="Times New Roman" w:hAnsi="Times New Roman"/>
                <w:szCs w:val="24"/>
              </w:rPr>
              <w:t xml:space="preserve"> 8 месяцев.</w:t>
            </w:r>
            <w:r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Остаточный срок годности продукции на момент поставки должен составлять не менее 80 % от срока годности, установленного предприятием-изготовителем. </w:t>
            </w:r>
            <w:r>
              <w:rPr>
                <w:rFonts w:ascii="Times New Roman" w:hAnsi="Times New Roman"/>
                <w:color w:val="000000"/>
                <w:szCs w:val="24"/>
              </w:rPr>
              <w:t>По микробиологическим показателям, содержанию токсических элементов, антибиотиков, пестицидов, радионуклидов масло подсолнечное должно соответствовать требованиям допустимых уровней, установленных нормативными правовыми актами РФ.</w:t>
            </w:r>
            <w:r>
              <w:rPr>
                <w:rFonts w:ascii="Times New Roman" w:hAnsi="Times New Roman"/>
                <w:szCs w:val="24"/>
              </w:rPr>
              <w:t xml:space="preserve"> Поставщик 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предоставляет </w:t>
            </w:r>
            <w:r>
              <w:rPr>
                <w:rFonts w:ascii="Times New Roman" w:hAnsi="Times New Roman"/>
                <w:bCs/>
                <w:szCs w:val="24"/>
              </w:rPr>
              <w:t>документы</w:t>
            </w:r>
            <w:proofErr w:type="gramEnd"/>
            <w:r>
              <w:rPr>
                <w:rFonts w:ascii="Times New Roman" w:hAnsi="Times New Roman"/>
                <w:bCs/>
                <w:szCs w:val="24"/>
              </w:rPr>
              <w:t>, подтверждающие соответствие качество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Декларация соответствия. 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pStyle w:val="a5"/>
              <w:tabs>
                <w:tab w:val="left" w:pos="0"/>
              </w:tabs>
              <w:ind w:right="34"/>
              <w:jc w:val="both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 имеются.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РАЗДЕЛ 14. ТРЕБОВАНИЕ К ФОРМЕ ПРЕДСТАВЛЯЕМОЙ ИНФОРМАЦИИ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F34EC" w:rsidTr="00DF34EC">
        <w:trPr>
          <w:trHeight w:val="399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3"/>
      </w:tblGrid>
      <w:tr w:rsidR="00DF34EC" w:rsidTr="00DF34EC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DF34EC" w:rsidRDefault="00DF34EC" w:rsidP="00DF34EC">
      <w:pPr>
        <w:jc w:val="center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p w:rsidR="00DF34EC" w:rsidRDefault="00DF34EC" w:rsidP="00DF34EC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01"/>
      </w:tblGrid>
      <w:tr w:rsidR="00DF34EC" w:rsidTr="00DF34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DF34EC" w:rsidTr="00DF34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ГМО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Генетически модифицированный организм</w:t>
            </w:r>
          </w:p>
        </w:tc>
      </w:tr>
      <w:tr w:rsidR="00DF34EC" w:rsidTr="00DF34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литр</w:t>
            </w:r>
          </w:p>
        </w:tc>
      </w:tr>
    </w:tbl>
    <w:p w:rsidR="00DF34EC" w:rsidRDefault="00DF34EC" w:rsidP="00DF34EC">
      <w:pPr>
        <w:ind w:firstLine="567"/>
        <w:rPr>
          <w:rFonts w:ascii="Times New Roman" w:hAnsi="Times New Roman"/>
          <w:color w:val="000000"/>
          <w:szCs w:val="24"/>
        </w:rPr>
      </w:pPr>
    </w:p>
    <w:p w:rsidR="00DF34EC" w:rsidRDefault="00DF34EC" w:rsidP="00DF34EC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p w:rsidR="00DF34EC" w:rsidRDefault="00DF34EC" w:rsidP="00DF34EC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82"/>
      </w:tblGrid>
      <w:tr w:rsidR="00DF34EC" w:rsidTr="00DF34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4EC" w:rsidRDefault="00DF34E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DF34EC" w:rsidTr="00DF34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4EC" w:rsidRDefault="00DF34E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EC" w:rsidRDefault="00DF34EC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DF34EC" w:rsidRDefault="00DF34EC" w:rsidP="00DF34EC">
      <w:pPr>
        <w:ind w:left="5103"/>
        <w:rPr>
          <w:i/>
          <w:color w:val="000000"/>
          <w:szCs w:val="24"/>
        </w:rPr>
      </w:pPr>
    </w:p>
    <w:p w:rsidR="00DF34EC" w:rsidRDefault="00DF34EC" w:rsidP="00DF34EC">
      <w:pPr>
        <w:ind w:right="48"/>
        <w:jc w:val="both"/>
      </w:pPr>
      <w:r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 (48439) 9-83-99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18"/>
    <w:rsid w:val="008E3C0C"/>
    <w:rsid w:val="00D42E6F"/>
    <w:rsid w:val="00DF34EC"/>
    <w:rsid w:val="00E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4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34EC"/>
    <w:rPr>
      <w:color w:val="0000FF"/>
      <w:u w:val="single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locked/>
    <w:rsid w:val="00DF34EC"/>
    <w:rPr>
      <w:rFonts w:ascii="Arial" w:hAnsi="Arial" w:cs="Arial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DF34EC"/>
    <w:pPr>
      <w:tabs>
        <w:tab w:val="center" w:pos="4153"/>
        <w:tab w:val="right" w:pos="8306"/>
      </w:tabs>
    </w:pPr>
    <w:rPr>
      <w:rFonts w:eastAsiaTheme="minorHAnsi" w:cs="Arial"/>
      <w:szCs w:val="24"/>
    </w:rPr>
  </w:style>
  <w:style w:type="character" w:customStyle="1" w:styleId="1">
    <w:name w:val="Верхний колонтитул Знак1"/>
    <w:basedOn w:val="a0"/>
    <w:uiPriority w:val="99"/>
    <w:semiHidden/>
    <w:rsid w:val="00DF34EC"/>
    <w:rPr>
      <w:rFonts w:ascii="Arial" w:eastAsia="Times New Roman" w:hAnsi="Arial"/>
      <w:szCs w:val="20"/>
      <w:lang w:eastAsia="ar-SA"/>
    </w:rPr>
  </w:style>
  <w:style w:type="paragraph" w:customStyle="1" w:styleId="formattexttopleveltext">
    <w:name w:val="formattext topleveltext"/>
    <w:basedOn w:val="a"/>
    <w:rsid w:val="00DF34E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4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34EC"/>
    <w:rPr>
      <w:color w:val="0000FF"/>
      <w:u w:val="single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locked/>
    <w:rsid w:val="00DF34EC"/>
    <w:rPr>
      <w:rFonts w:ascii="Arial" w:hAnsi="Arial" w:cs="Arial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DF34EC"/>
    <w:pPr>
      <w:tabs>
        <w:tab w:val="center" w:pos="4153"/>
        <w:tab w:val="right" w:pos="8306"/>
      </w:tabs>
    </w:pPr>
    <w:rPr>
      <w:rFonts w:eastAsiaTheme="minorHAnsi" w:cs="Arial"/>
      <w:szCs w:val="24"/>
    </w:rPr>
  </w:style>
  <w:style w:type="character" w:customStyle="1" w:styleId="1">
    <w:name w:val="Верхний колонтитул Знак1"/>
    <w:basedOn w:val="a0"/>
    <w:uiPriority w:val="99"/>
    <w:semiHidden/>
    <w:rsid w:val="00DF34EC"/>
    <w:rPr>
      <w:rFonts w:ascii="Arial" w:eastAsia="Times New Roman" w:hAnsi="Arial"/>
      <w:szCs w:val="20"/>
      <w:lang w:eastAsia="ar-SA"/>
    </w:rPr>
  </w:style>
  <w:style w:type="paragraph" w:customStyle="1" w:styleId="formattexttopleveltext">
    <w:name w:val="formattext topleveltext"/>
    <w:basedOn w:val="a"/>
    <w:rsid w:val="00DF34EC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6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12000245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1069</Words>
  <Characters>6096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2014-07-01T06:51:00Z</dcterms:created>
  <dcterms:modified xsi:type="dcterms:W3CDTF">2014-07-01T06:51:00Z</dcterms:modified>
</cp:coreProperties>
</file>