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Pr="001A1E7F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</w:t>
      </w:r>
      <w:r w:rsidR="007D0733">
        <w:rPr>
          <w:rFonts w:ascii="Arial" w:hAnsi="Arial" w:cs="Arial"/>
          <w:szCs w:val="22"/>
        </w:rPr>
        <w:t>3</w:t>
      </w:r>
      <w:r w:rsidR="007D0733">
        <w:rPr>
          <w:rFonts w:ascii="Arial" w:hAnsi="Arial" w:cs="Arial"/>
          <w:szCs w:val="22"/>
        </w:rPr>
        <w:t xml:space="preserve">0%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7D0733">
        <w:rPr>
          <w:rFonts w:ascii="Arial" w:hAnsi="Arial" w:cs="Arial"/>
          <w:szCs w:val="22"/>
        </w:rPr>
        <w:t xml:space="preserve"> в качестве предоплаты. Оставшиеся </w:t>
      </w:r>
      <w:r w:rsidR="007D0733">
        <w:rPr>
          <w:rFonts w:ascii="Arial" w:hAnsi="Arial" w:cs="Arial"/>
          <w:szCs w:val="22"/>
        </w:rPr>
        <w:t>7</w:t>
      </w:r>
      <w:bookmarkStart w:id="0" w:name="_GoBack"/>
      <w:bookmarkEnd w:id="0"/>
      <w:r w:rsidR="007D0733">
        <w:rPr>
          <w:rFonts w:ascii="Arial" w:hAnsi="Arial" w:cs="Arial"/>
          <w:szCs w:val="22"/>
        </w:rPr>
        <w:t>0% Покупатель обязуется перечислить Поставщику после подп</w:t>
      </w:r>
      <w:r w:rsidR="007D0733">
        <w:rPr>
          <w:rFonts w:ascii="Arial" w:hAnsi="Arial" w:cs="Arial"/>
          <w:szCs w:val="22"/>
        </w:rPr>
        <w:t>и</w:t>
      </w:r>
      <w:r w:rsidR="007D0733">
        <w:rPr>
          <w:rFonts w:ascii="Arial" w:hAnsi="Arial" w:cs="Arial"/>
          <w:szCs w:val="22"/>
        </w:rPr>
        <w:t>сания сторонами Акта Приема-передачи</w:t>
      </w:r>
      <w:r w:rsidR="007D0733"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 xml:space="preserve"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</w:t>
      </w:r>
      <w:r w:rsidR="00C11581" w:rsidRPr="001517A7">
        <w:rPr>
          <w:rFonts w:ascii="Arial" w:hAnsi="Arial" w:cs="Arial"/>
          <w:szCs w:val="22"/>
        </w:rPr>
        <w:lastRenderedPageBreak/>
        <w:t>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 xml:space="preserve">ставщика причинам после перехода с Поставщика на Покупателя риска случайной утраты </w:t>
      </w:r>
      <w:r w:rsidRPr="000F5409">
        <w:rPr>
          <w:sz w:val="22"/>
          <w:szCs w:val="22"/>
        </w:rPr>
        <w:lastRenderedPageBreak/>
        <w:t>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lastRenderedPageBreak/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</w:t>
      </w:r>
      <w:proofErr w:type="spellStart"/>
      <w:r w:rsidR="0032536E">
        <w:rPr>
          <w:rFonts w:ascii="Arial" w:hAnsi="Arial" w:cs="Arial"/>
          <w:szCs w:val="22"/>
        </w:rPr>
        <w:t>Исца</w:t>
      </w:r>
      <w:proofErr w:type="spellEnd"/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D0733" w:rsidP="00295AD0">
            <w:pPr>
              <w:rPr>
                <w:szCs w:val="22"/>
              </w:rPr>
            </w:pPr>
            <w:r w:rsidRPr="00F51098">
              <w:rPr>
                <w:sz w:val="28"/>
                <w:szCs w:val="28"/>
              </w:rPr>
              <w:t>Раструб-</w:t>
            </w:r>
            <w:proofErr w:type="spellStart"/>
            <w:r w:rsidRPr="00F51098">
              <w:rPr>
                <w:sz w:val="28"/>
                <w:szCs w:val="28"/>
              </w:rPr>
              <w:t>бинокуляр</w:t>
            </w:r>
            <w:proofErr w:type="spellEnd"/>
            <w:r w:rsidRPr="00F51098">
              <w:rPr>
                <w:sz w:val="28"/>
                <w:szCs w:val="28"/>
              </w:rPr>
              <w:t xml:space="preserve"> для виз</w:t>
            </w:r>
            <w:r w:rsidRPr="00F51098">
              <w:rPr>
                <w:sz w:val="28"/>
                <w:szCs w:val="28"/>
              </w:rPr>
              <w:t>у</w:t>
            </w:r>
            <w:r w:rsidRPr="00F51098">
              <w:rPr>
                <w:sz w:val="28"/>
                <w:szCs w:val="28"/>
              </w:rPr>
              <w:t>ального осмотра</w:t>
            </w:r>
            <w:r w:rsidRPr="005C05FB">
              <w:rPr>
                <w:sz w:val="28"/>
                <w:szCs w:val="28"/>
              </w:rPr>
              <w:t xml:space="preserve"> </w:t>
            </w:r>
            <w:r w:rsidRPr="00F51098">
              <w:rPr>
                <w:sz w:val="28"/>
                <w:szCs w:val="28"/>
              </w:rPr>
              <w:t>трубки, с увеличительным стеклом, по</w:t>
            </w:r>
            <w:r w:rsidRPr="00F51098">
              <w:rPr>
                <w:sz w:val="28"/>
                <w:szCs w:val="28"/>
              </w:rPr>
              <w:t>д</w:t>
            </w:r>
            <w:r w:rsidRPr="00F51098">
              <w:rPr>
                <w:sz w:val="28"/>
                <w:szCs w:val="28"/>
              </w:rPr>
              <w:t>светкой и</w:t>
            </w:r>
            <w:r w:rsidRPr="005C05FB">
              <w:rPr>
                <w:sz w:val="28"/>
                <w:szCs w:val="28"/>
              </w:rPr>
              <w:t xml:space="preserve"> </w:t>
            </w:r>
            <w:r w:rsidRPr="00F51098">
              <w:rPr>
                <w:sz w:val="28"/>
                <w:szCs w:val="28"/>
              </w:rPr>
              <w:t>набором цветовых стандартов для сравнения</w:t>
            </w:r>
            <w:r>
              <w:rPr>
                <w:sz w:val="28"/>
                <w:szCs w:val="28"/>
              </w:rPr>
              <w:t>,</w:t>
            </w:r>
            <w:r w:rsidRPr="00460FF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</w:t>
            </w:r>
            <w:r w:rsidRPr="005C05FB">
              <w:rPr>
                <w:sz w:val="28"/>
                <w:szCs w:val="28"/>
              </w:rPr>
              <w:t>о</w:t>
            </w:r>
            <w:r w:rsidRPr="005C05FB">
              <w:rPr>
                <w:sz w:val="28"/>
                <w:szCs w:val="28"/>
              </w:rPr>
              <w:t>дель VTR-100</w:t>
            </w:r>
          </w:p>
        </w:tc>
        <w:tc>
          <w:tcPr>
            <w:tcW w:w="1440" w:type="dxa"/>
            <w:vAlign w:val="center"/>
          </w:tcPr>
          <w:p w:rsidR="007B79C1" w:rsidRPr="0019336B" w:rsidRDefault="0019336B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  <w:r>
              <w:rPr>
                <w:rFonts w:ascii="Arial" w:hAnsi="Arial" w:cs="Arial"/>
                <w:szCs w:val="22"/>
                <w:lang w:val="en-US"/>
              </w:rPr>
              <w:t>1</w:t>
            </w: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4</w:t>
      </w:r>
      <w:r w:rsidR="003906F7">
        <w:rPr>
          <w:rFonts w:ascii="Arial" w:hAnsi="Arial" w:cs="Arial"/>
          <w:szCs w:val="22"/>
        </w:rPr>
        <w:t>5</w:t>
      </w:r>
      <w:r>
        <w:rPr>
          <w:rFonts w:ascii="Arial" w:hAnsi="Arial" w:cs="Arial"/>
          <w:szCs w:val="22"/>
        </w:rPr>
        <w:t xml:space="preserve"> (</w:t>
      </w:r>
      <w:r w:rsidR="003906F7">
        <w:rPr>
          <w:rFonts w:ascii="Arial" w:hAnsi="Arial" w:cs="Arial"/>
          <w:szCs w:val="22"/>
        </w:rPr>
        <w:t>сорока пяти</w:t>
      </w:r>
      <w:r>
        <w:rPr>
          <w:rFonts w:ascii="Arial" w:hAnsi="Arial" w:cs="Arial"/>
          <w:szCs w:val="22"/>
        </w:rPr>
        <w:t>) дней с момента подписания договора.</w:t>
      </w: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2012г.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2012г.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737" w:rsidRDefault="006D6737">
      <w:r>
        <w:separator/>
      </w:r>
    </w:p>
  </w:endnote>
  <w:endnote w:type="continuationSeparator" w:id="0">
    <w:p w:rsidR="006D6737" w:rsidRDefault="006D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737" w:rsidRDefault="006D6737">
      <w:r>
        <w:separator/>
      </w:r>
    </w:p>
  </w:footnote>
  <w:footnote w:type="continuationSeparator" w:id="0">
    <w:p w:rsidR="006D6737" w:rsidRDefault="006D6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F5409"/>
    <w:rsid w:val="00111473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55C9"/>
    <w:rsid w:val="0078706C"/>
    <w:rsid w:val="00795C54"/>
    <w:rsid w:val="007A4CD2"/>
    <w:rsid w:val="007B79C1"/>
    <w:rsid w:val="007D0733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2173</Words>
  <Characters>12389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K-312-1</cp:lastModifiedBy>
  <cp:revision>2</cp:revision>
  <cp:lastPrinted>2007-10-17T12:41:00Z</cp:lastPrinted>
  <dcterms:created xsi:type="dcterms:W3CDTF">2012-11-29T07:04:00Z</dcterms:created>
  <dcterms:modified xsi:type="dcterms:W3CDTF">2012-11-29T07:04:00Z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