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A04" w:rsidRPr="00435A04" w:rsidRDefault="00435A04" w:rsidP="00435A04">
      <w:pPr>
        <w:rPr>
          <w:rFonts w:eastAsia="Times New Roman"/>
          <w:b/>
          <w:lang w:eastAsia="ar-SA"/>
        </w:rPr>
      </w:pPr>
      <w:r w:rsidRPr="00435A04">
        <w:rPr>
          <w:rFonts w:eastAsia="Times New Roman"/>
          <w:b/>
          <w:lang w:eastAsia="ar-SA"/>
        </w:rPr>
        <w:t>«ТЕХНИЧЕСКАЯ ЧАСТЬ»</w:t>
      </w: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rPr>
          <w:rFonts w:eastAsia="Times New Roman"/>
          <w:b/>
          <w:lang w:eastAsia="ar-SA"/>
        </w:rPr>
      </w:pPr>
    </w:p>
    <w:p w:rsidR="00435A04" w:rsidRPr="00435A04" w:rsidRDefault="00435A04" w:rsidP="00435A04">
      <w:pPr>
        <w:tabs>
          <w:tab w:val="left" w:pos="7238"/>
        </w:tabs>
        <w:rPr>
          <w:rFonts w:eastAsia="Times New Roman"/>
          <w:lang w:eastAsia="ru-RU"/>
        </w:rPr>
      </w:pPr>
      <w:r w:rsidRPr="00435A04">
        <w:rPr>
          <w:rFonts w:eastAsia="Times New Roman"/>
          <w:lang w:eastAsia="ru-RU"/>
        </w:rPr>
        <w:t xml:space="preserve">Техническое задание </w:t>
      </w: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u w:val="single"/>
          <w:lang w:eastAsia="ar-SA"/>
        </w:rPr>
      </w:pPr>
      <w:r w:rsidRPr="00435A04">
        <w:rPr>
          <w:rFonts w:eastAsia="Times New Roman"/>
          <w:color w:val="000000"/>
          <w:u w:val="single"/>
          <w:lang w:eastAsia="ar-SA"/>
        </w:rPr>
        <w:t>Предмет закупки: поставка пешеходных радиационных мониторов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Обнинск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2014</w:t>
      </w:r>
      <w:r w:rsidRPr="00435A04">
        <w:rPr>
          <w:rFonts w:eastAsia="Times New Roman"/>
          <w:color w:val="000000"/>
          <w:lang w:eastAsia="ar-SA"/>
        </w:rPr>
        <w:br w:type="page"/>
      </w:r>
      <w:r w:rsidRPr="00435A04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1. ОБЩИЕ СВЕДЕНИЯ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1.1 Наименование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1.3 Код ОКП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2. ОБЛАСТЬ ПРИМЕНЕНИЯ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4.5. Требования к материалам и комплектующим оборудования</w:t>
      </w:r>
    </w:p>
    <w:p w:rsidR="00435A04" w:rsidRPr="00435A04" w:rsidRDefault="00435A04" w:rsidP="00435A04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4.7. Требования к электропитанию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4.8. Требования к контрольно-измерительным приборам и автоматике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4.9. Требования к комплектности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4.10. Требования к маркировке</w:t>
      </w:r>
    </w:p>
    <w:p w:rsidR="00435A04" w:rsidRPr="00435A04" w:rsidRDefault="00435A04" w:rsidP="00435A04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4.11. Требования к упаковке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435A04" w:rsidRPr="00435A04" w:rsidRDefault="00435A04" w:rsidP="00435A04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435A04" w:rsidRPr="00435A04" w:rsidRDefault="00435A04" w:rsidP="00435A04">
      <w:pPr>
        <w:suppressAutoHyphens/>
        <w:ind w:left="2410" w:hanging="1559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435A04" w:rsidRPr="00435A04" w:rsidRDefault="00435A04" w:rsidP="00435A04">
      <w:pPr>
        <w:suppressAutoHyphens/>
        <w:ind w:left="1276" w:hanging="1276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435A04" w:rsidRPr="00435A04" w:rsidRDefault="00435A04" w:rsidP="00435A04">
      <w:pPr>
        <w:suppressAutoHyphens/>
        <w:spacing w:line="276" w:lineRule="auto"/>
        <w:ind w:left="1418" w:hanging="1418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435A04" w:rsidRPr="00435A04" w:rsidRDefault="00435A04" w:rsidP="00435A04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435A04" w:rsidRPr="00435A04" w:rsidRDefault="00435A04" w:rsidP="00435A04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br w:type="page"/>
      </w:r>
      <w:r w:rsidRPr="00435A04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Монитор радиационный пешеходный КСАР1У.031 «Дозор» или эквивалент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согласно р.4.</w:t>
            </w:r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3319112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2. ОБЛАСТЬ ПРИМЕНЕНИЯ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435A04" w:rsidRPr="00435A04" w:rsidRDefault="00435A04" w:rsidP="00435A04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на открытом воздухе-от -50 до +50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° С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 xml:space="preserve">    IP54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в помещении- от -10 до +50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° С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 xml:space="preserve">    IP5Х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435A04" w:rsidRPr="00435A04" w:rsidRDefault="00435A04" w:rsidP="00435A04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435A04" w:rsidRPr="00435A04" w:rsidTr="001B4476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2" w:type="dxa"/>
          <w:trHeight w:val="92"/>
        </w:trPr>
        <w:tc>
          <w:tcPr>
            <w:tcW w:w="0" w:type="auto"/>
            <w:gridSpan w:val="2"/>
          </w:tcPr>
          <w:p w:rsidR="00435A04" w:rsidRPr="00435A04" w:rsidRDefault="00435A04" w:rsidP="00435A04">
            <w:pPr>
              <w:autoSpaceDE w:val="0"/>
              <w:autoSpaceDN w:val="0"/>
              <w:adjustRightInd w:val="0"/>
              <w:spacing w:line="161" w:lineRule="atLeas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435A04" w:rsidRPr="00435A04" w:rsidTr="001B4476">
        <w:trPr>
          <w:gridBefore w:val="1"/>
          <w:trHeight w:val="199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87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Закупаемый товар должен состоять из двух измерительных колонн, образующих контролируемое пространство монитора и располагаемых таким образом, чтобы направить поток людей через контролируемое пространство монитора, то есть между измерительных колонн.</w:t>
            </w:r>
          </w:p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ПРМ должен включать в себя блоки световой и звуковой индикации, имеющие светодиодные индикаторы и звуковой излучатель,  для отображения режимов работы и состояния ПРМ и его составных частей.</w:t>
            </w:r>
          </w:p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Блоки индикации должны устанавливаться на колонне монитора, выносной блок должен  располагаться на удалении до 120 м от колонн.</w:t>
            </w:r>
          </w:p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Габаритные колонны не должны превышать 2300х650х200мм.</w:t>
            </w:r>
          </w:p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Масса колонны не должна превышать 220кг.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Выносной блок индикации должен обеспечивать устойчивую индикацию всех режимов работы и состояний радиационного монитора, а также обеспечивать подключение пульта для проведения регламентного технического обслуживания.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Закупаемый товар должен быть работоспособен в диапазоне температур 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от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 xml:space="preserve"> минус 10 до плюс 40ОС.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Электропитание монитора должно осуществляться от сети переменного тока частотой 50 (± 2,5) Гц и напряжением 220 (±20) В.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Энергопотребление закупаемого товара не должно превышать 30 Вт.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Электропитание узлов внутри колонн ПРМ должно осуществляться от сети постоянного тока с напряжением не более 12 В.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Требования по порогам обнаружения и другим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обнаружительным</w:t>
            </w:r>
            <w:proofErr w:type="spellEnd"/>
            <w:r w:rsidRPr="00435A04">
              <w:rPr>
                <w:rFonts w:eastAsia="Times New Roman"/>
                <w:bCs/>
                <w:lang w:eastAsia="ar-SA"/>
              </w:rPr>
              <w:t xml:space="preserve"> характеристикам </w:t>
            </w:r>
            <w:r w:rsidRPr="00435A04">
              <w:rPr>
                <w:rFonts w:eastAsia="Times New Roman"/>
                <w:bCs/>
                <w:lang w:eastAsia="ar-SA"/>
              </w:rPr>
              <w:lastRenderedPageBreak/>
              <w:t>ПРМ приведены для ширины зоны контроля 0,8 м, вероятности обнаружения 0,95 при доверительной вероятности 0,95, при скорости движения пешехода через зону контроля 1,2 - 1,4 м/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с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 xml:space="preserve"> и 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частоте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 xml:space="preserve"> ложных тревог 1/10000: 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- пороги обнаружения ПРМ должны соответствовать категории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II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П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>γ</w:t>
            </w:r>
            <w:proofErr w:type="spellEnd"/>
            <w:r w:rsidRPr="00435A04">
              <w:rPr>
                <w:rFonts w:eastAsia="Times New Roman"/>
                <w:bCs/>
                <w:lang w:eastAsia="ar-SA"/>
              </w:rPr>
              <w:t xml:space="preserve"> и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IIПn</w:t>
            </w:r>
            <w:proofErr w:type="spellEnd"/>
            <w:r w:rsidRPr="00435A04">
              <w:rPr>
                <w:rFonts w:eastAsia="Times New Roman"/>
                <w:bCs/>
                <w:lang w:eastAsia="ar-SA"/>
              </w:rPr>
              <w:t xml:space="preserve"> по ГОСТ 51635-2000;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- пороги обнаружения РВ монитора должны быть не хуже: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val="en-US" w:eastAsia="ar-SA"/>
              </w:rPr>
            </w:pPr>
            <w:r w:rsidRPr="00435A04">
              <w:rPr>
                <w:rFonts w:eastAsia="Times New Roman"/>
                <w:bCs/>
                <w:lang w:val="en-US" w:eastAsia="ar-SA"/>
              </w:rPr>
              <w:t xml:space="preserve">Ba-133            22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кБк</w:t>
            </w:r>
            <w:proofErr w:type="spellEnd"/>
            <w:r w:rsidRPr="00435A04">
              <w:rPr>
                <w:rFonts w:eastAsia="Times New Roman"/>
                <w:bCs/>
                <w:lang w:val="en-US" w:eastAsia="ar-SA"/>
              </w:rPr>
              <w:t>,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val="en-US" w:eastAsia="ar-SA"/>
              </w:rPr>
            </w:pPr>
            <w:r w:rsidRPr="00435A04">
              <w:rPr>
                <w:rFonts w:eastAsia="Times New Roman"/>
                <w:bCs/>
                <w:lang w:val="en-US" w:eastAsia="ar-SA"/>
              </w:rPr>
              <w:t xml:space="preserve">Cs-137            27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кБк</w:t>
            </w:r>
            <w:proofErr w:type="spellEnd"/>
            <w:r w:rsidRPr="00435A04">
              <w:rPr>
                <w:rFonts w:eastAsia="Times New Roman"/>
                <w:bCs/>
                <w:lang w:val="en-US" w:eastAsia="ar-SA"/>
              </w:rPr>
              <w:t>,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val="en-US" w:eastAsia="ar-SA"/>
              </w:rPr>
            </w:pPr>
            <w:r w:rsidRPr="00435A04">
              <w:rPr>
                <w:rFonts w:eastAsia="Times New Roman"/>
                <w:bCs/>
                <w:lang w:val="en-US" w:eastAsia="ar-SA"/>
              </w:rPr>
              <w:t xml:space="preserve">Co-60              14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кБк</w:t>
            </w:r>
            <w:proofErr w:type="spellEnd"/>
            <w:r w:rsidRPr="00435A04">
              <w:rPr>
                <w:rFonts w:eastAsia="Times New Roman"/>
                <w:bCs/>
                <w:lang w:val="en-US" w:eastAsia="ar-SA"/>
              </w:rPr>
              <w:t>,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Cf-252             4,2·103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нейтр</w:t>
            </w:r>
            <w:proofErr w:type="spellEnd"/>
            <w:r w:rsidRPr="00435A04">
              <w:rPr>
                <w:rFonts w:eastAsia="Times New Roman"/>
                <w:bCs/>
                <w:lang w:eastAsia="ar-SA"/>
              </w:rPr>
              <w:t>/с,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Чувствительность колонны монитора к гамма-излучению радионуклидов, должна быть не менее: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Ba-133             4,5 с-1/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кБк</w:t>
            </w:r>
            <w:proofErr w:type="spellEnd"/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Cs-137             2,5 с-1/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кБк</w:t>
            </w:r>
            <w:proofErr w:type="spellEnd"/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Co-60               4,3 с-1/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кБк</w:t>
            </w:r>
            <w:proofErr w:type="spellEnd"/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Чувствительность колонны к нейтронному излучению от источников Cf-252 или Cm-244 должна быть не менее         6,5 с-1/(1,0·104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нейтр</w:t>
            </w:r>
            <w:proofErr w:type="spellEnd"/>
            <w:r w:rsidRPr="00435A04">
              <w:rPr>
                <w:rFonts w:eastAsia="Times New Roman"/>
                <w:bCs/>
                <w:lang w:eastAsia="ar-SA"/>
              </w:rPr>
              <w:t>/с)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Тип 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гамма-детекторов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>: органический пластический сцинтиллятор.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Объем </w:t>
            </w:r>
            <w:proofErr w:type="gramStart"/>
            <w:r w:rsidRPr="00435A04">
              <w:rPr>
                <w:rFonts w:eastAsia="Times New Roman"/>
                <w:bCs/>
                <w:lang w:eastAsia="ar-SA"/>
              </w:rPr>
              <w:t>гамма-детекторов</w:t>
            </w:r>
            <w:proofErr w:type="gramEnd"/>
            <w:r w:rsidRPr="00435A04">
              <w:rPr>
                <w:rFonts w:eastAsia="Times New Roman"/>
                <w:bCs/>
                <w:lang w:eastAsia="ar-SA"/>
              </w:rPr>
              <w:t>: не менее 30000 см³.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Гамма-детектор должен иметь два фотоэлектронных умножителя, включенных в схему совпадений.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Тип нейтронного детектора — пропорциональный счетчик, наполненный газом гелий-3 длиной не менее 1000 мм, диаметром не менее 30 мм.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Число нейтронных детекторов не менее 2.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ПРМ должен быть оборудован системой компенсации влияния большого скопления людей рядом с контролируемым пространством.</w:t>
            </w:r>
          </w:p>
          <w:p w:rsidR="00435A04" w:rsidRPr="00435A04" w:rsidRDefault="00435A04" w:rsidP="00435A04">
            <w:pPr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ПРМ должен быть оборудован системой управления обновлением уровня естественного фона.</w:t>
            </w:r>
          </w:p>
          <w:p w:rsidR="00435A04" w:rsidRPr="00435A04" w:rsidRDefault="00435A04" w:rsidP="00435A04">
            <w:pPr>
              <w:shd w:val="clear" w:color="auto" w:fill="FFFFFF"/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Высота контролируемого пространства – 2000мм.</w:t>
            </w:r>
          </w:p>
          <w:p w:rsidR="00435A04" w:rsidRPr="00435A04" w:rsidRDefault="00435A04" w:rsidP="00435A04">
            <w:pPr>
              <w:shd w:val="clear" w:color="auto" w:fill="FFFFFF"/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Число измерительных колонн – 2 шт.</w:t>
            </w:r>
          </w:p>
          <w:p w:rsidR="00435A04" w:rsidRPr="00435A04" w:rsidRDefault="00435A04" w:rsidP="00435A04">
            <w:pPr>
              <w:shd w:val="clear" w:color="auto" w:fill="FFFFFF"/>
              <w:suppressAutoHyphens/>
              <w:autoSpaceDE w:val="0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Вероятность ложных тревог – 1:10000.</w:t>
            </w:r>
          </w:p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 xml:space="preserve">ПРМ должен иметь следующие выходные интерфейсы: </w:t>
            </w:r>
            <w:proofErr w:type="spellStart"/>
            <w:r w:rsidRPr="00435A04">
              <w:rPr>
                <w:rFonts w:eastAsia="Times New Roman"/>
                <w:bCs/>
                <w:lang w:eastAsia="ar-SA"/>
              </w:rPr>
              <w:t>Ehternet</w:t>
            </w:r>
            <w:proofErr w:type="spellEnd"/>
            <w:r w:rsidRPr="00435A04">
              <w:rPr>
                <w:rFonts w:eastAsia="Times New Roman"/>
                <w:bCs/>
                <w:lang w:eastAsia="ar-SA"/>
              </w:rPr>
              <w:t>, RS-232, не менее 3 «сухих» контактов.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lastRenderedPageBreak/>
              <w:t>Подраздел 4.3. Требования по надежности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Назначенный срок службы – не менее 10 лет.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Монтаж и пуско-наладочные работы проводятся Поставщиком на территории Покупателя в течение двух недель с момента поставки Товара, готовности монтажной площадки и вызова специалистов. Работы заканчиваются подписанием Акта сдачи-приемки оборудования. Поставщик обязан выполнять все предусмотренные настоящим Договором работы по монтажу, а также пуско-наладочные работы лично и не вправе привлекать для их выполнения третьих лиц.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 w:firstLine="432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35A04" w:rsidRPr="00435A04" w:rsidTr="001B4476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right="34"/>
              <w:jc w:val="both"/>
              <w:rPr>
                <w:rFonts w:eastAsia="Times New Roman"/>
                <w:bCs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4.7. Требования к электропитанию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4.8 Требования к контрольно-измерительным приборам и автоматике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lastRenderedPageBreak/>
              <w:t>Подраздел 4.9 Требования к комплектности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Пешеходный радиационный портальный монитор КСАР1У.031 «Дозор» или эквивалент -2штуки.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 xml:space="preserve">Подраздел 4.10 Требования к маркировке 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ГОСТ 16371-93, ГОСТ 50862-2005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4.11 Требования к упаковке</w:t>
            </w:r>
          </w:p>
        </w:tc>
      </w:tr>
      <w:tr w:rsidR="00435A04" w:rsidRPr="00435A04" w:rsidTr="001B4476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Тара, упаковка и маркировка товара должны соответствовать условиям требований торгового оборота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- Упаковка должна обеспечивать полную сохранность товара от повреждений при его перевозке.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Поставка Товара должна быть осуществлена в полном объеме 20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35A04">
              <w:rPr>
                <w:rFonts w:eastAsia="Times New Roman"/>
                <w:color w:val="000000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паспорт.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highlight w:val="cyan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highlight w:val="cy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 xml:space="preserve">Гарантийный срок эксплуатации закупаемого товара не менее 24 месяцев. 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lastRenderedPageBreak/>
              <w:t>Не предусмотрено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Обязательное наличие послегарантийного сервисного обслуживания в течение всего срока службы закупаемого товара.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Не предусмотрены.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bCs/>
                <w:lang w:eastAsia="ar-SA"/>
              </w:rPr>
              <w:t>Не предусмотрено</w:t>
            </w:r>
          </w:p>
        </w:tc>
      </w:tr>
    </w:tbl>
    <w:p w:rsidR="00435A04" w:rsidRPr="00435A04" w:rsidRDefault="00435A04" w:rsidP="00435A04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435A04" w:rsidRPr="00435A04" w:rsidRDefault="00435A04" w:rsidP="00435A04">
      <w:pPr>
        <w:suppressAutoHyphens/>
        <w:spacing w:line="276" w:lineRule="auto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435A04" w:rsidRPr="00435A04" w:rsidRDefault="00435A04" w:rsidP="00435A04">
      <w:pPr>
        <w:tabs>
          <w:tab w:val="left" w:pos="540"/>
        </w:tabs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435A04" w:rsidRPr="00435A04" w:rsidRDefault="00435A04" w:rsidP="00435A04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35A04" w:rsidRPr="00435A04" w:rsidTr="001B447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Пешеходный радиационный портальный монитор КСАР1У.031 «Дозор» или эквивалент в количестве 2 штук</w:t>
            </w:r>
          </w:p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Срок поставки: до 20.12.2014г. (возможно досрочная поставка)</w:t>
            </w:r>
          </w:p>
        </w:tc>
      </w:tr>
    </w:tbl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435A04" w:rsidRPr="00435A04" w:rsidTr="001B4476">
        <w:tc>
          <w:tcPr>
            <w:tcW w:w="834" w:type="dxa"/>
            <w:shd w:val="clear" w:color="auto" w:fill="auto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lang w:eastAsia="ar-SA"/>
              </w:rPr>
            </w:pPr>
            <w:r w:rsidRPr="00435A04">
              <w:rPr>
                <w:rFonts w:eastAsia="Times New Roman"/>
                <w:lang w:eastAsia="ar-SA"/>
              </w:rPr>
              <w:t>№</w:t>
            </w:r>
          </w:p>
          <w:p w:rsidR="00435A04" w:rsidRPr="00435A04" w:rsidRDefault="00435A04" w:rsidP="00435A04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435A04">
              <w:rPr>
                <w:rFonts w:eastAsia="Times New Roman"/>
                <w:lang w:eastAsia="ar-SA"/>
              </w:rPr>
              <w:t>п</w:t>
            </w:r>
            <w:proofErr w:type="gramEnd"/>
            <w:r w:rsidRPr="00435A04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lang w:eastAsia="ar-SA"/>
              </w:rPr>
            </w:pPr>
            <w:r w:rsidRPr="00435A04">
              <w:rPr>
                <w:rFonts w:eastAsia="Times New Roman"/>
                <w:lang w:eastAsia="ar-SA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lang w:eastAsia="ar-SA"/>
              </w:rPr>
            </w:pPr>
            <w:r w:rsidRPr="00435A04">
              <w:rPr>
                <w:rFonts w:eastAsia="Times New Roman"/>
                <w:lang w:eastAsia="ar-SA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435A04">
              <w:rPr>
                <w:rFonts w:eastAsia="Times New Roman"/>
                <w:lang w:eastAsia="ar-SA"/>
              </w:rPr>
              <w:t>Предлагаемое</w:t>
            </w:r>
            <w:proofErr w:type="gramEnd"/>
            <w:r w:rsidRPr="00435A04">
              <w:rPr>
                <w:rFonts w:eastAsia="Times New Roman"/>
                <w:lang w:eastAsia="ar-SA"/>
              </w:rPr>
              <w:t xml:space="preserve"> участников запроса цен</w:t>
            </w:r>
          </w:p>
        </w:tc>
      </w:tr>
      <w:tr w:rsidR="00435A04" w:rsidRPr="00435A04" w:rsidTr="001B4476">
        <w:tc>
          <w:tcPr>
            <w:tcW w:w="834" w:type="dxa"/>
            <w:shd w:val="clear" w:color="auto" w:fill="auto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Технические требования:</w:t>
            </w:r>
          </w:p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Основные технико-экономические и эксплуатационные показатели</w:t>
            </w:r>
          </w:p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Требования к комплектности</w:t>
            </w:r>
          </w:p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Требование к упаковке</w:t>
            </w:r>
          </w:p>
        </w:tc>
        <w:tc>
          <w:tcPr>
            <w:tcW w:w="2817" w:type="dxa"/>
            <w:shd w:val="clear" w:color="auto" w:fill="auto"/>
          </w:tcPr>
          <w:p w:rsidR="00435A04" w:rsidRPr="00435A04" w:rsidRDefault="00435A04" w:rsidP="00435A0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Согласно подразделам , 4.2., 4.9, 4.11, Раздела 4 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8"/>
      </w:tblGrid>
      <w:tr w:rsidR="00435A04" w:rsidRPr="00435A04" w:rsidTr="001B4476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lastRenderedPageBreak/>
              <w:t>Не предусмотрено</w:t>
            </w:r>
          </w:p>
        </w:tc>
      </w:tr>
    </w:tbl>
    <w:p w:rsidR="00435A04" w:rsidRPr="00435A04" w:rsidRDefault="00435A04" w:rsidP="00435A0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435A04" w:rsidRPr="00435A04" w:rsidRDefault="00435A04" w:rsidP="00435A0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35A04" w:rsidRPr="00435A04" w:rsidTr="001B44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35A0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35A0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A04" w:rsidRPr="00435A04" w:rsidRDefault="00435A04" w:rsidP="00435A0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35A04" w:rsidRPr="00435A04" w:rsidTr="001B44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ПРМ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пешеходный радиационный монитор</w:t>
            </w:r>
          </w:p>
        </w:tc>
      </w:tr>
      <w:tr w:rsidR="00435A04" w:rsidRPr="00435A04" w:rsidTr="001B44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ИИИ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Источники ионизированного излучения</w:t>
            </w:r>
          </w:p>
        </w:tc>
      </w:tr>
      <w:tr w:rsidR="00435A04" w:rsidRPr="00435A04" w:rsidTr="001B44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РВ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Радиоактивные вещества</w:t>
            </w:r>
          </w:p>
        </w:tc>
      </w:tr>
    </w:tbl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</w:p>
    <w:p w:rsidR="00435A04" w:rsidRPr="00435A04" w:rsidRDefault="00435A04" w:rsidP="00435A04">
      <w:pPr>
        <w:suppressAutoHyphens/>
        <w:rPr>
          <w:rFonts w:eastAsia="Times New Roman"/>
          <w:color w:val="000000"/>
          <w:lang w:eastAsia="ar-SA"/>
        </w:rPr>
      </w:pPr>
      <w:r w:rsidRPr="00435A04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435A04" w:rsidRPr="00435A04" w:rsidRDefault="00435A04" w:rsidP="00435A0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35A04" w:rsidRPr="00435A04" w:rsidTr="001B44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35A0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35A0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A04" w:rsidRPr="00435A04" w:rsidRDefault="00435A04" w:rsidP="00435A0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A04" w:rsidRPr="00435A04" w:rsidRDefault="00435A04" w:rsidP="00435A0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35A04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35A04" w:rsidRPr="00435A04" w:rsidTr="001B447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04" w:rsidRPr="00435A04" w:rsidRDefault="00435A04" w:rsidP="00435A0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435A04" w:rsidRPr="00435A04" w:rsidRDefault="00435A04" w:rsidP="00435A04">
      <w:pPr>
        <w:suppressAutoHyphens/>
        <w:jc w:val="left"/>
        <w:rPr>
          <w:rFonts w:eastAsia="Times New Roman"/>
          <w:lang w:eastAsia="ar-SA"/>
        </w:rPr>
      </w:pPr>
    </w:p>
    <w:p w:rsidR="00435A04" w:rsidRPr="00435A04" w:rsidRDefault="00435A04" w:rsidP="00435A04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435A04" w:rsidRPr="00435A04" w:rsidRDefault="00435A04" w:rsidP="00435A04">
      <w:pPr>
        <w:suppressAutoHyphens/>
        <w:jc w:val="both"/>
        <w:rPr>
          <w:rFonts w:eastAsia="Times New Roman"/>
          <w:lang w:eastAsia="ar-SA"/>
        </w:rPr>
      </w:pPr>
      <w:r w:rsidRPr="00435A04">
        <w:rPr>
          <w:rFonts w:eastAsia="Times New Roman"/>
          <w:b/>
          <w:lang w:eastAsia="ar-SA"/>
        </w:rPr>
        <w:t>Контактное лицо</w:t>
      </w:r>
      <w:r w:rsidRPr="00435A04">
        <w:rPr>
          <w:rFonts w:eastAsia="Times New Roman"/>
          <w:lang w:eastAsia="ar-SA"/>
        </w:rPr>
        <w:t xml:space="preserve">: </w:t>
      </w:r>
      <w:r w:rsidRPr="00435A04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435A04" w:rsidRPr="00435A04" w:rsidRDefault="00435A04" w:rsidP="00435A04">
      <w:pPr>
        <w:suppressAutoHyphens/>
        <w:jc w:val="left"/>
        <w:rPr>
          <w:rFonts w:eastAsia="Times New Roman"/>
          <w:lang w:eastAsia="ar-SA"/>
        </w:rPr>
      </w:pPr>
    </w:p>
    <w:p w:rsidR="00435A04" w:rsidRPr="00435A04" w:rsidRDefault="00435A04" w:rsidP="00435A04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435A04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435A04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435A04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85FD0" w:rsidRDefault="00435A04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435A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436"/>
    <w:rsid w:val="00435A04"/>
    <w:rsid w:val="008E3C0C"/>
    <w:rsid w:val="00C2043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35A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35A04"/>
  </w:style>
  <w:style w:type="paragraph" w:styleId="a5">
    <w:name w:val="footer"/>
    <w:basedOn w:val="a"/>
    <w:link w:val="a6"/>
    <w:uiPriority w:val="99"/>
    <w:rsid w:val="00435A0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35A0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35A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35A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35A04"/>
  </w:style>
  <w:style w:type="paragraph" w:styleId="a5">
    <w:name w:val="footer"/>
    <w:basedOn w:val="a"/>
    <w:link w:val="a6"/>
    <w:uiPriority w:val="99"/>
    <w:rsid w:val="00435A0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35A0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35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1575</Words>
  <Characters>8982</Characters>
  <Application>Microsoft Office Word</Application>
  <DocSecurity>0</DocSecurity>
  <Lines>74</Lines>
  <Paragraphs>21</Paragraphs>
  <ScaleCrop>false</ScaleCrop>
  <Company>Организация</Company>
  <LinksUpToDate>false</LinksUpToDate>
  <CharactersWithSpaces>10536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2014-10-17T06:55:00Z</dcterms:created>
  <dcterms:modified xsi:type="dcterms:W3CDTF">2014-10-17T06:56:00Z</dcterms:modified>
</cp:coreProperties>
</file>