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4D3BF0">
        <w:rPr>
          <w:b/>
          <w:sz w:val="30"/>
          <w:szCs w:val="30"/>
        </w:rPr>
        <w:t>Федеральное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государственное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унитарное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предприятие</w:t>
      </w:r>
      <w:bookmarkEnd w:id="0"/>
    </w:p>
    <w:p w:rsidR="00D56811" w:rsidRPr="004D3BF0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4D3BF0">
        <w:rPr>
          <w:b/>
          <w:sz w:val="30"/>
          <w:szCs w:val="30"/>
        </w:rPr>
        <w:t>«Предприятие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по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обращению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с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радиоактивными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отходами</w:t>
      </w:r>
      <w:r w:rsidR="00C257F9" w:rsidRPr="004D3BF0">
        <w:rPr>
          <w:b/>
          <w:sz w:val="30"/>
          <w:szCs w:val="30"/>
        </w:rPr>
        <w:t xml:space="preserve"> </w:t>
      </w:r>
      <w:r w:rsidRPr="004D3BF0">
        <w:rPr>
          <w:b/>
          <w:sz w:val="30"/>
          <w:szCs w:val="30"/>
        </w:rPr>
        <w:t>«РосРАО»</w:t>
      </w:r>
      <w:bookmarkEnd w:id="1"/>
    </w:p>
    <w:p w:rsidR="00D56811" w:rsidRPr="004D3BF0" w:rsidRDefault="00F34772" w:rsidP="009208D2">
      <w:pPr>
        <w:jc w:val="center"/>
      </w:pPr>
      <w:r w:rsidRPr="004D3BF0"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spacing w:before="120"/>
        <w:ind w:firstLine="6237"/>
        <w:jc w:val="both"/>
        <w:rPr>
          <w:b/>
        </w:rPr>
      </w:pPr>
    </w:p>
    <w:p w:rsidR="00E50D70" w:rsidRPr="004D3BF0" w:rsidRDefault="00E50D70" w:rsidP="009208D2">
      <w:pPr>
        <w:spacing w:before="120"/>
        <w:ind w:firstLine="6237"/>
        <w:jc w:val="both"/>
      </w:pPr>
    </w:p>
    <w:p w:rsidR="00431602" w:rsidRPr="004D3BF0" w:rsidRDefault="00431602" w:rsidP="009208D2">
      <w:pPr>
        <w:ind w:firstLine="6237"/>
        <w:jc w:val="both"/>
      </w:pPr>
    </w:p>
    <w:p w:rsidR="009F0B2A" w:rsidRPr="004D3BF0" w:rsidRDefault="009F0B2A" w:rsidP="009208D2">
      <w:pPr>
        <w:ind w:firstLine="6237"/>
        <w:jc w:val="both"/>
      </w:pPr>
    </w:p>
    <w:p w:rsidR="00E50D70" w:rsidRPr="004D3BF0" w:rsidRDefault="00E50D70" w:rsidP="009208D2">
      <w:pPr>
        <w:spacing w:before="240" w:after="120"/>
        <w:ind w:firstLine="6237"/>
        <w:jc w:val="both"/>
      </w:pPr>
    </w:p>
    <w:p w:rsidR="00E50D70" w:rsidRPr="004D3BF0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pStyle w:val="110"/>
        <w:keepNext w:val="0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E50D70" w:rsidRPr="004D3BF0" w:rsidRDefault="00E50D70" w:rsidP="009208D2">
      <w:pPr>
        <w:jc w:val="center"/>
      </w:pPr>
    </w:p>
    <w:p w:rsidR="000A3B14" w:rsidRPr="004D3BF0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4D3BF0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4D3BF0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4D3BF0">
        <w:rPr>
          <w:b/>
          <w:sz w:val="28"/>
          <w:szCs w:val="28"/>
        </w:rPr>
        <w:t>открытый</w:t>
      </w:r>
      <w:r w:rsidR="00CD7EC5" w:rsidRPr="004D3BF0">
        <w:rPr>
          <w:b/>
          <w:sz w:val="28"/>
        </w:rPr>
        <w:t xml:space="preserve"> запрос цен в электронной форме на право заключения договора</w:t>
      </w:r>
      <w:r w:rsidR="0061412C" w:rsidRPr="004D3BF0">
        <w:rPr>
          <w:b/>
          <w:sz w:val="28"/>
        </w:rPr>
        <w:t xml:space="preserve"> </w:t>
      </w:r>
      <w:proofErr w:type="gramStart"/>
      <w:r w:rsidR="0061412C" w:rsidRPr="004D3BF0">
        <w:rPr>
          <w:b/>
          <w:sz w:val="28"/>
        </w:rPr>
        <w:t>на</w:t>
      </w:r>
      <w:proofErr w:type="gramEnd"/>
      <w:r w:rsidR="00C257F9" w:rsidRPr="004D3BF0">
        <w:rPr>
          <w:b/>
          <w:sz w:val="28"/>
        </w:rPr>
        <w:t xml:space="preserve"> </w:t>
      </w:r>
    </w:p>
    <w:p w:rsidR="0092277F" w:rsidRPr="004D3BF0" w:rsidRDefault="00E8413E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4D3BF0">
        <w:rPr>
          <w:b/>
          <w:sz w:val="28"/>
          <w:szCs w:val="28"/>
        </w:rPr>
        <w:t>ПОСТАВКУ ТРАНСПОРТНОГО СРЕДСТВА TOYOTA CAMRY (ИЛИ ЭКВИВАЛЕНТ) ДЛЯ НУЖД ГЕНЕРАЛЬНОЙ ДИРЕКЦИИ ФГУП «РОСРАО»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D3BF0">
        <w:rPr>
          <w:b/>
        </w:rPr>
        <w:t>Официальный государственный сайт</w:t>
      </w:r>
      <w:r w:rsidRPr="004D3BF0">
        <w:rPr>
          <w:b/>
        </w:rPr>
        <w:br/>
      </w:r>
      <w:hyperlink r:id="rId9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gov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  <w:r w:rsidRPr="004D3BF0">
        <w:rPr>
          <w:rStyle w:val="ac"/>
        </w:rPr>
        <w:t>,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Официальный сайт</w:t>
      </w:r>
      <w:r w:rsidRPr="004D3BF0">
        <w:rPr>
          <w:b/>
        </w:rPr>
        <w:br/>
      </w:r>
      <w:hyperlink r:id="rId10" w:history="1">
        <w:r w:rsidRPr="004D3BF0">
          <w:rPr>
            <w:rStyle w:val="ac"/>
            <w:b/>
            <w:lang w:val="en-US"/>
          </w:rPr>
          <w:t>www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zakupki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rosatom</w:t>
        </w:r>
        <w:proofErr w:type="spellEnd"/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</w:hyperlink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  <w:rPr>
          <w:rStyle w:val="ac"/>
        </w:rPr>
      </w:pPr>
      <w:r w:rsidRPr="004D3BF0">
        <w:rPr>
          <w:b/>
        </w:rPr>
        <w:t>Электронная торговая площадка Аукционный Конкурсный Дом</w:t>
      </w:r>
      <w:r w:rsidRPr="004D3BF0">
        <w:rPr>
          <w:b/>
        </w:rPr>
        <w:br/>
      </w:r>
      <w:hyperlink r:id="rId11" w:history="1">
        <w:r w:rsidRPr="004D3BF0">
          <w:rPr>
            <w:rStyle w:val="ac"/>
            <w:b/>
            <w:lang w:val="en-US"/>
          </w:rPr>
          <w:t>http</w:t>
        </w:r>
        <w:r w:rsidRPr="004D3BF0">
          <w:rPr>
            <w:rStyle w:val="ac"/>
            <w:b/>
          </w:rPr>
          <w:t>://</w:t>
        </w:r>
        <w:r w:rsidRPr="004D3BF0">
          <w:rPr>
            <w:rStyle w:val="ac"/>
            <w:b/>
            <w:lang w:val="en-US"/>
          </w:rPr>
          <w:t>a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k</w:t>
        </w:r>
        <w:r w:rsidRPr="004D3BF0">
          <w:rPr>
            <w:rStyle w:val="ac"/>
            <w:b/>
          </w:rPr>
          <w:t>-</w:t>
        </w:r>
        <w:r w:rsidRPr="004D3BF0">
          <w:rPr>
            <w:rStyle w:val="ac"/>
            <w:b/>
            <w:lang w:val="en-US"/>
          </w:rPr>
          <w:t>d</w:t>
        </w:r>
        <w:r w:rsidRPr="004D3BF0">
          <w:rPr>
            <w:rStyle w:val="ac"/>
            <w:b/>
          </w:rPr>
          <w:t>.</w:t>
        </w:r>
        <w:proofErr w:type="spellStart"/>
        <w:r w:rsidRPr="004D3BF0">
          <w:rPr>
            <w:rStyle w:val="ac"/>
            <w:b/>
            <w:lang w:val="en-US"/>
          </w:rPr>
          <w:t>ru</w:t>
        </w:r>
        <w:proofErr w:type="spellEnd"/>
        <w:r w:rsidRPr="004D3BF0">
          <w:rPr>
            <w:rStyle w:val="ac"/>
            <w:b/>
          </w:rPr>
          <w:t>/</w:t>
        </w:r>
      </w:hyperlink>
      <w:r w:rsidRPr="004D3BF0">
        <w:rPr>
          <w:rStyle w:val="ac"/>
        </w:rPr>
        <w:t xml:space="preserve"> </w:t>
      </w:r>
    </w:p>
    <w:p w:rsidR="007B5E02" w:rsidRPr="004D3BF0" w:rsidRDefault="007B5E02" w:rsidP="007B5E02">
      <w:pPr>
        <w:tabs>
          <w:tab w:val="left" w:pos="9720"/>
        </w:tabs>
        <w:suppressAutoHyphens/>
        <w:spacing w:before="120"/>
        <w:jc w:val="center"/>
      </w:pPr>
      <w:r w:rsidRPr="004D3BF0">
        <w:t>от «___» ____________ 2012 года № _________________________</w:t>
      </w:r>
    </w:p>
    <w:p w:rsidR="007B5E02" w:rsidRPr="004D3BF0" w:rsidRDefault="007B5E02" w:rsidP="007B5E02">
      <w:pPr>
        <w:jc w:val="center"/>
      </w:pPr>
    </w:p>
    <w:p w:rsidR="007B5E02" w:rsidRPr="004D3BF0" w:rsidRDefault="007B5E02" w:rsidP="007B5E02">
      <w:pPr>
        <w:jc w:val="center"/>
      </w:pPr>
    </w:p>
    <w:p w:rsidR="00BA00D1" w:rsidRPr="004D3BF0" w:rsidRDefault="005A7A28" w:rsidP="009208D2">
      <w:pPr>
        <w:jc w:val="center"/>
      </w:pPr>
      <w:r w:rsidRPr="004D3BF0">
        <w:t xml:space="preserve">ТОМ </w:t>
      </w:r>
      <w:r w:rsidR="006B02D9" w:rsidRPr="004D3BF0">
        <w:t>2</w:t>
      </w:r>
      <w:r w:rsidRPr="004D3BF0">
        <w:t xml:space="preserve"> «</w:t>
      </w:r>
      <w:r w:rsidR="006B02D9" w:rsidRPr="004D3BF0">
        <w:t xml:space="preserve">ТЕХНИЧЕСКАЯ </w:t>
      </w:r>
      <w:r w:rsidR="005231FC" w:rsidRPr="004D3BF0">
        <w:t>ЧАСТ</w:t>
      </w:r>
      <w:r w:rsidR="006B02D9" w:rsidRPr="004D3BF0">
        <w:t>Ь</w:t>
      </w:r>
      <w:r w:rsidRPr="004D3BF0">
        <w:t>»</w:t>
      </w:r>
    </w:p>
    <w:p w:rsidR="00BA00D1" w:rsidRPr="004D3BF0" w:rsidRDefault="00BA00D1" w:rsidP="009208D2">
      <w:pPr>
        <w:jc w:val="center"/>
      </w:pPr>
    </w:p>
    <w:p w:rsidR="00E50D70" w:rsidRPr="004D3BF0" w:rsidRDefault="00E50D70" w:rsidP="009208D2">
      <w:pPr>
        <w:jc w:val="center"/>
      </w:pPr>
    </w:p>
    <w:p w:rsidR="00F45187" w:rsidRPr="004D3BF0" w:rsidRDefault="00F45187" w:rsidP="009208D2">
      <w:pPr>
        <w:jc w:val="center"/>
      </w:pPr>
    </w:p>
    <w:p w:rsidR="00BA00D1" w:rsidRPr="004D3BF0" w:rsidRDefault="00BA00D1" w:rsidP="009208D2">
      <w:pPr>
        <w:jc w:val="center"/>
      </w:pPr>
    </w:p>
    <w:p w:rsidR="000A3B14" w:rsidRPr="004D3BF0" w:rsidRDefault="000A3B14" w:rsidP="009208D2">
      <w:pPr>
        <w:jc w:val="center"/>
      </w:pPr>
    </w:p>
    <w:p w:rsidR="00486514" w:rsidRPr="004D3BF0" w:rsidRDefault="00486514" w:rsidP="009208D2">
      <w:pPr>
        <w:jc w:val="center"/>
      </w:pPr>
    </w:p>
    <w:p w:rsidR="00E50D70" w:rsidRPr="004D3BF0" w:rsidRDefault="00204704" w:rsidP="009208D2">
      <w:pPr>
        <w:jc w:val="center"/>
      </w:pPr>
      <w:r w:rsidRPr="004D3BF0">
        <w:t>Москва,</w:t>
      </w:r>
      <w:r w:rsidR="00C257F9" w:rsidRPr="004D3BF0">
        <w:t xml:space="preserve"> </w:t>
      </w:r>
      <w:r w:rsidRPr="004D3BF0">
        <w:t>2012</w:t>
      </w:r>
      <w:r w:rsidR="00C257F9" w:rsidRPr="004D3BF0">
        <w:t xml:space="preserve"> </w:t>
      </w:r>
      <w:r w:rsidR="000A3B14" w:rsidRPr="004D3BF0">
        <w:t>год</w:t>
      </w:r>
    </w:p>
    <w:p w:rsidR="0088542E" w:rsidRPr="004D3BF0" w:rsidRDefault="00680B64" w:rsidP="00EB2450">
      <w:pPr>
        <w:pStyle w:val="afff1"/>
        <w:widowControl w:val="0"/>
        <w:numPr>
          <w:ilvl w:val="0"/>
          <w:numId w:val="17"/>
        </w:numPr>
        <w:adjustRightInd w:val="0"/>
        <w:spacing w:after="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</w:rPr>
      </w:pPr>
      <w:r w:rsidRPr="004D3BF0">
        <w:rPr>
          <w:rFonts w:ascii="Times New Roman" w:hAnsi="Times New Roman"/>
          <w:bCs/>
          <w:sz w:val="18"/>
          <w:szCs w:val="18"/>
        </w:rPr>
        <w:br w:type="page"/>
      </w:r>
    </w:p>
    <w:p w:rsidR="0088542E" w:rsidRPr="004D3BF0" w:rsidRDefault="0088542E" w:rsidP="00EB2450">
      <w:pPr>
        <w:pStyle w:val="afff1"/>
        <w:widowControl w:val="0"/>
        <w:numPr>
          <w:ilvl w:val="0"/>
          <w:numId w:val="19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5E7AAB" w:rsidRPr="004D3BF0">
        <w:rPr>
          <w:rFonts w:ascii="Times New Roman" w:hAnsi="Times New Roman"/>
          <w:b/>
          <w:sz w:val="24"/>
          <w:szCs w:val="24"/>
        </w:rPr>
        <w:t>ПРАВО ЗАКЛЮЧЕНИЯ ДОГОВОРА НА ПОСТАВКУ ТРАНСПОРТНОГО СРЕДСТВА TOYOTA CAMRY (ИЛИ ЭКВИВАЛЕНТ) ДЛЯ НУЖД ГЕНЕРАЛЬНОЙ ДИРЕКЦИИ ФГУП «РОСРАО»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t>Требования к поставляемому товару (оборудованию):</w:t>
      </w:r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  <w:r w:rsidRPr="004D3BF0">
        <w:t>Транспортное средство Toyota, модель Camry (или эквивалент)</w:t>
      </w:r>
      <w:proofErr w:type="gramStart"/>
      <w:r w:rsidRPr="004D3BF0">
        <w:t xml:space="preserve"> .</w:t>
      </w:r>
      <w:proofErr w:type="gramEnd"/>
    </w:p>
    <w:p w:rsidR="002049CA" w:rsidRPr="004D3BF0" w:rsidRDefault="002049CA" w:rsidP="004D3BF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t>Технические характеристики: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Тип кузова: Седан (4 двери, 5 мест);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Двигатель: 3.5л, 249л.с. бензиновый;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Габаритные размеры:</w:t>
      </w:r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  <w:r w:rsidRPr="004D3BF0">
        <w:t xml:space="preserve">Длина, </w:t>
      </w:r>
      <w:proofErr w:type="gramStart"/>
      <w:r w:rsidRPr="004D3BF0">
        <w:t>мм</w:t>
      </w:r>
      <w:proofErr w:type="gramEnd"/>
      <w:r w:rsidRPr="004D3BF0">
        <w:t xml:space="preserve">   4815</w:t>
      </w:r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  <w:r w:rsidRPr="004D3BF0">
        <w:t xml:space="preserve">Ширина, </w:t>
      </w:r>
      <w:proofErr w:type="gramStart"/>
      <w:r w:rsidRPr="004D3BF0">
        <w:t>мм</w:t>
      </w:r>
      <w:proofErr w:type="gramEnd"/>
      <w:r w:rsidRPr="004D3BF0">
        <w:t xml:space="preserve">   1820</w:t>
      </w:r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  <w:r w:rsidRPr="004D3BF0">
        <w:t xml:space="preserve">Высота, </w:t>
      </w:r>
      <w:proofErr w:type="gramStart"/>
      <w:r w:rsidRPr="004D3BF0">
        <w:t>мм</w:t>
      </w:r>
      <w:proofErr w:type="gramEnd"/>
      <w:r w:rsidRPr="004D3BF0">
        <w:t xml:space="preserve">   1480</w:t>
      </w:r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  <w:r w:rsidRPr="004D3BF0">
        <w:t xml:space="preserve">Колесная база, </w:t>
      </w:r>
      <w:proofErr w:type="gramStart"/>
      <w:r w:rsidRPr="004D3BF0">
        <w:t>мм</w:t>
      </w:r>
      <w:proofErr w:type="gramEnd"/>
      <w:r w:rsidRPr="004D3BF0">
        <w:t xml:space="preserve">   2775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Тип трансмиссии: </w:t>
      </w:r>
      <w:proofErr w:type="gramStart"/>
      <w:r w:rsidRPr="004D3BF0">
        <w:rPr>
          <w:rFonts w:ascii="Times New Roman" w:hAnsi="Times New Roman"/>
          <w:bCs/>
          <w:snapToGrid w:val="0"/>
          <w:sz w:val="24"/>
          <w:szCs w:val="24"/>
        </w:rPr>
        <w:t>автоматическая</w:t>
      </w:r>
      <w:proofErr w:type="gramEnd"/>
      <w:r w:rsidRPr="004D3BF0">
        <w:rPr>
          <w:rFonts w:ascii="Times New Roman" w:hAnsi="Times New Roman"/>
          <w:bCs/>
          <w:snapToGrid w:val="0"/>
          <w:sz w:val="24"/>
          <w:szCs w:val="24"/>
        </w:rPr>
        <w:t>, 6-ступенчатая;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Тип привода: Передний;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Категория ТС: B;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Год выпуска: 2012;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Страна-изготовитель: </w:t>
      </w:r>
      <w:r w:rsidRPr="004D3BF0">
        <w:rPr>
          <w:rFonts w:ascii="Times New Roman" w:hAnsi="Times New Roman"/>
          <w:b/>
          <w:bCs/>
          <w:snapToGrid w:val="0"/>
          <w:sz w:val="24"/>
          <w:szCs w:val="24"/>
        </w:rPr>
        <w:t>РОССИЯ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Цвет: Кузов черный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металлик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>/ салон бежевый;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t>Комплектация: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климат-контроль 3-х зонный;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7" цветной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lcd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дисплей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emv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на центральной консоли, 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aux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/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usb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разъемы (с возможностью управления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ipod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), 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Bluetooth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;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автоматическая коррекция угла наклона фар;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аудиосистема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премиум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класса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jbl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с поддержкой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cd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>/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mp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3/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wma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10 динамиков;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боковые зеркала окрашены в цвет кузова;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боковые зеркала с обогревом,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электрорегулировкой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и электроприводом складывания, интеллектуальная система доступа в автомобиль и запуск двигателя нажатием кнопки 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smart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entry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&amp; 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push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start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кожаная обивка сидений;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конструкция передних </w:t>
      </w:r>
      <w:proofErr w:type="gramStart"/>
      <w:r w:rsidRPr="004D3BF0">
        <w:rPr>
          <w:rFonts w:ascii="Times New Roman" w:hAnsi="Times New Roman"/>
          <w:bCs/>
          <w:snapToGrid w:val="0"/>
          <w:sz w:val="24"/>
          <w:szCs w:val="24"/>
        </w:rPr>
        <w:t>сидений</w:t>
      </w:r>
      <w:proofErr w:type="gram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снижающая вероятность травмы шеи (технология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wil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);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ксеноновые фары ближнего света;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навигационная система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toyota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avn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на русском языке с жестким диском;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повторители указателя поворота в боковых зеркалах,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усилитель экстренного торможения,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электрорегулировка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положения поясничной опоры,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активные подголовники передних сидений,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боковые подушки безопасности для первого ряда сидений,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оковые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солнцезащитные шторки для пассажиров 2-ого ряда сидений,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индивидуальные лампы для чтения для первого и второго ряда сидений,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индикатор омывающей жидкости,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камера заднего вида с динамической разметкой,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мультифункциональное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рулевое колесо с кожаной отделкой,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передние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противотуманные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фары,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сигнализация,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сиденье водителя с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электрорегулировкой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в 8 направлениях,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сиденье переднего пассажира с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электрорегулировкой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в 4 направлениях,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lastRenderedPageBreak/>
        <w:t xml:space="preserve">сиденья второго ряда с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электрорегулировкой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в 2 направлениях, разделенные в пропорции 40:20:40;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система распределения тормозных усилий,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улучшенный ионизатор воздуха "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nano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e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",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фронтальные подушки безопасности,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хромированные наружные ручки дверей,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шумоизолирующее ветровое стекло с фильтром ультрафиолетовых лучей с зеленой тонировкой,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электропривод регулировки рулевой колонки по углу наклона и вылету;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элементы управления аудиосистемой, подогревом задних сидений, </w:t>
      </w:r>
      <w:proofErr w:type="spellStart"/>
      <w:proofErr w:type="gramStart"/>
      <w:r w:rsidRPr="004D3BF0">
        <w:rPr>
          <w:rFonts w:ascii="Times New Roman" w:hAnsi="Times New Roman"/>
          <w:bCs/>
          <w:snapToGrid w:val="0"/>
          <w:sz w:val="24"/>
          <w:szCs w:val="24"/>
        </w:rPr>
        <w:t>климат-контролем</w:t>
      </w:r>
      <w:proofErr w:type="spellEnd"/>
      <w:proofErr w:type="gramEnd"/>
      <w:r w:rsidRPr="004D3BF0">
        <w:rPr>
          <w:rFonts w:ascii="Times New Roman" w:hAnsi="Times New Roman"/>
          <w:bCs/>
          <w:snapToGrid w:val="0"/>
          <w:sz w:val="24"/>
          <w:szCs w:val="24"/>
        </w:rPr>
        <w:t>,</w:t>
      </w:r>
      <w:r w:rsidR="004D3BF0">
        <w:rPr>
          <w:rFonts w:ascii="Times New Roman" w:hAnsi="Times New Roman"/>
          <w:bCs/>
          <w:snapToGrid w:val="0"/>
          <w:sz w:val="24"/>
          <w:szCs w:val="24"/>
        </w:rPr>
        <w:t xml:space="preserve"> 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регулировкой задних сидений для пассажиров 2 ряда сидений;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отделка салона вставками "под дерево",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электроусилитель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руля (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eps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>) с переменным усилением в зависимости от скорости,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электропривод стекол дверей,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зеркало заднего вида в салоне с автоматическим затемнением,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подогрев задних сидений,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подогрев передних сидений,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круиз-контроль,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подсветка приборной панели "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optitron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>",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антиблокировочная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система тормозов (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abs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),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шторки безопасности,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иммобилайзер</w:t>
      </w:r>
      <w:proofErr w:type="spellEnd"/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антипробуксовочная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система (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trc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),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система курсовой устойчивости (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vsc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),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центральный замок с дистанционным управлением,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омыватели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передних фар,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задние </w:t>
      </w: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противотуманные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фонари, - датчик дождя,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датчик света,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передние и задние парковочные датчики,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солнцезащитная шторка заднего стекла,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proofErr w:type="spellStart"/>
      <w:r w:rsidRPr="004D3BF0">
        <w:rPr>
          <w:rFonts w:ascii="Times New Roman" w:hAnsi="Times New Roman"/>
          <w:bCs/>
          <w:snapToGrid w:val="0"/>
          <w:sz w:val="24"/>
          <w:szCs w:val="24"/>
        </w:rPr>
        <w:t>легкосплавные</w:t>
      </w:r>
      <w:proofErr w:type="spellEnd"/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 колесные диски, шины 215/55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R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 xml:space="preserve">17, 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bCs/>
          <w:snapToGrid w:val="0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полноразмерное запасное колесо;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t>Дополнительное оборудование и/или аксессуары: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дефлекторы</w:t>
      </w:r>
      <w:r w:rsidRPr="004D3BF0">
        <w:rPr>
          <w:rFonts w:ascii="Times New Roman" w:hAnsi="Times New Roman"/>
          <w:sz w:val="24"/>
          <w:szCs w:val="24"/>
        </w:rPr>
        <w:t xml:space="preserve"> боковых окон;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proofErr w:type="gramStart"/>
      <w:r w:rsidRPr="004D3BF0">
        <w:rPr>
          <w:rFonts w:ascii="Times New Roman" w:hAnsi="Times New Roman"/>
          <w:bCs/>
          <w:snapToGrid w:val="0"/>
          <w:sz w:val="24"/>
          <w:szCs w:val="24"/>
        </w:rPr>
        <w:t>резина</w:t>
      </w:r>
      <w:r w:rsidRPr="004D3BF0">
        <w:rPr>
          <w:rFonts w:ascii="Times New Roman" w:hAnsi="Times New Roman"/>
          <w:sz w:val="24"/>
          <w:szCs w:val="24"/>
        </w:rPr>
        <w:t xml:space="preserve"> зимняя </w:t>
      </w:r>
      <w:proofErr w:type="spellStart"/>
      <w:r w:rsidRPr="004D3BF0">
        <w:rPr>
          <w:rFonts w:ascii="Times New Roman" w:hAnsi="Times New Roman"/>
          <w:sz w:val="24"/>
          <w:szCs w:val="24"/>
        </w:rPr>
        <w:t>шипованная</w:t>
      </w:r>
      <w:proofErr w:type="spellEnd"/>
      <w:r w:rsidRPr="004D3BF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4D3BF0">
        <w:rPr>
          <w:rFonts w:ascii="Times New Roman" w:hAnsi="Times New Roman"/>
          <w:sz w:val="24"/>
          <w:szCs w:val="24"/>
        </w:rPr>
        <w:t>Nokian</w:t>
      </w:r>
      <w:proofErr w:type="spellEnd"/>
      <w:r w:rsidRPr="004D3BF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3BF0">
        <w:rPr>
          <w:rFonts w:ascii="Times New Roman" w:hAnsi="Times New Roman"/>
          <w:sz w:val="24"/>
          <w:szCs w:val="24"/>
        </w:rPr>
        <w:t>Hakkapelliita</w:t>
      </w:r>
      <w:proofErr w:type="spellEnd"/>
      <w:r w:rsidRPr="004D3BF0">
        <w:rPr>
          <w:rFonts w:ascii="Times New Roman" w:hAnsi="Times New Roman"/>
          <w:sz w:val="24"/>
          <w:szCs w:val="24"/>
        </w:rPr>
        <w:t xml:space="preserve"> (или эквивалент) 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215/55</w:t>
      </w:r>
      <w:r w:rsidRPr="004D3BF0">
        <w:rPr>
          <w:rFonts w:ascii="Times New Roman" w:hAnsi="Times New Roman"/>
          <w:bCs/>
          <w:snapToGrid w:val="0"/>
          <w:sz w:val="24"/>
          <w:szCs w:val="24"/>
          <w:lang w:val="en-US"/>
        </w:rPr>
        <w:t>R</w:t>
      </w:r>
      <w:r w:rsidRPr="004D3BF0">
        <w:rPr>
          <w:rFonts w:ascii="Times New Roman" w:hAnsi="Times New Roman"/>
          <w:bCs/>
          <w:snapToGrid w:val="0"/>
          <w:sz w:val="24"/>
          <w:szCs w:val="24"/>
        </w:rPr>
        <w:t>17</w:t>
      </w:r>
      <w:r w:rsidRPr="004D3BF0">
        <w:rPr>
          <w:rFonts w:ascii="Times New Roman" w:hAnsi="Times New Roman"/>
          <w:sz w:val="24"/>
          <w:szCs w:val="24"/>
        </w:rPr>
        <w:t>– 4 шт.</w:t>
      </w:r>
      <w:proofErr w:type="gramEnd"/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  <w:hyperlink r:id="rId12" w:tgtFrame="_blank" w:tooltip="открыть информацию об индексах в новом окне" w:history="1">
        <w:r w:rsidRPr="004D3BF0">
          <w:t>Индекс скорости</w:t>
        </w:r>
        <w:proofErr w:type="gramStart"/>
      </w:hyperlink>
      <w:r w:rsidRPr="004D3BF0">
        <w:t xml:space="preserve"> Т</w:t>
      </w:r>
      <w:proofErr w:type="gramEnd"/>
      <w:r w:rsidRPr="004D3BF0">
        <w:t xml:space="preserve"> (до 190 км/ч);</w:t>
      </w:r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  <w:hyperlink r:id="rId13" w:tgtFrame="_blank" w:tooltip="открыть информацию об индексах в новом окне" w:history="1">
        <w:r w:rsidRPr="004D3BF0">
          <w:t>Индекс нагрузки</w:t>
        </w:r>
      </w:hyperlink>
      <w:r w:rsidRPr="004D3BF0">
        <w:t xml:space="preserve"> </w:t>
      </w:r>
      <w:hyperlink r:id="rId14" w:tgtFrame="_blank" w:tooltip="открыть информацию об индексах в новом окне" w:history="1">
        <w:r w:rsidRPr="004D3BF0">
          <w:t>98</w:t>
        </w:r>
      </w:hyperlink>
      <w:r w:rsidRPr="004D3BF0">
        <w:t xml:space="preserve">  (до 750кг).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t>Требования к безопасности поставляемой продукции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Постановление</w:t>
      </w:r>
      <w:r w:rsidRPr="004D3BF0">
        <w:rPr>
          <w:rFonts w:ascii="Times New Roman" w:hAnsi="Times New Roman"/>
          <w:sz w:val="24"/>
          <w:szCs w:val="24"/>
        </w:rPr>
        <w:t xml:space="preserve"> правительства №720 от 10.09.2009 «О безопасности колесных транспортных средств»;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27"/>
        </w:numPr>
        <w:tabs>
          <w:tab w:val="left" w:pos="284"/>
          <w:tab w:val="left" w:pos="601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bCs/>
          <w:snapToGrid w:val="0"/>
          <w:sz w:val="24"/>
          <w:szCs w:val="24"/>
        </w:rPr>
        <w:t>Постановление</w:t>
      </w:r>
      <w:r w:rsidRPr="004D3BF0">
        <w:rPr>
          <w:rFonts w:ascii="Times New Roman" w:hAnsi="Times New Roman"/>
          <w:sz w:val="24"/>
          <w:szCs w:val="24"/>
        </w:rPr>
        <w:t xml:space="preserve"> правительства №753 от 15.09.2009 «О безопасности машин и оборудования».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t>Требования к качеству поставляемой продукции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 xml:space="preserve">Поставщик гарантирует, что качество Товара (оборудования) и </w:t>
      </w:r>
      <w:proofErr w:type="gramStart"/>
      <w:r w:rsidRPr="004D3BF0">
        <w:rPr>
          <w:rFonts w:ascii="Times New Roman" w:hAnsi="Times New Roman"/>
          <w:sz w:val="24"/>
          <w:szCs w:val="24"/>
        </w:rPr>
        <w:t>комплектующих</w:t>
      </w:r>
      <w:proofErr w:type="gramEnd"/>
      <w:r w:rsidRPr="004D3BF0">
        <w:rPr>
          <w:rFonts w:ascii="Times New Roman" w:hAnsi="Times New Roman"/>
          <w:sz w:val="24"/>
          <w:szCs w:val="24"/>
        </w:rPr>
        <w:t xml:space="preserve"> соответствует характеристикам завода-изготовителя.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lastRenderedPageBreak/>
        <w:t>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Товар (оборудование) должен быть растаможен.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Товар (оборудование) должен принадлежать Поставщику на праве собственности, не должен быть заложен, не находиться под арестом, не иметь каких-либо обременений и/или ограничений.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 Товар (оборудование) должен быть вымыт и вычищен.</w:t>
      </w:r>
    </w:p>
    <w:p w:rsidR="002049CA" w:rsidRPr="004D3BF0" w:rsidRDefault="002049CA" w:rsidP="004D3BF0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4D3BF0">
        <w:rPr>
          <w:rFonts w:ascii="Times New Roman" w:hAnsi="Times New Roman"/>
          <w:b/>
          <w:sz w:val="24"/>
          <w:szCs w:val="24"/>
        </w:rPr>
        <w:t>Дополнительные условия: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Наличие заводской гарантии на Товар (оборудование) не менее 36 (тридцати шести) месяцев или 100 тысяч километров пробега в зависимости от того что наступит раньше с момента поставки;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РФ.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Наличие технической документации по эксплуатации и ремонту на русском языке;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 xml:space="preserve">Наличие на поставляемый Товар (оборудование) сертификата одобрения типа транспортного средства по системе сертификации </w:t>
      </w:r>
      <w:proofErr w:type="spellStart"/>
      <w:r w:rsidRPr="004D3BF0">
        <w:rPr>
          <w:rFonts w:ascii="Times New Roman" w:hAnsi="Times New Roman"/>
          <w:sz w:val="24"/>
          <w:szCs w:val="24"/>
        </w:rPr>
        <w:t>госстандартов</w:t>
      </w:r>
      <w:proofErr w:type="spellEnd"/>
      <w:r w:rsidRPr="004D3BF0">
        <w:rPr>
          <w:rFonts w:ascii="Times New Roman" w:hAnsi="Times New Roman"/>
          <w:sz w:val="24"/>
          <w:szCs w:val="24"/>
        </w:rPr>
        <w:t xml:space="preserve"> России;</w:t>
      </w:r>
    </w:p>
    <w:p w:rsidR="002049CA" w:rsidRPr="004D3BF0" w:rsidRDefault="002049CA" w:rsidP="004D3BF0">
      <w:pPr>
        <w:pStyle w:val="afff1"/>
        <w:widowControl w:val="0"/>
        <w:numPr>
          <w:ilvl w:val="1"/>
          <w:numId w:val="18"/>
        </w:numPr>
        <w:tabs>
          <w:tab w:val="left" w:pos="1418"/>
        </w:tabs>
        <w:adjustRightInd w:val="0"/>
        <w:spacing w:before="60" w:after="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4D3BF0">
        <w:rPr>
          <w:rFonts w:ascii="Times New Roman" w:hAnsi="Times New Roman"/>
          <w:sz w:val="24"/>
          <w:szCs w:val="24"/>
        </w:rPr>
        <w:t>Наличие комплекта документов для последующей регистрации транспортного средства в государственных организациях;</w:t>
      </w:r>
    </w:p>
    <w:p w:rsidR="002049CA" w:rsidRPr="004D3BF0" w:rsidRDefault="002049CA" w:rsidP="004D3BF0">
      <w:pPr>
        <w:tabs>
          <w:tab w:val="num" w:pos="0"/>
        </w:tabs>
        <w:ind w:firstLine="709"/>
        <w:jc w:val="both"/>
      </w:pPr>
    </w:p>
    <w:p w:rsidR="002049CA" w:rsidRPr="004D3BF0" w:rsidRDefault="002049CA" w:rsidP="00602CDE">
      <w:pPr>
        <w:tabs>
          <w:tab w:val="num" w:pos="0"/>
        </w:tabs>
        <w:ind w:firstLine="709"/>
        <w:jc w:val="both"/>
      </w:pPr>
    </w:p>
    <w:sectPr w:rsidR="002049CA" w:rsidRPr="004D3BF0" w:rsidSect="006B02D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BF0" w:rsidRDefault="004D3BF0">
      <w:r>
        <w:separator/>
      </w:r>
    </w:p>
  </w:endnote>
  <w:endnote w:type="continuationSeparator" w:id="0">
    <w:p w:rsidR="004D3BF0" w:rsidRDefault="004D3B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F0" w:rsidRDefault="004D3BF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4D3BF0" w:rsidRDefault="004D3BF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4D3BF0" w:rsidRPr="004A2DFE" w:rsidRDefault="004D3BF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73BCD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3BCD" w:rsidRDefault="004D3BF0" w:rsidP="00973BCD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4D3BF0" w:rsidRPr="008C4058" w:rsidRDefault="004D3BF0" w:rsidP="00973BCD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Pr="00E8413E">
      <w:rPr>
        <w:rFonts w:ascii="Times New Roman" w:hAnsi="Times New Roman" w:cs="Times New Roman"/>
      </w:rPr>
      <w:t xml:space="preserve">поставку транспортного средства </w:t>
    </w:r>
    <w:proofErr w:type="spellStart"/>
    <w:r w:rsidRPr="00E8413E">
      <w:rPr>
        <w:rFonts w:ascii="Times New Roman" w:hAnsi="Times New Roman" w:cs="Times New Roman"/>
      </w:rPr>
      <w:t>Toyota</w:t>
    </w:r>
    <w:proofErr w:type="spellEnd"/>
    <w:r w:rsidRPr="00E8413E">
      <w:rPr>
        <w:rFonts w:ascii="Times New Roman" w:hAnsi="Times New Roman" w:cs="Times New Roman"/>
      </w:rPr>
      <w:t xml:space="preserve"> </w:t>
    </w:r>
    <w:proofErr w:type="spellStart"/>
    <w:r w:rsidRPr="00E8413E">
      <w:rPr>
        <w:rFonts w:ascii="Times New Roman" w:hAnsi="Times New Roman" w:cs="Times New Roman"/>
      </w:rPr>
      <w:t>Camry</w:t>
    </w:r>
    <w:proofErr w:type="spellEnd"/>
    <w:r w:rsidRPr="00E8413E">
      <w:rPr>
        <w:rFonts w:ascii="Times New Roman" w:hAnsi="Times New Roman" w:cs="Times New Roman"/>
      </w:rPr>
      <w:t xml:space="preserve"> (или эквивалент) для нужд генеральной дирекции ФГУП «РосРАО»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BCD" w:rsidRDefault="00973BCD">
    <w:pPr>
      <w:pStyle w:val="af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BF0" w:rsidRDefault="004D3BF0">
      <w:r>
        <w:separator/>
      </w:r>
    </w:p>
  </w:footnote>
  <w:footnote w:type="continuationSeparator" w:id="0">
    <w:p w:rsidR="004D3BF0" w:rsidRDefault="004D3B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BCD" w:rsidRDefault="00973BCD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BCD" w:rsidRDefault="00973BCD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BCD" w:rsidRDefault="00973BC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9925D5"/>
    <w:multiLevelType w:val="hybridMultilevel"/>
    <w:tmpl w:val="074890F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42D531F"/>
    <w:multiLevelType w:val="hybridMultilevel"/>
    <w:tmpl w:val="89121E2A"/>
    <w:lvl w:ilvl="0" w:tplc="2C483C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1EE6AEA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1">
    <w:nsid w:val="3A580AF5"/>
    <w:multiLevelType w:val="hybridMultilevel"/>
    <w:tmpl w:val="E4A65E9A"/>
    <w:lvl w:ilvl="0" w:tplc="858CF2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31800E0"/>
    <w:multiLevelType w:val="hybridMultilevel"/>
    <w:tmpl w:val="9ABA69A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13835F4"/>
    <w:multiLevelType w:val="multilevel"/>
    <w:tmpl w:val="FAB6B7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7">
    <w:nsid w:val="7B636348"/>
    <w:multiLevelType w:val="hybridMultilevel"/>
    <w:tmpl w:val="FFD42D5C"/>
    <w:lvl w:ilvl="0" w:tplc="0FEC1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7"/>
  </w:num>
  <w:num w:numId="3">
    <w:abstractNumId w:val="25"/>
  </w:num>
  <w:num w:numId="4">
    <w:abstractNumId w:val="18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9"/>
  </w:num>
  <w:num w:numId="10">
    <w:abstractNumId w:val="2"/>
  </w:num>
  <w:num w:numId="11">
    <w:abstractNumId w:val="12"/>
  </w:num>
  <w:num w:numId="12">
    <w:abstractNumId w:val="24"/>
  </w:num>
  <w:num w:numId="13">
    <w:abstractNumId w:val="6"/>
  </w:num>
  <w:num w:numId="14">
    <w:abstractNumId w:val="15"/>
  </w:num>
  <w:num w:numId="15">
    <w:abstractNumId w:val="21"/>
  </w:num>
  <w:num w:numId="16">
    <w:abstractNumId w:val="17"/>
  </w:num>
  <w:num w:numId="17">
    <w:abstractNumId w:val="10"/>
  </w:num>
  <w:num w:numId="18">
    <w:abstractNumId w:val="13"/>
  </w:num>
  <w:num w:numId="19">
    <w:abstractNumId w:val="20"/>
  </w:num>
  <w:num w:numId="20">
    <w:abstractNumId w:val="8"/>
  </w:num>
  <w:num w:numId="21">
    <w:abstractNumId w:val="16"/>
  </w:num>
  <w:num w:numId="22">
    <w:abstractNumId w:val="23"/>
  </w:num>
  <w:num w:numId="23">
    <w:abstractNumId w:val="11"/>
  </w:num>
  <w:num w:numId="24">
    <w:abstractNumId w:val="5"/>
  </w:num>
  <w:num w:numId="25">
    <w:abstractNumId w:val="19"/>
  </w:num>
  <w:num w:numId="26">
    <w:abstractNumId w:val="26"/>
  </w:num>
  <w:num w:numId="27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C91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3F03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9CA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76F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150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514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3BF0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3B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B7B1B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E7AAB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CD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2852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354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0C5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883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17B7E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62A2"/>
    <w:rsid w:val="00957E0D"/>
    <w:rsid w:val="009611F7"/>
    <w:rsid w:val="00963CEB"/>
    <w:rsid w:val="00963D48"/>
    <w:rsid w:val="00964E64"/>
    <w:rsid w:val="0097079B"/>
    <w:rsid w:val="009725A5"/>
    <w:rsid w:val="00972EA2"/>
    <w:rsid w:val="00973BC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1BF5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1A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64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757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051F9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587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B2E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13E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A7ED1"/>
    <w:rsid w:val="00EB01A5"/>
    <w:rsid w:val="00EB0413"/>
    <w:rsid w:val="00EB13B6"/>
    <w:rsid w:val="00EB1F47"/>
    <w:rsid w:val="00EB2450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772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hina.ru/useful_indexes.shtml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www.shina.ru/useful_indexes.shtm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shina.ru/useful_indexes.s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B7B72-5125-401D-BA3D-4CD9C56F5C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D819D3-D45C-47B0-9EA2-DE2A8A04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4</Pages>
  <Words>849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418</cp:revision>
  <cp:lastPrinted>2012-09-26T11:12:00Z</cp:lastPrinted>
  <dcterms:created xsi:type="dcterms:W3CDTF">2012-03-23T07:01:00Z</dcterms:created>
  <dcterms:modified xsi:type="dcterms:W3CDTF">2012-12-20T10:20:00Z</dcterms:modified>
</cp:coreProperties>
</file>