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bookmarkStart w:id="0" w:name="_GoBack"/>
      <w:bookmarkEnd w:id="0"/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F56812">
        <w:t>01</w:t>
      </w:r>
      <w:r w:rsidRPr="00E074ED">
        <w:t>»</w:t>
      </w:r>
      <w:r>
        <w:t xml:space="preserve"> </w:t>
      </w:r>
      <w:r w:rsidR="00F56812">
        <w:t>апреля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1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1"/>
      <w:r>
        <w:rPr>
          <w:b/>
          <w:bCs/>
          <w:sz w:val="32"/>
          <w:szCs w:val="32"/>
        </w:rPr>
        <w:t>)</w:t>
      </w:r>
    </w:p>
    <w:p w:rsidR="00E45D77" w:rsidRDefault="00E45D77" w:rsidP="00E45D7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право заключения договора поставки к</w:t>
      </w:r>
      <w:r w:rsidRPr="004E7962">
        <w:rPr>
          <w:sz w:val="28"/>
          <w:szCs w:val="28"/>
          <w:u w:val="single"/>
        </w:rPr>
        <w:t>артридж</w:t>
      </w:r>
      <w:r>
        <w:rPr>
          <w:sz w:val="28"/>
          <w:szCs w:val="28"/>
          <w:u w:val="single"/>
        </w:rPr>
        <w:t>ей</w:t>
      </w:r>
      <w:r w:rsidRPr="004E7962">
        <w:rPr>
          <w:sz w:val="28"/>
          <w:szCs w:val="28"/>
          <w:u w:val="single"/>
        </w:rPr>
        <w:t xml:space="preserve"> для подготовки образцов в ионной хроматографии и ловуш</w:t>
      </w:r>
      <w:r>
        <w:rPr>
          <w:sz w:val="28"/>
          <w:szCs w:val="28"/>
          <w:u w:val="single"/>
        </w:rPr>
        <w:t>ек</w:t>
      </w:r>
      <w:r w:rsidRPr="004E7962">
        <w:rPr>
          <w:sz w:val="28"/>
          <w:szCs w:val="28"/>
          <w:u w:val="single"/>
        </w:rPr>
        <w:t xml:space="preserve"> </w:t>
      </w:r>
      <w:r w:rsidRPr="004E7962">
        <w:rPr>
          <w:sz w:val="28"/>
          <w:szCs w:val="28"/>
          <w:u w:val="single"/>
          <w:lang w:val="en-US"/>
        </w:rPr>
        <w:t>CR</w:t>
      </w:r>
      <w:r w:rsidRPr="004E7962">
        <w:rPr>
          <w:sz w:val="28"/>
          <w:szCs w:val="28"/>
          <w:u w:val="single"/>
        </w:rPr>
        <w:t>-</w:t>
      </w:r>
      <w:r w:rsidRPr="004E7962">
        <w:rPr>
          <w:sz w:val="28"/>
          <w:szCs w:val="28"/>
          <w:u w:val="single"/>
          <w:lang w:val="en-US"/>
        </w:rPr>
        <w:t>ATC</w:t>
      </w:r>
      <w:r w:rsidRPr="004E7962">
        <w:rPr>
          <w:sz w:val="28"/>
          <w:szCs w:val="28"/>
          <w:u w:val="single"/>
        </w:rPr>
        <w:t xml:space="preserve">, </w:t>
      </w:r>
      <w:r w:rsidRPr="004E7962">
        <w:rPr>
          <w:sz w:val="28"/>
          <w:szCs w:val="28"/>
          <w:u w:val="single"/>
          <w:lang w:val="en-US"/>
        </w:rPr>
        <w:t>CR</w:t>
      </w:r>
      <w:r w:rsidRPr="004E7962">
        <w:rPr>
          <w:sz w:val="28"/>
          <w:szCs w:val="28"/>
          <w:u w:val="single"/>
        </w:rPr>
        <w:t>-</w:t>
      </w:r>
      <w:r w:rsidRPr="004E7962">
        <w:rPr>
          <w:sz w:val="28"/>
          <w:szCs w:val="28"/>
          <w:u w:val="single"/>
          <w:lang w:val="en-US"/>
        </w:rPr>
        <w:t>CTC</w:t>
      </w:r>
      <w:r w:rsidRPr="004E7962">
        <w:rPr>
          <w:sz w:val="28"/>
          <w:szCs w:val="28"/>
          <w:u w:val="single"/>
        </w:rPr>
        <w:t xml:space="preserve"> </w:t>
      </w:r>
      <w:r w:rsidRPr="004E7962">
        <w:rPr>
          <w:sz w:val="28"/>
          <w:szCs w:val="28"/>
          <w:u w:val="single"/>
          <w:lang w:val="en-US"/>
        </w:rPr>
        <w:t>II</w:t>
      </w:r>
      <w:r>
        <w:rPr>
          <w:sz w:val="28"/>
          <w:szCs w:val="28"/>
          <w:u w:val="single"/>
        </w:rPr>
        <w:t xml:space="preserve"> </w:t>
      </w:r>
    </w:p>
    <w:p w:rsidR="00E45D77" w:rsidRPr="007601F1" w:rsidRDefault="00E45D77" w:rsidP="00E45D77">
      <w:pPr>
        <w:ind w:left="-142"/>
        <w:jc w:val="center"/>
        <w:rPr>
          <w:u w:val="single"/>
        </w:rPr>
      </w:pPr>
      <w:r>
        <w:rPr>
          <w:sz w:val="28"/>
          <w:szCs w:val="28"/>
          <w:u w:val="single"/>
        </w:rPr>
        <w:t xml:space="preserve">(для </w:t>
      </w:r>
      <w:proofErr w:type="spellStart"/>
      <w:r w:rsidRPr="007D59E8">
        <w:rPr>
          <w:sz w:val="28"/>
          <w:szCs w:val="28"/>
          <w:u w:val="single"/>
        </w:rPr>
        <w:t>ионнно</w:t>
      </w:r>
      <w:proofErr w:type="spellEnd"/>
      <w:r w:rsidRPr="007D59E8">
        <w:rPr>
          <w:sz w:val="28"/>
          <w:szCs w:val="28"/>
          <w:u w:val="single"/>
        </w:rPr>
        <w:t xml:space="preserve"> - </w:t>
      </w:r>
      <w:proofErr w:type="spellStart"/>
      <w:r w:rsidRPr="007D59E8">
        <w:rPr>
          <w:sz w:val="28"/>
          <w:szCs w:val="28"/>
          <w:u w:val="single"/>
        </w:rPr>
        <w:t>хроматографическ</w:t>
      </w:r>
      <w:r>
        <w:rPr>
          <w:sz w:val="28"/>
          <w:szCs w:val="28"/>
          <w:u w:val="single"/>
        </w:rPr>
        <w:t>ой</w:t>
      </w:r>
      <w:proofErr w:type="spellEnd"/>
      <w:r w:rsidRPr="007D59E8">
        <w:rPr>
          <w:sz w:val="28"/>
          <w:szCs w:val="28"/>
          <w:u w:val="single"/>
        </w:rPr>
        <w:t xml:space="preserve"> систем</w:t>
      </w:r>
      <w:r>
        <w:rPr>
          <w:sz w:val="28"/>
          <w:szCs w:val="28"/>
          <w:u w:val="single"/>
        </w:rPr>
        <w:t>ы</w:t>
      </w:r>
      <w:r w:rsidRPr="007D59E8">
        <w:rPr>
          <w:sz w:val="28"/>
          <w:szCs w:val="28"/>
          <w:u w:val="single"/>
        </w:rPr>
        <w:t xml:space="preserve"> на базе хроматографа </w:t>
      </w:r>
      <w:proofErr w:type="spellStart"/>
      <w:r w:rsidRPr="007D59E8">
        <w:rPr>
          <w:sz w:val="28"/>
          <w:szCs w:val="28"/>
          <w:u w:val="single"/>
          <w:lang w:val="en-US"/>
        </w:rPr>
        <w:t>Dionex</w:t>
      </w:r>
      <w:proofErr w:type="spellEnd"/>
      <w:r w:rsidRPr="007D59E8">
        <w:rPr>
          <w:sz w:val="28"/>
          <w:szCs w:val="28"/>
          <w:u w:val="single"/>
        </w:rPr>
        <w:t xml:space="preserve"> </w:t>
      </w:r>
      <w:r w:rsidRPr="007D59E8">
        <w:rPr>
          <w:sz w:val="28"/>
          <w:szCs w:val="28"/>
          <w:u w:val="single"/>
          <w:lang w:val="en-US"/>
        </w:rPr>
        <w:t>ISC</w:t>
      </w:r>
      <w:r w:rsidRPr="007D59E8">
        <w:rPr>
          <w:sz w:val="28"/>
          <w:szCs w:val="28"/>
          <w:u w:val="single"/>
        </w:rPr>
        <w:t xml:space="preserve"> 5000</w:t>
      </w:r>
      <w:r>
        <w:rPr>
          <w:sz w:val="28"/>
          <w:szCs w:val="28"/>
          <w:u w:val="single"/>
        </w:rPr>
        <w:t>)</w:t>
      </w:r>
      <w:r w:rsidRPr="004E7962">
        <w:rPr>
          <w:sz w:val="28"/>
          <w:szCs w:val="28"/>
          <w:u w:val="single"/>
        </w:rPr>
        <w:t>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E45D77">
        <w:t>____</w:t>
      </w:r>
      <w:r>
        <w:t xml:space="preserve">» </w:t>
      </w:r>
      <w:r w:rsidR="00347C8B">
        <w:t>__________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E45D77" w:rsidRDefault="00E45D77" w:rsidP="00E45D77">
      <w:pPr>
        <w:tabs>
          <w:tab w:val="left" w:pos="9720"/>
        </w:tabs>
        <w:suppressAutoHyphens/>
        <w:spacing w:before="120"/>
        <w:jc w:val="center"/>
      </w:pPr>
      <w:r>
        <w:t xml:space="preserve">от «____» </w:t>
      </w:r>
      <w:r w:rsidR="00347C8B">
        <w:t>__________</w:t>
      </w:r>
      <w:r>
        <w:t xml:space="preserve"> 2013 года № 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A70193" w:rsidRDefault="00BA4A84" w:rsidP="00DB4D5B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193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A70193" w:rsidRPr="00A70193">
        <w:rPr>
          <w:rFonts w:ascii="Times New Roman" w:hAnsi="Times New Roman"/>
          <w:b/>
          <w:sz w:val="24"/>
          <w:szCs w:val="24"/>
        </w:rPr>
        <w:t xml:space="preserve">картриджей для подготовки образцов в ионной хроматографии и ловушек CR-ATC, CR-CTC II (для </w:t>
      </w:r>
      <w:proofErr w:type="spellStart"/>
      <w:r w:rsidR="00A70193" w:rsidRPr="00A70193">
        <w:rPr>
          <w:rFonts w:ascii="Times New Roman" w:hAnsi="Times New Roman"/>
          <w:b/>
          <w:sz w:val="24"/>
          <w:szCs w:val="24"/>
        </w:rPr>
        <w:t>ионнно</w:t>
      </w:r>
      <w:proofErr w:type="spellEnd"/>
      <w:r w:rsidR="00A70193" w:rsidRPr="00A70193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="00A70193" w:rsidRPr="00A70193">
        <w:rPr>
          <w:rFonts w:ascii="Times New Roman" w:hAnsi="Times New Roman"/>
          <w:b/>
          <w:sz w:val="24"/>
          <w:szCs w:val="24"/>
        </w:rPr>
        <w:t>хроматографической</w:t>
      </w:r>
      <w:proofErr w:type="spellEnd"/>
      <w:r w:rsidR="00A70193" w:rsidRPr="00A70193">
        <w:rPr>
          <w:rFonts w:ascii="Times New Roman" w:hAnsi="Times New Roman"/>
          <w:b/>
          <w:sz w:val="24"/>
          <w:szCs w:val="24"/>
        </w:rPr>
        <w:t xml:space="preserve"> системы на базе хроматографа </w:t>
      </w:r>
      <w:proofErr w:type="spellStart"/>
      <w:r w:rsidR="00A70193" w:rsidRPr="00A70193">
        <w:rPr>
          <w:rFonts w:ascii="Times New Roman" w:hAnsi="Times New Roman"/>
          <w:b/>
          <w:sz w:val="24"/>
          <w:szCs w:val="24"/>
        </w:rPr>
        <w:t>Dionex</w:t>
      </w:r>
      <w:proofErr w:type="spellEnd"/>
      <w:r w:rsidR="00A70193" w:rsidRPr="00A70193">
        <w:rPr>
          <w:rFonts w:ascii="Times New Roman" w:hAnsi="Times New Roman"/>
          <w:b/>
          <w:sz w:val="24"/>
          <w:szCs w:val="24"/>
        </w:rPr>
        <w:t xml:space="preserve"> ISC 5000).</w:t>
      </w:r>
    </w:p>
    <w:p w:rsidR="006C28AD" w:rsidRPr="00BA4A84" w:rsidRDefault="00F52CBB" w:rsidP="00DB4D5B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A70193" w:rsidRPr="00A70193" w:rsidRDefault="00A70193" w:rsidP="00DB4D5B">
      <w:pPr>
        <w:pStyle w:val="afff1"/>
        <w:widowControl w:val="0"/>
        <w:tabs>
          <w:tab w:val="left" w:pos="709"/>
        </w:tabs>
        <w:adjustRightInd w:val="0"/>
        <w:spacing w:after="0" w:line="240" w:lineRule="auto"/>
        <w:ind w:left="0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поставки картриджей для подготовки образцов в ионной хроматографии и ловушек CR-ATC, CR-CTC II (для </w:t>
      </w:r>
      <w:proofErr w:type="spellStart"/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>ионнно</w:t>
      </w:r>
      <w:proofErr w:type="spellEnd"/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proofErr w:type="spellStart"/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>хроматографической</w:t>
      </w:r>
      <w:proofErr w:type="spellEnd"/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системы на базе хроматографа </w:t>
      </w:r>
      <w:proofErr w:type="spellStart"/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>Dionex</w:t>
      </w:r>
      <w:proofErr w:type="spellEnd"/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 xml:space="preserve"> ISC 5000)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52CBB" w:rsidRPr="00EE480F" w:rsidRDefault="006C28AD" w:rsidP="00DB4D5B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</w:rPr>
      </w:pPr>
      <w:r w:rsidRPr="00EE480F">
        <w:rPr>
          <w:rFonts w:ascii="Times New Roman" w:hAnsi="Times New Roman"/>
          <w:b/>
          <w:sz w:val="24"/>
          <w:szCs w:val="24"/>
        </w:rPr>
        <w:t>Адрес</w:t>
      </w:r>
      <w:r w:rsidR="00BE0781" w:rsidRPr="00EE480F">
        <w:rPr>
          <w:rFonts w:ascii="Times New Roman" w:hAnsi="Times New Roman"/>
          <w:b/>
          <w:sz w:val="24"/>
          <w:szCs w:val="24"/>
        </w:rPr>
        <w:t xml:space="preserve"> </w:t>
      </w:r>
      <w:r w:rsidRPr="00EE480F">
        <w:rPr>
          <w:rFonts w:ascii="Times New Roman" w:hAnsi="Times New Roman"/>
          <w:b/>
          <w:sz w:val="24"/>
          <w:szCs w:val="24"/>
        </w:rPr>
        <w:t>поставки</w:t>
      </w:r>
      <w:r w:rsidR="00A70193" w:rsidRPr="00EE480F">
        <w:rPr>
          <w:rFonts w:ascii="Times New Roman" w:hAnsi="Times New Roman"/>
          <w:b/>
          <w:sz w:val="24"/>
          <w:szCs w:val="24"/>
        </w:rPr>
        <w:t>:</w:t>
      </w:r>
      <w:r w:rsidR="00F52CBB" w:rsidRPr="00EE480F">
        <w:rPr>
          <w:rFonts w:ascii="Times New Roman" w:hAnsi="Times New Roman"/>
        </w:rPr>
        <w:t>107076, г. Москва, ул. Богородский вал, д.3</w:t>
      </w:r>
    </w:p>
    <w:p w:rsidR="006C28AD" w:rsidRPr="00734A52" w:rsidRDefault="006C28AD" w:rsidP="00DB4D5B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34A52">
        <w:rPr>
          <w:rFonts w:ascii="Times New Roman" w:hAnsi="Times New Roman"/>
          <w:b/>
          <w:sz w:val="24"/>
          <w:szCs w:val="24"/>
        </w:rPr>
        <w:t>Срок поставки:</w:t>
      </w:r>
      <w:r w:rsidR="00734A52">
        <w:rPr>
          <w:rFonts w:ascii="Times New Roman" w:hAnsi="Times New Roman"/>
          <w:b/>
          <w:sz w:val="24"/>
          <w:szCs w:val="24"/>
        </w:rPr>
        <w:t xml:space="preserve"> </w:t>
      </w:r>
      <w:r w:rsidR="00A70193">
        <w:rPr>
          <w:rFonts w:ascii="Times New Roman" w:hAnsi="Times New Roman"/>
          <w:sz w:val="24"/>
          <w:szCs w:val="24"/>
        </w:rPr>
        <w:t>до 100</w:t>
      </w:r>
      <w:r w:rsidR="00A00DB1" w:rsidRPr="00A00DB1">
        <w:rPr>
          <w:rFonts w:ascii="Times New Roman" w:hAnsi="Times New Roman"/>
          <w:sz w:val="24"/>
          <w:szCs w:val="24"/>
        </w:rPr>
        <w:t xml:space="preserve"> (С</w:t>
      </w:r>
      <w:r w:rsidR="00A70193">
        <w:rPr>
          <w:rFonts w:ascii="Times New Roman" w:hAnsi="Times New Roman"/>
          <w:sz w:val="24"/>
          <w:szCs w:val="24"/>
        </w:rPr>
        <w:t>та</w:t>
      </w:r>
      <w:r w:rsidR="00A00DB1" w:rsidRPr="00A00DB1">
        <w:rPr>
          <w:rFonts w:ascii="Times New Roman" w:hAnsi="Times New Roman"/>
          <w:sz w:val="24"/>
          <w:szCs w:val="24"/>
        </w:rPr>
        <w:t>) календарных дней с момента подписания Договора</w:t>
      </w:r>
      <w:r w:rsidRPr="00734A52">
        <w:rPr>
          <w:rFonts w:ascii="Times New Roman" w:hAnsi="Times New Roman"/>
          <w:sz w:val="24"/>
          <w:szCs w:val="24"/>
        </w:rPr>
        <w:t>.</w:t>
      </w:r>
    </w:p>
    <w:p w:rsidR="00941B46" w:rsidRDefault="00A70193" w:rsidP="00DB4D5B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193">
        <w:rPr>
          <w:rFonts w:ascii="Times New Roman" w:hAnsi="Times New Roman"/>
          <w:b/>
        </w:rPr>
        <w:t xml:space="preserve">Технические характеристики </w:t>
      </w:r>
      <w:r w:rsidRPr="00A70193">
        <w:rPr>
          <w:rFonts w:ascii="Times New Roman" w:hAnsi="Times New Roman"/>
          <w:b/>
          <w:sz w:val="24"/>
          <w:szCs w:val="24"/>
        </w:rPr>
        <w:t>и объем поставляемых товаров:</w:t>
      </w:r>
    </w:p>
    <w:tbl>
      <w:tblPr>
        <w:tblStyle w:val="2f"/>
        <w:tblW w:w="0" w:type="auto"/>
        <w:tblLayout w:type="fixed"/>
        <w:tblLook w:val="04A0" w:firstRow="1" w:lastRow="0" w:firstColumn="1" w:lastColumn="0" w:noHBand="0" w:noVBand="1"/>
      </w:tblPr>
      <w:tblGrid>
        <w:gridCol w:w="2662"/>
        <w:gridCol w:w="1274"/>
        <w:gridCol w:w="1842"/>
        <w:gridCol w:w="3969"/>
      </w:tblGrid>
      <w:tr w:rsidR="00DB4D5B" w:rsidRPr="00DB4D5B" w:rsidTr="00DB4D5B">
        <w:tc>
          <w:tcPr>
            <w:tcW w:w="266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B4D5B">
              <w:rPr>
                <w:rFonts w:ascii="Times New Roman" w:hAnsi="Times New Roman"/>
                <w:b/>
                <w:bCs/>
                <w:sz w:val="22"/>
                <w:szCs w:val="22"/>
              </w:rPr>
              <w:t>Название</w:t>
            </w:r>
          </w:p>
        </w:tc>
        <w:tc>
          <w:tcPr>
            <w:tcW w:w="1274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B4D5B">
              <w:rPr>
                <w:rFonts w:ascii="Times New Roman" w:hAnsi="Times New Roman"/>
                <w:b/>
                <w:bCs/>
                <w:sz w:val="22"/>
                <w:szCs w:val="22"/>
              </w:rPr>
              <w:t>Серийный номер</w:t>
            </w:r>
          </w:p>
        </w:tc>
        <w:tc>
          <w:tcPr>
            <w:tcW w:w="184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B4D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Количество, </w:t>
            </w:r>
            <w:proofErr w:type="spellStart"/>
            <w:r w:rsidRPr="00DB4D5B">
              <w:rPr>
                <w:rFonts w:ascii="Times New Roman" w:hAnsi="Times New Roman"/>
                <w:b/>
                <w:bCs/>
                <w:sz w:val="22"/>
                <w:szCs w:val="22"/>
              </w:rPr>
              <w:t>уп</w:t>
            </w:r>
            <w:proofErr w:type="spellEnd"/>
            <w:r w:rsidRPr="00DB4D5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B4D5B">
              <w:rPr>
                <w:rFonts w:ascii="Times New Roman" w:hAnsi="Times New Roman"/>
                <w:b/>
                <w:bCs/>
                <w:sz w:val="22"/>
                <w:szCs w:val="22"/>
              </w:rPr>
              <w:t>Описание/назначение</w:t>
            </w:r>
          </w:p>
        </w:tc>
      </w:tr>
      <w:tr w:rsidR="00DB4D5B" w:rsidRPr="00DB4D5B" w:rsidTr="00DB4D5B">
        <w:tc>
          <w:tcPr>
            <w:tcW w:w="2662" w:type="dxa"/>
            <w:vAlign w:val="center"/>
          </w:tcPr>
          <w:p w:rsidR="00DB4D5B" w:rsidRPr="00DB4D5B" w:rsidRDefault="00DB4D5B" w:rsidP="00DB4D5B">
            <w:pPr>
              <w:ind w:left="-108"/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Картридж для подготовки образцов в ионной хроматографии - Патрон ТФЭ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OnGuard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A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, объем 2,5 мл, 48 шт. в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уп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., производитель</w:t>
            </w:r>
          </w:p>
          <w:p w:rsidR="00DB4D5B" w:rsidRPr="00DB4D5B" w:rsidRDefault="00DB4D5B" w:rsidP="00DB4D5B">
            <w:pPr>
              <w:ind w:left="-108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Dionex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Thermo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1274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057092</w:t>
            </w:r>
          </w:p>
        </w:tc>
        <w:tc>
          <w:tcPr>
            <w:tcW w:w="184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Функциональность: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Anion-exchange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bicarbonate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form</w:t>
            </w:r>
            <w:proofErr w:type="spellEnd"/>
            <w:r w:rsidRPr="00DB4D5B">
              <w:rPr>
                <w:rFonts w:ascii="Times New Roman" w:hAnsi="Times New Roman"/>
                <w:color w:val="333333"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color w:val="333333"/>
                <w:sz w:val="16"/>
                <w:szCs w:val="16"/>
              </w:rPr>
              <w:br/>
              <w:t>Емкость (мг-</w:t>
            </w:r>
            <w:proofErr w:type="spellStart"/>
            <w:r w:rsidRPr="00DB4D5B">
              <w:rPr>
                <w:rFonts w:ascii="Times New Roman" w:hAnsi="Times New Roman"/>
                <w:color w:val="333333"/>
                <w:sz w:val="16"/>
                <w:szCs w:val="16"/>
              </w:rPr>
              <w:t>экв</w:t>
            </w:r>
            <w:proofErr w:type="spellEnd"/>
            <w:r w:rsidRPr="00DB4D5B">
              <w:rPr>
                <w:rFonts w:ascii="Times New Roman" w:hAnsi="Times New Roman"/>
                <w:color w:val="333333"/>
                <w:sz w:val="16"/>
                <w:szCs w:val="16"/>
              </w:rPr>
              <w:t xml:space="preserve"> / картриджа):1,75 (2,5 см)</w:t>
            </w:r>
            <w:r w:rsidRPr="00DB4D5B">
              <w:rPr>
                <w:rFonts w:ascii="Times New Roman" w:hAnsi="Times New Roman"/>
                <w:color w:val="333333"/>
                <w:sz w:val="16"/>
                <w:szCs w:val="16"/>
              </w:rPr>
              <w:br/>
              <w:t>Растворители0-100% HPLC</w:t>
            </w:r>
            <w:r>
              <w:rPr>
                <w:rFonts w:ascii="Times New Roman" w:hAnsi="Times New Roman"/>
                <w:color w:val="333333"/>
                <w:sz w:val="16"/>
                <w:szCs w:val="16"/>
              </w:rPr>
              <w:t xml:space="preserve">, </w:t>
            </w:r>
            <w:r w:rsidRPr="00DB4D5B">
              <w:rPr>
                <w:rFonts w:ascii="Times New Roman" w:hAnsi="Times New Roman"/>
                <w:color w:val="333333"/>
                <w:sz w:val="16"/>
                <w:szCs w:val="16"/>
              </w:rPr>
              <w:t>рН: 0-14</w:t>
            </w:r>
            <w:r w:rsidRPr="00DB4D5B">
              <w:rPr>
                <w:rFonts w:ascii="Times New Roman" w:hAnsi="Times New Roman"/>
                <w:color w:val="333333"/>
                <w:sz w:val="16"/>
                <w:szCs w:val="16"/>
              </w:rPr>
              <w:br/>
            </w:r>
            <w:proofErr w:type="spellStart"/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Назначение</w:t>
            </w:r>
            <w:proofErr w:type="gramStart"/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: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З</w:t>
            </w:r>
            <w:proofErr w:type="gram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амещение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анионов, рН регулятор кислых образцов</w:t>
            </w:r>
          </w:p>
        </w:tc>
      </w:tr>
      <w:tr w:rsidR="00DB4D5B" w:rsidRPr="00DB4D5B" w:rsidTr="00DB4D5B">
        <w:tc>
          <w:tcPr>
            <w:tcW w:w="2662" w:type="dxa"/>
            <w:vAlign w:val="center"/>
          </w:tcPr>
          <w:p w:rsidR="00DB4D5B" w:rsidRPr="00DB4D5B" w:rsidRDefault="00DB4D5B" w:rsidP="00DB4D5B">
            <w:pPr>
              <w:ind w:left="-108"/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Картридж для подготовки образцов в ионной хроматографии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OnGuard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Ag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, объем 2,5 мл, 48 шт. в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уп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., производитель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Dionex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Thermo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1274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057090</w:t>
            </w:r>
          </w:p>
        </w:tc>
        <w:tc>
          <w:tcPr>
            <w:tcW w:w="184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Функциональность: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Cation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exchange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silver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form</w:t>
            </w:r>
          </w:p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Емкость (мг-</w:t>
            </w:r>
            <w:proofErr w:type="spellStart"/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экв</w:t>
            </w:r>
            <w:proofErr w:type="spellEnd"/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/ картриджа):5 - 5,5 (2,5 см)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br/>
              <w:t>Растворители: 0-100% HPLC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, 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рН: 0-14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br/>
              <w:t>Назначение: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Удаление хлора, брома, йода путем осаждения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при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пробоподготовке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</w:p>
        </w:tc>
      </w:tr>
      <w:tr w:rsidR="00DB4D5B" w:rsidRPr="00DB4D5B" w:rsidTr="00DB4D5B">
        <w:tc>
          <w:tcPr>
            <w:tcW w:w="2662" w:type="dxa"/>
            <w:vAlign w:val="center"/>
          </w:tcPr>
          <w:p w:rsidR="00DB4D5B" w:rsidRPr="00DB4D5B" w:rsidRDefault="00DB4D5B" w:rsidP="00DB4D5B">
            <w:pPr>
              <w:ind w:left="-108"/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Картридж для подготовки образцов в ионной хроматографии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OnGuard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Ва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, объем 2,5 мл, 48 шт. в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уп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., производитель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Dionex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Thermo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1274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057094</w:t>
            </w:r>
          </w:p>
        </w:tc>
        <w:tc>
          <w:tcPr>
            <w:tcW w:w="184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Функциональность: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Cation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exchange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barium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form</w:t>
            </w:r>
          </w:p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Емкость (мг-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экв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/ картриджа):5 - 5,5 (2,5 см)</w:t>
            </w:r>
          </w:p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Растворители: 0-100% HPLC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, 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рН: 0-14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br/>
              <w:t>Назначение:</w:t>
            </w:r>
          </w:p>
          <w:p w:rsidR="00DB4D5B" w:rsidRPr="00347C8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Замещение</w:t>
            </w:r>
            <w:r w:rsidRPr="00347C8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сульфатов</w:t>
            </w:r>
            <w:r w:rsidRPr="00347C8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при</w:t>
            </w:r>
            <w:r w:rsidRPr="00347C8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пробоподготовке</w:t>
            </w:r>
            <w:proofErr w:type="spellEnd"/>
          </w:p>
        </w:tc>
      </w:tr>
      <w:tr w:rsidR="00DB4D5B" w:rsidRPr="00DB4D5B" w:rsidTr="00DB4D5B">
        <w:tc>
          <w:tcPr>
            <w:tcW w:w="2662" w:type="dxa"/>
            <w:vAlign w:val="center"/>
          </w:tcPr>
          <w:p w:rsidR="00DB4D5B" w:rsidRPr="00DB4D5B" w:rsidRDefault="00DB4D5B" w:rsidP="00DB4D5B">
            <w:pPr>
              <w:ind w:left="-108"/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Картридж для подготовки образцов в ионной хроматографии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OnGuard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Н, объем 2,5 мл, 48 шт. в упаковке, производитель</w:t>
            </w:r>
          </w:p>
          <w:p w:rsidR="00DB4D5B" w:rsidRPr="00DB4D5B" w:rsidRDefault="00DB4D5B" w:rsidP="00DB4D5B">
            <w:pPr>
              <w:ind w:left="-108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Dionex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Thermo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1274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057086</w:t>
            </w:r>
          </w:p>
        </w:tc>
        <w:tc>
          <w:tcPr>
            <w:tcW w:w="184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Функциональность: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Cation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exchange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hydronium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form</w:t>
            </w:r>
          </w:p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Емкость (мг-</w:t>
            </w:r>
            <w:proofErr w:type="spell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экв</w:t>
            </w:r>
            <w:proofErr w:type="spell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/ картриджа):5 - 5,5 (2,5 см)</w:t>
            </w:r>
          </w:p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Растворители: 0-100% HPLC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, 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рН: 0-14</w:t>
            </w: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br/>
              <w:t>Назначение: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Замещение </w:t>
            </w:r>
            <w:proofErr w:type="gramStart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>щелочно-земельных</w:t>
            </w:r>
            <w:proofErr w:type="gramEnd"/>
            <w:r w:rsidRPr="00DB4D5B">
              <w:rPr>
                <w:rFonts w:ascii="Times New Roman" w:hAnsi="Times New Roman"/>
                <w:bCs/>
                <w:sz w:val="16"/>
                <w:szCs w:val="16"/>
              </w:rPr>
              <w:t xml:space="preserve"> и переходных металлов, рН регулятор щелочных образцов</w:t>
            </w:r>
          </w:p>
        </w:tc>
      </w:tr>
      <w:tr w:rsidR="00DB4D5B" w:rsidRPr="00DB4D5B" w:rsidTr="00DB4D5B">
        <w:trPr>
          <w:trHeight w:val="266"/>
        </w:trPr>
        <w:tc>
          <w:tcPr>
            <w:tcW w:w="2662" w:type="dxa"/>
            <w:vAlign w:val="center"/>
          </w:tcPr>
          <w:p w:rsidR="00DB4D5B" w:rsidRPr="00DB4D5B" w:rsidRDefault="00DB4D5B" w:rsidP="00DB4D5B">
            <w:pPr>
              <w:keepNext/>
              <w:keepLines/>
              <w:ind w:left="-108" w:right="-108"/>
              <w:rPr>
                <w:rFonts w:ascii="Times New Roman" w:hAnsi="Times New Roman"/>
                <w:sz w:val="16"/>
                <w:szCs w:val="16"/>
              </w:rPr>
            </w:pPr>
            <w:r w:rsidRPr="00DB4D5B">
              <w:rPr>
                <w:rFonts w:ascii="Times New Roman" w:hAnsi="Times New Roman"/>
                <w:sz w:val="16"/>
                <w:szCs w:val="16"/>
              </w:rPr>
              <w:t xml:space="preserve">Ловушка для удаления анионов из элюента </w:t>
            </w:r>
            <w:r w:rsidRPr="00DB4D5B">
              <w:rPr>
                <w:rFonts w:ascii="Times New Roman" w:hAnsi="Times New Roman"/>
                <w:sz w:val="16"/>
                <w:szCs w:val="16"/>
                <w:lang w:val="en-US"/>
              </w:rPr>
              <w:t>CR</w:t>
            </w:r>
            <w:r w:rsidRPr="00DB4D5B">
              <w:rPr>
                <w:rFonts w:ascii="Times New Roman" w:hAnsi="Times New Roman"/>
                <w:sz w:val="16"/>
                <w:szCs w:val="16"/>
              </w:rPr>
              <w:t>-</w:t>
            </w:r>
            <w:r w:rsidRPr="00DB4D5B">
              <w:rPr>
                <w:rFonts w:ascii="Times New Roman" w:hAnsi="Times New Roman"/>
                <w:sz w:val="16"/>
                <w:szCs w:val="16"/>
                <w:lang w:val="en-US"/>
              </w:rPr>
              <w:t>ATC</w:t>
            </w:r>
            <w:r w:rsidRPr="00DB4D5B">
              <w:rPr>
                <w:rFonts w:ascii="Times New Roman" w:hAnsi="Times New Roman"/>
                <w:sz w:val="16"/>
                <w:szCs w:val="16"/>
              </w:rPr>
              <w:t>, 1 шт.</w:t>
            </w:r>
          </w:p>
        </w:tc>
        <w:tc>
          <w:tcPr>
            <w:tcW w:w="1274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060477</w:t>
            </w:r>
          </w:p>
        </w:tc>
        <w:tc>
          <w:tcPr>
            <w:tcW w:w="184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Назначение: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sz w:val="16"/>
                <w:szCs w:val="16"/>
              </w:rPr>
              <w:t>удаление анионов из элюента</w:t>
            </w:r>
          </w:p>
        </w:tc>
      </w:tr>
      <w:tr w:rsidR="00DB4D5B" w:rsidRPr="00DB4D5B" w:rsidTr="00DB4D5B">
        <w:trPr>
          <w:trHeight w:val="301"/>
        </w:trPr>
        <w:tc>
          <w:tcPr>
            <w:tcW w:w="2662" w:type="dxa"/>
            <w:vAlign w:val="center"/>
          </w:tcPr>
          <w:p w:rsidR="00DB4D5B" w:rsidRPr="00DB4D5B" w:rsidRDefault="00DB4D5B" w:rsidP="00DB4D5B">
            <w:pPr>
              <w:keepNext/>
              <w:keepLines/>
              <w:ind w:left="-108" w:right="-108"/>
              <w:rPr>
                <w:rFonts w:ascii="Times New Roman" w:hAnsi="Times New Roman"/>
                <w:sz w:val="16"/>
                <w:szCs w:val="16"/>
              </w:rPr>
            </w:pPr>
            <w:r w:rsidRPr="00DB4D5B">
              <w:rPr>
                <w:rFonts w:ascii="Times New Roman" w:hAnsi="Times New Roman"/>
                <w:sz w:val="16"/>
                <w:szCs w:val="16"/>
              </w:rPr>
              <w:t xml:space="preserve">Ловушка для удаления катионов из элюента </w:t>
            </w:r>
            <w:r w:rsidRPr="00DB4D5B">
              <w:rPr>
                <w:rFonts w:ascii="Times New Roman" w:hAnsi="Times New Roman"/>
                <w:sz w:val="16"/>
                <w:szCs w:val="16"/>
                <w:lang w:val="en-US"/>
              </w:rPr>
              <w:t>CR</w:t>
            </w:r>
            <w:r w:rsidRPr="00DB4D5B">
              <w:rPr>
                <w:rFonts w:ascii="Times New Roman" w:hAnsi="Times New Roman"/>
                <w:sz w:val="16"/>
                <w:szCs w:val="16"/>
              </w:rPr>
              <w:t>-С</w:t>
            </w:r>
            <w:r w:rsidRPr="00DB4D5B">
              <w:rPr>
                <w:rFonts w:ascii="Times New Roman" w:hAnsi="Times New Roman"/>
                <w:sz w:val="16"/>
                <w:szCs w:val="16"/>
                <w:lang w:val="en-US"/>
              </w:rPr>
              <w:t>TC</w:t>
            </w:r>
            <w:r w:rsidRPr="00DB4D5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sz w:val="16"/>
                <w:szCs w:val="16"/>
                <w:lang w:val="en-US"/>
              </w:rPr>
              <w:t>II</w:t>
            </w:r>
            <w:r w:rsidRPr="00DB4D5B">
              <w:rPr>
                <w:rFonts w:ascii="Times New Roman" w:hAnsi="Times New Roman"/>
                <w:sz w:val="16"/>
                <w:szCs w:val="16"/>
              </w:rPr>
              <w:t xml:space="preserve"> , 1 шт.</w:t>
            </w:r>
          </w:p>
        </w:tc>
        <w:tc>
          <w:tcPr>
            <w:tcW w:w="1274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066262</w:t>
            </w:r>
          </w:p>
        </w:tc>
        <w:tc>
          <w:tcPr>
            <w:tcW w:w="1842" w:type="dxa"/>
            <w:vAlign w:val="center"/>
          </w:tcPr>
          <w:p w:rsidR="00DB4D5B" w:rsidRPr="00DB4D5B" w:rsidRDefault="00DB4D5B" w:rsidP="00DB4D5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B4D5B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DB4D5B" w:rsidRPr="00DB4D5B" w:rsidRDefault="00DB4D5B" w:rsidP="00DB4D5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DB4D5B"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>Назначение:</w:t>
            </w:r>
            <w:r>
              <w:rPr>
                <w:rFonts w:ascii="Times New Roman" w:hAnsi="Times New Roman"/>
                <w:bCs/>
                <w:color w:val="333333"/>
                <w:sz w:val="16"/>
                <w:szCs w:val="16"/>
              </w:rPr>
              <w:t xml:space="preserve"> </w:t>
            </w:r>
            <w:r w:rsidRPr="00DB4D5B">
              <w:rPr>
                <w:rFonts w:ascii="Times New Roman" w:hAnsi="Times New Roman"/>
                <w:sz w:val="16"/>
                <w:szCs w:val="16"/>
              </w:rPr>
              <w:t>удаление катионов из элюента</w:t>
            </w:r>
          </w:p>
        </w:tc>
      </w:tr>
    </w:tbl>
    <w:p w:rsidR="006C28AD" w:rsidRPr="006C28AD" w:rsidRDefault="006C28AD" w:rsidP="00DB4D5B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EB72D1" w:rsidRDefault="00EB72D1" w:rsidP="00DB4D5B">
      <w:pPr>
        <w:tabs>
          <w:tab w:val="num" w:pos="0"/>
        </w:tabs>
        <w:jc w:val="both"/>
      </w:pPr>
      <w:r>
        <w:t>6.1.</w:t>
      </w:r>
      <w:r>
        <w:tab/>
        <w:t>На момент поставки товара Поставщиком должны быть предоставлены сертификат соответствия (либо: паспорт качества). Вся документация на поставляемый товар, в том числе сертификаты, паспорта качества, предоставляется на русском языке. Поставляемый товар должен быть изготовлен в 2012-2013 гг.</w:t>
      </w:r>
    </w:p>
    <w:p w:rsidR="00EB72D1" w:rsidRDefault="00EB72D1" w:rsidP="00DB4D5B">
      <w:pPr>
        <w:tabs>
          <w:tab w:val="num" w:pos="0"/>
        </w:tabs>
        <w:jc w:val="both"/>
      </w:pPr>
      <w:r>
        <w:t>6.2.</w:t>
      </w:r>
      <w:r>
        <w:tab/>
        <w:t>Поставляемый товар, не должен иметь дефектов, связанных с упаковкой и качеством изготовления, либо проявляющихся в результате действия или упущения Поставщика при нормальном использовании поставляемого товара.</w:t>
      </w:r>
    </w:p>
    <w:p w:rsidR="00AD7232" w:rsidRPr="006C28AD" w:rsidRDefault="00EB72D1" w:rsidP="00DB4D5B">
      <w:pPr>
        <w:tabs>
          <w:tab w:val="num" w:pos="0"/>
        </w:tabs>
        <w:jc w:val="both"/>
      </w:pPr>
      <w:r>
        <w:t>6.3.</w:t>
      </w:r>
      <w:r>
        <w:tab/>
        <w:t>Поставляемый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6C28AD" w:rsidRPr="006C28AD" w:rsidRDefault="006C28AD" w:rsidP="00DB4D5B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DB4D5B">
      <w:pPr>
        <w:tabs>
          <w:tab w:val="num" w:pos="0"/>
        </w:tabs>
        <w:jc w:val="both"/>
      </w:pPr>
      <w:r w:rsidRPr="006C28AD">
        <w:t xml:space="preserve">Гарантийный срок на </w:t>
      </w:r>
      <w:r w:rsidR="00C0426D">
        <w:t>поставляемый товар</w:t>
      </w:r>
      <w:r w:rsidRPr="006C28AD">
        <w:t xml:space="preserve"> </w:t>
      </w:r>
      <w:r w:rsidR="00E359F2">
        <w:t xml:space="preserve">должен быть не менее срока установленного </w:t>
      </w:r>
      <w:r w:rsidR="00E359F2" w:rsidRPr="00E359F2">
        <w:t>нормативно</w:t>
      </w:r>
      <w:proofErr w:type="gramStart"/>
      <w:r w:rsidR="00E359F2">
        <w:t>й(</w:t>
      </w:r>
      <w:proofErr w:type="gramEnd"/>
      <w:r w:rsidR="00E359F2">
        <w:t>паспорт качества или сертификат соответствия)</w:t>
      </w:r>
      <w:r w:rsidR="00E359F2" w:rsidRPr="00E359F2">
        <w:t xml:space="preserve"> документаци</w:t>
      </w:r>
      <w:r w:rsidR="00E359F2">
        <w:t>ей</w:t>
      </w:r>
      <w:r w:rsidR="00104B4D">
        <w:rPr>
          <w:snapToGrid w:val="0"/>
        </w:rPr>
        <w:t>.</w:t>
      </w:r>
    </w:p>
    <w:p w:rsidR="006C28AD" w:rsidRPr="006C28AD" w:rsidRDefault="006C28AD" w:rsidP="00DB4D5B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8F29B2" w:rsidP="00DB4D5B">
      <w:pPr>
        <w:tabs>
          <w:tab w:val="num" w:pos="0"/>
        </w:tabs>
        <w:jc w:val="both"/>
      </w:pPr>
      <w:r>
        <w:t xml:space="preserve">Наличие </w:t>
      </w:r>
      <w:r w:rsidRPr="008F29B2">
        <w:t>сертификат</w:t>
      </w:r>
      <w:r>
        <w:t>а</w:t>
      </w:r>
      <w:r w:rsidRPr="008F29B2">
        <w:t xml:space="preserve"> соответствия (либо: паспорт качества). Вся документация на </w:t>
      </w:r>
      <w:r>
        <w:t>поставляемый товар</w:t>
      </w:r>
      <w:r w:rsidRPr="008F29B2">
        <w:t>, в том числе сертификаты, паспорта качества, предоставляется на русском языке.</w:t>
      </w:r>
    </w:p>
    <w:p w:rsidR="006C28AD" w:rsidRPr="006C28AD" w:rsidRDefault="006C28AD" w:rsidP="00DB4D5B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DB4D5B">
      <w:pPr>
        <w:tabs>
          <w:tab w:val="num" w:pos="0"/>
        </w:tabs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E45D77">
      <w:footerReference w:type="even" r:id="rId12"/>
      <w:footerReference w:type="default" r:id="rId13"/>
      <w:pgSz w:w="11907" w:h="16840" w:code="9"/>
      <w:pgMar w:top="1134" w:right="567" w:bottom="1134" w:left="1276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5681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784C5A" w:rsidRDefault="006C28AD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A70193" w:rsidRPr="00A70193" w:rsidRDefault="000C130B" w:rsidP="00A70193">
    <w:pPr>
      <w:pStyle w:val="af4"/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 w:rsidR="00245A2F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</w:t>
    </w:r>
    <w:proofErr w:type="gramStart"/>
    <w:r w:rsidRPr="00245A2F">
      <w:rPr>
        <w:rFonts w:ascii="Times New Roman" w:hAnsi="Times New Roman" w:cs="Times New Roman"/>
        <w:bCs/>
      </w:rPr>
      <w:t>)</w:t>
    </w:r>
    <w:r w:rsidRPr="00245A2F">
      <w:rPr>
        <w:rFonts w:ascii="Times New Roman" w:hAnsi="Times New Roman" w:cs="Times New Roman"/>
      </w:rPr>
      <w:t>в</w:t>
    </w:r>
    <w:proofErr w:type="gramEnd"/>
    <w:r w:rsidRPr="00245A2F">
      <w:rPr>
        <w:rFonts w:ascii="Times New Roman" w:hAnsi="Times New Roman" w:cs="Times New Roman"/>
      </w:rPr>
      <w:t xml:space="preserve"> электронной форме </w:t>
    </w:r>
    <w:r w:rsidR="00A70193" w:rsidRPr="00A70193">
      <w:rPr>
        <w:rFonts w:ascii="Times New Roman" w:hAnsi="Times New Roman" w:cs="Times New Roman"/>
      </w:rPr>
      <w:t xml:space="preserve">на право заключения договора поставки картриджей для подготовки образцов в ионной хроматографии и ловушек CR-ATC, CR-CTC II </w:t>
    </w:r>
  </w:p>
  <w:p w:rsidR="006C28AD" w:rsidRPr="008C4058" w:rsidRDefault="00A70193" w:rsidP="00A70193">
    <w:pPr>
      <w:pStyle w:val="af4"/>
      <w:ind w:left="-567"/>
      <w:jc w:val="center"/>
      <w:rPr>
        <w:rFonts w:ascii="Times New Roman" w:hAnsi="Times New Roman" w:cs="Times New Roman"/>
      </w:rPr>
    </w:pPr>
    <w:r w:rsidRPr="00A70193">
      <w:rPr>
        <w:rFonts w:ascii="Times New Roman" w:hAnsi="Times New Roman" w:cs="Times New Roman"/>
      </w:rPr>
      <w:t xml:space="preserve">(для </w:t>
    </w:r>
    <w:proofErr w:type="spellStart"/>
    <w:r w:rsidRPr="00A70193">
      <w:rPr>
        <w:rFonts w:ascii="Times New Roman" w:hAnsi="Times New Roman" w:cs="Times New Roman"/>
      </w:rPr>
      <w:t>ионнно</w:t>
    </w:r>
    <w:proofErr w:type="spellEnd"/>
    <w:r w:rsidRPr="00A70193">
      <w:rPr>
        <w:rFonts w:ascii="Times New Roman" w:hAnsi="Times New Roman" w:cs="Times New Roman"/>
      </w:rPr>
      <w:t xml:space="preserve"> - </w:t>
    </w:r>
    <w:proofErr w:type="spellStart"/>
    <w:r w:rsidRPr="00A70193">
      <w:rPr>
        <w:rFonts w:ascii="Times New Roman" w:hAnsi="Times New Roman" w:cs="Times New Roman"/>
      </w:rPr>
      <w:t>хроматографической</w:t>
    </w:r>
    <w:proofErr w:type="spellEnd"/>
    <w:r w:rsidRPr="00A70193">
      <w:rPr>
        <w:rFonts w:ascii="Times New Roman" w:hAnsi="Times New Roman" w:cs="Times New Roman"/>
      </w:rPr>
      <w:t xml:space="preserve"> системы на базе хроматографа </w:t>
    </w:r>
    <w:proofErr w:type="spellStart"/>
    <w:r w:rsidRPr="00A70193">
      <w:rPr>
        <w:rFonts w:ascii="Times New Roman" w:hAnsi="Times New Roman" w:cs="Times New Roman"/>
      </w:rPr>
      <w:t>Dionex</w:t>
    </w:r>
    <w:proofErr w:type="spellEnd"/>
    <w:r w:rsidRPr="00A70193">
      <w:rPr>
        <w:rFonts w:ascii="Times New Roman" w:hAnsi="Times New Roman" w:cs="Times New Roman"/>
      </w:rPr>
      <w:t xml:space="preserve"> ISC 5000).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822EB1"/>
    <w:multiLevelType w:val="multilevel"/>
    <w:tmpl w:val="9F6A3B04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sz w:val="24"/>
        <w:szCs w:val="24"/>
      </w:rPr>
    </w:lvl>
    <w:lvl w:ilvl="2"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B6E7E59"/>
    <w:multiLevelType w:val="hybridMultilevel"/>
    <w:tmpl w:val="F86009FE"/>
    <w:lvl w:ilvl="0" w:tplc="E79261C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2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E9255A"/>
    <w:multiLevelType w:val="hybridMultilevel"/>
    <w:tmpl w:val="562A1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5"/>
  </w:num>
  <w:num w:numId="3">
    <w:abstractNumId w:val="44"/>
  </w:num>
  <w:num w:numId="4">
    <w:abstractNumId w:val="30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42"/>
  </w:num>
  <w:num w:numId="13">
    <w:abstractNumId w:val="11"/>
  </w:num>
  <w:num w:numId="14">
    <w:abstractNumId w:val="28"/>
  </w:num>
  <w:num w:numId="15">
    <w:abstractNumId w:val="16"/>
  </w:num>
  <w:num w:numId="16">
    <w:abstractNumId w:val="36"/>
  </w:num>
  <w:num w:numId="17">
    <w:abstractNumId w:val="43"/>
  </w:num>
  <w:num w:numId="18">
    <w:abstractNumId w:val="32"/>
  </w:num>
  <w:num w:numId="19">
    <w:abstractNumId w:val="8"/>
  </w:num>
  <w:num w:numId="20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9"/>
  </w:num>
  <w:num w:numId="22">
    <w:abstractNumId w:val="18"/>
  </w:num>
  <w:num w:numId="23">
    <w:abstractNumId w:val="17"/>
  </w:num>
  <w:num w:numId="24">
    <w:abstractNumId w:val="48"/>
  </w:num>
  <w:num w:numId="25">
    <w:abstractNumId w:val="24"/>
  </w:num>
  <w:num w:numId="26">
    <w:abstractNumId w:val="25"/>
  </w:num>
  <w:num w:numId="27">
    <w:abstractNumId w:val="41"/>
  </w:num>
  <w:num w:numId="28">
    <w:abstractNumId w:val="13"/>
  </w:num>
  <w:num w:numId="29">
    <w:abstractNumId w:val="33"/>
  </w:num>
  <w:num w:numId="30">
    <w:abstractNumId w:val="9"/>
  </w:num>
  <w:num w:numId="31">
    <w:abstractNumId w:val="4"/>
  </w:num>
  <w:num w:numId="32">
    <w:abstractNumId w:val="39"/>
  </w:num>
  <w:num w:numId="33">
    <w:abstractNumId w:val="21"/>
  </w:num>
  <w:num w:numId="34">
    <w:abstractNumId w:val="40"/>
  </w:num>
  <w:num w:numId="35">
    <w:abstractNumId w:val="14"/>
  </w:num>
  <w:num w:numId="36">
    <w:abstractNumId w:val="34"/>
  </w:num>
  <w:num w:numId="37">
    <w:abstractNumId w:val="27"/>
  </w:num>
  <w:num w:numId="38">
    <w:abstractNumId w:val="3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23"/>
  </w:num>
  <w:num w:numId="43">
    <w:abstractNumId w:val="35"/>
  </w:num>
  <w:num w:numId="44">
    <w:abstractNumId w:val="12"/>
  </w:num>
  <w:num w:numId="45">
    <w:abstractNumId w:val="19"/>
  </w:num>
  <w:num w:numId="46">
    <w:abstractNumId w:val="31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</w:num>
  <w:num w:numId="49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602B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253E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BDB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A35"/>
    <w:rsid w:val="00331BA8"/>
    <w:rsid w:val="003336CC"/>
    <w:rsid w:val="00334AB8"/>
    <w:rsid w:val="00335CEC"/>
    <w:rsid w:val="003421B3"/>
    <w:rsid w:val="00343530"/>
    <w:rsid w:val="00346A2A"/>
    <w:rsid w:val="00347C8B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4A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2CA4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CBE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A52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49F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9B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B67"/>
    <w:rsid w:val="00A00DB1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1D7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25E"/>
    <w:rsid w:val="00A65ED9"/>
    <w:rsid w:val="00A70193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45FD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AF4BE6"/>
    <w:rsid w:val="00B02F04"/>
    <w:rsid w:val="00B03906"/>
    <w:rsid w:val="00B07C2B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213A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5943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40D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00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E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D5B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32F2"/>
    <w:rsid w:val="00E342E0"/>
    <w:rsid w:val="00E34AF4"/>
    <w:rsid w:val="00E359F2"/>
    <w:rsid w:val="00E40F04"/>
    <w:rsid w:val="00E421F5"/>
    <w:rsid w:val="00E4331A"/>
    <w:rsid w:val="00E43718"/>
    <w:rsid w:val="00E43C23"/>
    <w:rsid w:val="00E44F15"/>
    <w:rsid w:val="00E45B5B"/>
    <w:rsid w:val="00E45D77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6FF"/>
    <w:rsid w:val="00EB6A53"/>
    <w:rsid w:val="00EB72B5"/>
    <w:rsid w:val="00EB72D1"/>
    <w:rsid w:val="00EC01D0"/>
    <w:rsid w:val="00EC02F0"/>
    <w:rsid w:val="00EC2C6D"/>
    <w:rsid w:val="00EC413D"/>
    <w:rsid w:val="00EC75B2"/>
    <w:rsid w:val="00EC797C"/>
    <w:rsid w:val="00ED0705"/>
    <w:rsid w:val="00ED0BE8"/>
    <w:rsid w:val="00ED3D3C"/>
    <w:rsid w:val="00ED6449"/>
    <w:rsid w:val="00ED67B1"/>
    <w:rsid w:val="00ED7662"/>
    <w:rsid w:val="00EE02B1"/>
    <w:rsid w:val="00EE17A2"/>
    <w:rsid w:val="00EE3448"/>
    <w:rsid w:val="00EE480F"/>
    <w:rsid w:val="00EE52AE"/>
    <w:rsid w:val="00EE6593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81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table" w:customStyle="1" w:styleId="1f1">
    <w:name w:val="Сетка таблицы1"/>
    <w:basedOn w:val="a5"/>
    <w:next w:val="a7"/>
    <w:uiPriority w:val="59"/>
    <w:rsid w:val="00A701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">
    <w:name w:val="Сетка таблицы2"/>
    <w:basedOn w:val="a5"/>
    <w:next w:val="a7"/>
    <w:uiPriority w:val="59"/>
    <w:rsid w:val="00DB4D5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table" w:customStyle="1" w:styleId="1f1">
    <w:name w:val="Сетка таблицы1"/>
    <w:basedOn w:val="a5"/>
    <w:next w:val="a7"/>
    <w:uiPriority w:val="59"/>
    <w:rsid w:val="00A701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">
    <w:name w:val="Сетка таблицы2"/>
    <w:basedOn w:val="a5"/>
    <w:next w:val="a7"/>
    <w:uiPriority w:val="59"/>
    <w:rsid w:val="00DB4D5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508BB-2B6E-4C39-BE54-31813B22D1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5069D2-8FC9-455F-B704-DACCD6E97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579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PC-028</cp:lastModifiedBy>
  <cp:revision>17</cp:revision>
  <cp:lastPrinted>2013-03-29T11:57:00Z</cp:lastPrinted>
  <dcterms:created xsi:type="dcterms:W3CDTF">2013-02-21T12:03:00Z</dcterms:created>
  <dcterms:modified xsi:type="dcterms:W3CDTF">2013-04-01T12:51:00Z</dcterms:modified>
</cp:coreProperties>
</file>