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31C" w:rsidRPr="00FC009D" w:rsidRDefault="00BE531C" w:rsidP="00BE531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248335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E531C" w:rsidRPr="00347B82" w:rsidRDefault="00BE531C" w:rsidP="00BE531C">
      <w:pPr>
        <w:rPr>
          <w:sz w:val="28"/>
          <w:szCs w:val="28"/>
        </w:rPr>
      </w:pPr>
    </w:p>
    <w:p w:rsidR="00BE531C" w:rsidRPr="003029BF" w:rsidRDefault="00BE531C" w:rsidP="00BE531C">
      <w:pPr>
        <w:pStyle w:val="a8"/>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3029BF">
        <w:rPr>
          <w:rFonts w:ascii="Times New Roman" w:eastAsia="Times New Roman" w:hAnsi="Times New Roman"/>
          <w:sz w:val="28"/>
          <w:szCs w:val="28"/>
          <w:lang w:eastAsia="ru-RU"/>
        </w:rPr>
        <w:t>Форма и способ процедуры закупки: Открытый одноэтапный конкурс в электронной форме без квалификационного отбора.</w:t>
      </w:r>
    </w:p>
    <w:p w:rsidR="00BE531C" w:rsidRPr="00DB0FDD" w:rsidRDefault="00BE531C" w:rsidP="00BE531C">
      <w:pPr>
        <w:tabs>
          <w:tab w:val="left" w:pos="1134"/>
        </w:tabs>
        <w:ind w:left="709"/>
        <w:contextualSpacing/>
        <w:jc w:val="both"/>
        <w:rPr>
          <w:rFonts w:eastAsia="Calibri"/>
          <w:bCs/>
          <w:sz w:val="28"/>
          <w:szCs w:val="28"/>
          <w:lang w:eastAsia="en-US"/>
        </w:rPr>
      </w:pPr>
    </w:p>
    <w:p w:rsidR="00BE531C" w:rsidRPr="005C0EFF"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77B62">
        <w:rPr>
          <w:rFonts w:ascii="Times New Roman" w:hAnsi="Times New Roman"/>
          <w:sz w:val="28"/>
          <w:szCs w:val="28"/>
        </w:rPr>
        <w:t>(протокол от</w:t>
      </w:r>
      <w:r>
        <w:rPr>
          <w:rFonts w:ascii="Times New Roman" w:hAnsi="Times New Roman"/>
          <w:sz w:val="28"/>
          <w:szCs w:val="28"/>
        </w:rPr>
        <w:t xml:space="preserve"> 29</w:t>
      </w:r>
      <w:r w:rsidRPr="00977B62">
        <w:rPr>
          <w:rFonts w:ascii="Times New Roman" w:hAnsi="Times New Roman"/>
          <w:sz w:val="28"/>
          <w:szCs w:val="28"/>
        </w:rPr>
        <w:t>.0</w:t>
      </w:r>
      <w:r>
        <w:rPr>
          <w:rFonts w:ascii="Times New Roman" w:hAnsi="Times New Roman"/>
          <w:sz w:val="28"/>
          <w:szCs w:val="28"/>
        </w:rPr>
        <w:t>4</w:t>
      </w:r>
      <w:r w:rsidRPr="00977B62">
        <w:rPr>
          <w:rFonts w:ascii="Times New Roman" w:hAnsi="Times New Roman"/>
          <w:sz w:val="28"/>
          <w:szCs w:val="28"/>
        </w:rPr>
        <w:t>.2015 №7</w:t>
      </w:r>
      <w:r>
        <w:rPr>
          <w:rFonts w:ascii="Times New Roman" w:hAnsi="Times New Roman"/>
          <w:sz w:val="28"/>
          <w:szCs w:val="28"/>
        </w:rPr>
        <w:t>2</w:t>
      </w:r>
      <w:r w:rsidRPr="00977B62">
        <w:rPr>
          <w:rFonts w:ascii="Times New Roman" w:hAnsi="Times New Roman"/>
          <w:sz w:val="28"/>
          <w:szCs w:val="28"/>
        </w:rPr>
        <w:t>).</w:t>
      </w:r>
    </w:p>
    <w:p w:rsidR="00BE531C" w:rsidRDefault="00BE531C" w:rsidP="00BE531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D53A8">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E531C" w:rsidRPr="00B34CAB" w:rsidRDefault="00BE531C" w:rsidP="00BE531C">
      <w:pPr>
        <w:tabs>
          <w:tab w:val="left" w:pos="1134"/>
        </w:tabs>
        <w:ind w:left="709"/>
        <w:contextualSpacing/>
        <w:jc w:val="both"/>
        <w:rPr>
          <w:rFonts w:eastAsia="Calibri"/>
          <w:bCs/>
          <w:sz w:val="28"/>
          <w:szCs w:val="28"/>
          <w:lang w:eastAsia="en-US"/>
        </w:rPr>
      </w:pPr>
    </w:p>
    <w:p w:rsidR="00BE531C" w:rsidRPr="005C0EFF" w:rsidRDefault="00BE531C" w:rsidP="00BE531C">
      <w:pPr>
        <w:pStyle w:val="a8"/>
        <w:numPr>
          <w:ilvl w:val="0"/>
          <w:numId w:val="3"/>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B867DB">
        <w:t xml:space="preserve"> </w:t>
      </w:r>
      <w:r w:rsidRPr="00B867DB">
        <w:rPr>
          <w:rFonts w:ascii="Times New Roman" w:hAnsi="Times New Roman"/>
          <w:spacing w:val="-6"/>
          <w:sz w:val="28"/>
          <w:szCs w:val="28"/>
        </w:rPr>
        <w:t>оказание услуг в области налогового и управленческого консалтинга по разработке корпоративной структуры, бизнес-структуры и структуры управления группы к</w:t>
      </w:r>
      <w:r>
        <w:rPr>
          <w:rFonts w:ascii="Times New Roman" w:hAnsi="Times New Roman"/>
          <w:spacing w:val="-6"/>
          <w:sz w:val="28"/>
          <w:szCs w:val="28"/>
        </w:rPr>
        <w:t>омпаний Uranium One Holding N.V</w:t>
      </w:r>
      <w:r w:rsidRPr="005C0EFF">
        <w:rPr>
          <w:rFonts w:ascii="Times New Roman" w:hAnsi="Times New Roman"/>
          <w:spacing w:val="-6"/>
          <w:sz w:val="28"/>
          <w:szCs w:val="28"/>
        </w:rPr>
        <w:t>.</w:t>
      </w:r>
    </w:p>
    <w:p w:rsidR="00BE531C" w:rsidRPr="005C0EFF" w:rsidRDefault="00BE531C" w:rsidP="00BE531C">
      <w:pPr>
        <w:tabs>
          <w:tab w:val="left" w:pos="1134"/>
        </w:tabs>
        <w:ind w:left="709"/>
        <w:contextualSpacing/>
        <w:jc w:val="both"/>
        <w:rPr>
          <w:b/>
          <w:spacing w:val="-6"/>
          <w:sz w:val="28"/>
          <w:szCs w:val="28"/>
        </w:rPr>
      </w:pPr>
    </w:p>
    <w:p w:rsidR="00BE531C" w:rsidRPr="005C0EFF"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p>
    <w:p w:rsidR="00BE531C" w:rsidRPr="00F55319" w:rsidRDefault="00BE531C" w:rsidP="00BE531C">
      <w:pPr>
        <w:tabs>
          <w:tab w:val="left" w:pos="1134"/>
        </w:tabs>
        <w:ind w:firstLine="709"/>
        <w:contextualSpacing/>
        <w:jc w:val="both"/>
        <w:rPr>
          <w:sz w:val="28"/>
          <w:szCs w:val="28"/>
          <w:lang w:val="en-US"/>
        </w:rPr>
      </w:pPr>
      <w:r w:rsidRPr="00F1187B">
        <w:rPr>
          <w:sz w:val="28"/>
          <w:szCs w:val="28"/>
        </w:rPr>
        <w:t>Место</w:t>
      </w:r>
      <w:r w:rsidRPr="00F55319">
        <w:rPr>
          <w:sz w:val="28"/>
          <w:szCs w:val="28"/>
          <w:lang w:val="en-US"/>
        </w:rPr>
        <w:t xml:space="preserve"> </w:t>
      </w:r>
      <w:r w:rsidRPr="00F1187B">
        <w:rPr>
          <w:sz w:val="28"/>
          <w:szCs w:val="28"/>
        </w:rPr>
        <w:t>нахождения</w:t>
      </w:r>
      <w:r w:rsidRPr="00F55319">
        <w:rPr>
          <w:sz w:val="28"/>
          <w:szCs w:val="28"/>
          <w:lang w:val="en-US"/>
        </w:rPr>
        <w:t>: Schiphol Boulevard 231, B-Tower 5th floor, 1118 BH Amsterdam Schiphol, the Netherlands</w:t>
      </w:r>
    </w:p>
    <w:p w:rsidR="00BE531C" w:rsidRPr="00F55319" w:rsidRDefault="00BE531C" w:rsidP="00BE531C">
      <w:pPr>
        <w:tabs>
          <w:tab w:val="left" w:pos="1134"/>
        </w:tabs>
        <w:ind w:firstLine="709"/>
        <w:contextualSpacing/>
        <w:jc w:val="both"/>
        <w:rPr>
          <w:sz w:val="28"/>
          <w:szCs w:val="28"/>
          <w:lang w:val="en-US"/>
        </w:rPr>
      </w:pPr>
      <w:r w:rsidRPr="00F1187B">
        <w:rPr>
          <w:sz w:val="28"/>
          <w:szCs w:val="28"/>
        </w:rPr>
        <w:t>Почтовый</w:t>
      </w:r>
      <w:r w:rsidRPr="00F55319">
        <w:rPr>
          <w:sz w:val="28"/>
          <w:szCs w:val="28"/>
          <w:lang w:val="en-US"/>
        </w:rPr>
        <w:t xml:space="preserve"> </w:t>
      </w:r>
      <w:r w:rsidRPr="00F1187B">
        <w:rPr>
          <w:sz w:val="28"/>
          <w:szCs w:val="28"/>
        </w:rPr>
        <w:t>адрес</w:t>
      </w:r>
      <w:r w:rsidRPr="00F55319">
        <w:rPr>
          <w:sz w:val="28"/>
          <w:szCs w:val="28"/>
          <w:lang w:val="en-US"/>
        </w:rPr>
        <w:t>: Schiphol Boulevard 231, B-Tower 5th floor, 1118 BH Amsterdam Schiphol, the Netherlands</w:t>
      </w:r>
    </w:p>
    <w:p w:rsidR="00BE531C" w:rsidRPr="00F1187B" w:rsidRDefault="00BE531C" w:rsidP="00BE531C">
      <w:pPr>
        <w:tabs>
          <w:tab w:val="left" w:pos="1134"/>
        </w:tabs>
        <w:ind w:firstLine="709"/>
        <w:contextualSpacing/>
        <w:jc w:val="both"/>
        <w:rPr>
          <w:sz w:val="28"/>
          <w:szCs w:val="28"/>
        </w:rPr>
      </w:pPr>
      <w:r w:rsidRPr="00F1187B">
        <w:rPr>
          <w:sz w:val="28"/>
          <w:szCs w:val="28"/>
        </w:rPr>
        <w:t xml:space="preserve">Тел./факс, эл. почта: +7 495 5445554, </w:t>
      </w:r>
      <w:hyperlink r:id="rId5" w:history="1">
        <w:r w:rsidRPr="004A277D">
          <w:rPr>
            <w:rStyle w:val="a6"/>
            <w:sz w:val="28"/>
            <w:szCs w:val="28"/>
          </w:rPr>
          <w:t>info@u1holding.com</w:t>
        </w:r>
      </w:hyperlink>
    </w:p>
    <w:p w:rsidR="00BE531C" w:rsidRPr="005C0EFF" w:rsidRDefault="00BE531C" w:rsidP="00BE531C">
      <w:pPr>
        <w:tabs>
          <w:tab w:val="left" w:pos="1134"/>
        </w:tabs>
        <w:ind w:firstLine="709"/>
        <w:contextualSpacing/>
        <w:jc w:val="both"/>
        <w:rPr>
          <w:sz w:val="28"/>
          <w:szCs w:val="28"/>
        </w:rPr>
      </w:pPr>
      <w:r w:rsidRPr="00F1187B">
        <w:rPr>
          <w:sz w:val="28"/>
          <w:szCs w:val="28"/>
        </w:rPr>
        <w:t xml:space="preserve">Контактное лицо: Коломейчук Олесь Юрьевич, тел.: +7 (495) 544-55-54 доб.244, эл. почта: </w:t>
      </w:r>
      <w:hyperlink r:id="rId6" w:history="1">
        <w:r w:rsidRPr="004A277D">
          <w:rPr>
            <w:rStyle w:val="a6"/>
            <w:sz w:val="28"/>
            <w:szCs w:val="28"/>
          </w:rPr>
          <w:t>kolomeychukoy@u1g.ru</w:t>
        </w:r>
      </w:hyperlink>
      <w:r w:rsidRPr="00F1187B">
        <w:rPr>
          <w:sz w:val="28"/>
          <w:szCs w:val="28"/>
        </w:rPr>
        <w:t>.</w:t>
      </w:r>
    </w:p>
    <w:p w:rsidR="00BE531C" w:rsidRPr="005C0EFF" w:rsidRDefault="00BE531C" w:rsidP="00BE531C">
      <w:pPr>
        <w:tabs>
          <w:tab w:val="left" w:pos="1134"/>
        </w:tabs>
        <w:ind w:firstLine="709"/>
        <w:contextualSpacing/>
        <w:jc w:val="both"/>
        <w:rPr>
          <w:sz w:val="28"/>
          <w:szCs w:val="28"/>
        </w:rPr>
      </w:pPr>
    </w:p>
    <w:p w:rsidR="00BE531C" w:rsidRPr="00EC5CDB" w:rsidRDefault="00BE531C" w:rsidP="00BE531C">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E531C" w:rsidRPr="005C0EFF" w:rsidRDefault="00BE531C" w:rsidP="00BE531C">
      <w:pPr>
        <w:tabs>
          <w:tab w:val="left" w:pos="1134"/>
        </w:tabs>
        <w:ind w:firstLine="709"/>
        <w:contextualSpacing/>
        <w:rPr>
          <w:sz w:val="28"/>
          <w:szCs w:val="28"/>
        </w:rPr>
      </w:pPr>
    </w:p>
    <w:p w:rsidR="00BE531C" w:rsidRPr="005C0EFF" w:rsidRDefault="00BE531C" w:rsidP="00BE531C">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B867DB">
        <w:rPr>
          <w:rFonts w:ascii="Times New Roman" w:hAnsi="Times New Roman"/>
          <w:spacing w:val="-6"/>
          <w:sz w:val="28"/>
          <w:szCs w:val="28"/>
        </w:rPr>
        <w:t>оказание услуг в области налогового и управленческого консалтинга по разработке корпоративной структуры, бизнес-структуры и структуры управления группы к</w:t>
      </w:r>
      <w:r>
        <w:rPr>
          <w:rFonts w:ascii="Times New Roman" w:hAnsi="Times New Roman"/>
          <w:spacing w:val="-6"/>
          <w:sz w:val="28"/>
          <w:szCs w:val="28"/>
        </w:rPr>
        <w:t>омпаний Uranium One Holding N.V</w:t>
      </w:r>
      <w:r w:rsidRPr="005C0EFF">
        <w:rPr>
          <w:rFonts w:ascii="Times New Roman" w:hAnsi="Times New Roman"/>
          <w:spacing w:val="-6"/>
          <w:sz w:val="28"/>
          <w:szCs w:val="28"/>
        </w:rPr>
        <w:t>.</w:t>
      </w:r>
    </w:p>
    <w:p w:rsidR="00BE531C" w:rsidRPr="00565851" w:rsidRDefault="00BE531C" w:rsidP="00BE531C">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r w:rsidRPr="00565851">
        <w:rPr>
          <w:sz w:val="28"/>
          <w:szCs w:val="28"/>
        </w:rPr>
        <w:t>начало оказания услуг – август 2015 года, окончание оказания услуг – в течение 20 недель с даты подписания договора.</w:t>
      </w:r>
    </w:p>
    <w:p w:rsidR="00BE531C" w:rsidRPr="00565851" w:rsidRDefault="00BE531C" w:rsidP="00BE531C">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565851">
        <w:rPr>
          <w:sz w:val="28"/>
          <w:szCs w:val="28"/>
        </w:rPr>
        <w:t>Schiphol Boulevard 231, B-Tower 5th floor, 1118 BH Amsterdam Schiphol, the Netherlands</w:t>
      </w:r>
      <w:r>
        <w:rPr>
          <w:sz w:val="28"/>
          <w:szCs w:val="28"/>
        </w:rPr>
        <w:t>.</w:t>
      </w:r>
    </w:p>
    <w:p w:rsidR="00BE531C" w:rsidRPr="00092FD4" w:rsidRDefault="00BE531C" w:rsidP="00BE531C">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BE531C" w:rsidRDefault="00BE531C" w:rsidP="00BE531C">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BE531C" w:rsidRPr="005C0EFF" w:rsidRDefault="00BE531C" w:rsidP="00BE531C">
      <w:pPr>
        <w:tabs>
          <w:tab w:val="left" w:pos="1134"/>
        </w:tabs>
        <w:ind w:firstLine="709"/>
        <w:contextualSpacing/>
        <w:jc w:val="both"/>
        <w:rPr>
          <w:b/>
          <w:i/>
        </w:rPr>
      </w:pPr>
    </w:p>
    <w:p w:rsidR="00BE531C" w:rsidRPr="00092FD4"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2FD4">
        <w:rPr>
          <w:rFonts w:ascii="Times New Roman" w:hAnsi="Times New Roman"/>
          <w:sz w:val="28"/>
          <w:szCs w:val="28"/>
        </w:rPr>
        <w:lastRenderedPageBreak/>
        <w:t>Условия оплаты: в соответствии с проектом договора.</w:t>
      </w:r>
    </w:p>
    <w:p w:rsidR="00BE531C" w:rsidRDefault="00BE531C" w:rsidP="00BE531C">
      <w:pPr>
        <w:ind w:right="153" w:firstLine="709"/>
        <w:jc w:val="both"/>
        <w:rPr>
          <w:sz w:val="28"/>
          <w:szCs w:val="28"/>
        </w:rPr>
      </w:pPr>
    </w:p>
    <w:p w:rsidR="00BE531C" w:rsidRPr="00092FD4" w:rsidRDefault="00BE531C" w:rsidP="00BE531C">
      <w:pPr>
        <w:ind w:right="153" w:firstLine="709"/>
        <w:jc w:val="both"/>
      </w:pPr>
      <w:r w:rsidRPr="005C0EFF">
        <w:rPr>
          <w:sz w:val="28"/>
          <w:szCs w:val="28"/>
        </w:rPr>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BE531C" w:rsidRPr="005C0EFF" w:rsidRDefault="00BE531C" w:rsidP="00BE531C">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E531C" w:rsidRPr="005C0EFF" w:rsidRDefault="00BE531C" w:rsidP="00BE531C">
      <w:pPr>
        <w:tabs>
          <w:tab w:val="left" w:pos="1134"/>
        </w:tabs>
        <w:ind w:firstLine="709"/>
        <w:contextualSpacing/>
        <w:jc w:val="both"/>
        <w:rPr>
          <w:sz w:val="28"/>
          <w:szCs w:val="28"/>
        </w:rPr>
      </w:pPr>
    </w:p>
    <w:p w:rsidR="00BE531C" w:rsidRDefault="00BE531C" w:rsidP="00BE531C">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1045E1">
        <w:rPr>
          <w:rFonts w:ascii="Times New Roman" w:hAnsi="Times New Roman"/>
          <w:b/>
          <w:sz w:val="28"/>
          <w:szCs w:val="28"/>
        </w:rPr>
        <w:t>28 906 370,00 (двадцать восемь миллионов девятьсот шесть тысяч триста семьдесят) рублей 00 копеек, без учета НДС.</w:t>
      </w:r>
      <w:r>
        <w:rPr>
          <w:rFonts w:ascii="Times New Roman" w:hAnsi="Times New Roman"/>
          <w:sz w:val="28"/>
          <w:szCs w:val="28"/>
        </w:rPr>
        <w:t xml:space="preserve"> </w:t>
      </w:r>
    </w:p>
    <w:p w:rsidR="00BE531C" w:rsidRPr="00B27F3A" w:rsidRDefault="00BE531C" w:rsidP="00BE531C">
      <w:pPr>
        <w:tabs>
          <w:tab w:val="left" w:pos="0"/>
          <w:tab w:val="left" w:pos="1134"/>
        </w:tabs>
        <w:jc w:val="both"/>
        <w:rPr>
          <w:sz w:val="28"/>
          <w:szCs w:val="28"/>
        </w:rPr>
      </w:pPr>
      <w:r w:rsidRPr="005C0EFF">
        <w:rPr>
          <w:sz w:val="28"/>
          <w:szCs w:val="28"/>
        </w:rPr>
        <w:t>Начальная (максимальная) цена</w:t>
      </w:r>
      <w:r>
        <w:rPr>
          <w:sz w:val="28"/>
          <w:szCs w:val="28"/>
        </w:rPr>
        <w:t xml:space="preserve"> по этапу 1: </w:t>
      </w:r>
      <w:r w:rsidRPr="006341A3">
        <w:rPr>
          <w:sz w:val="28"/>
          <w:szCs w:val="28"/>
        </w:rPr>
        <w:t>6 709 200,00</w:t>
      </w:r>
      <w:r>
        <w:rPr>
          <w:sz w:val="28"/>
          <w:szCs w:val="28"/>
        </w:rPr>
        <w:t xml:space="preserve"> (</w:t>
      </w:r>
      <w:r w:rsidRPr="006341A3">
        <w:rPr>
          <w:sz w:val="28"/>
          <w:szCs w:val="28"/>
        </w:rPr>
        <w:t xml:space="preserve">шесть миллионов семьсот </w:t>
      </w:r>
      <w:r w:rsidRPr="00B27F3A">
        <w:rPr>
          <w:sz w:val="28"/>
          <w:szCs w:val="28"/>
        </w:rPr>
        <w:t>девять тысяч двести) рублей 00 копеек, без учета НДС;</w:t>
      </w:r>
    </w:p>
    <w:p w:rsidR="00BE531C" w:rsidRPr="00B27F3A" w:rsidRDefault="00BE531C" w:rsidP="00BE531C">
      <w:pPr>
        <w:tabs>
          <w:tab w:val="left" w:pos="0"/>
          <w:tab w:val="left" w:pos="1134"/>
        </w:tabs>
        <w:jc w:val="both"/>
        <w:rPr>
          <w:sz w:val="28"/>
          <w:szCs w:val="28"/>
        </w:rPr>
      </w:pPr>
      <w:r w:rsidRPr="00B27F3A">
        <w:rPr>
          <w:sz w:val="28"/>
          <w:szCs w:val="28"/>
        </w:rPr>
        <w:t>Начальная (максимальная) цена по этапу 2:</w:t>
      </w:r>
      <w:r w:rsidRPr="00B27F3A">
        <w:t xml:space="preserve"> </w:t>
      </w:r>
      <w:r w:rsidRPr="00B27F3A">
        <w:rPr>
          <w:sz w:val="28"/>
          <w:szCs w:val="28"/>
        </w:rPr>
        <w:t>6 988 750,00 (шесть миллионов девятьсот восемьдесят восемь тысяч семьсот пятьдесят) рублей 00 копеек, без учета НДС;</w:t>
      </w:r>
    </w:p>
    <w:p w:rsidR="00BE531C" w:rsidRPr="00B27F3A" w:rsidRDefault="00BE531C" w:rsidP="00BE531C">
      <w:pPr>
        <w:tabs>
          <w:tab w:val="left" w:pos="0"/>
          <w:tab w:val="left" w:pos="1134"/>
        </w:tabs>
        <w:jc w:val="both"/>
        <w:rPr>
          <w:sz w:val="28"/>
          <w:szCs w:val="28"/>
        </w:rPr>
      </w:pPr>
      <w:r w:rsidRPr="00B27F3A">
        <w:rPr>
          <w:sz w:val="28"/>
          <w:szCs w:val="28"/>
        </w:rPr>
        <w:t>Начальная (максимальная) цена по этапу 3:</w:t>
      </w:r>
      <w:r w:rsidRPr="00B27F3A">
        <w:t xml:space="preserve"> </w:t>
      </w:r>
      <w:r w:rsidRPr="00B27F3A">
        <w:rPr>
          <w:sz w:val="28"/>
          <w:szCs w:val="28"/>
        </w:rPr>
        <w:t>10 175 620,00 (десять миллионов сто семьдесят пять тысяч шестьсот двадцать) рублей 00 копеек, без учета НДС;</w:t>
      </w:r>
    </w:p>
    <w:p w:rsidR="00BE531C" w:rsidRPr="00B27F3A" w:rsidRDefault="00BE531C" w:rsidP="00BE531C">
      <w:pPr>
        <w:tabs>
          <w:tab w:val="left" w:pos="0"/>
          <w:tab w:val="left" w:pos="1134"/>
        </w:tabs>
        <w:jc w:val="both"/>
        <w:rPr>
          <w:sz w:val="28"/>
          <w:szCs w:val="28"/>
        </w:rPr>
      </w:pPr>
      <w:r w:rsidRPr="00B27F3A">
        <w:rPr>
          <w:sz w:val="28"/>
          <w:szCs w:val="28"/>
        </w:rPr>
        <w:t>Начальная (максимальная) цена по позиции «анализ КПЭ»:</w:t>
      </w:r>
      <w:r w:rsidRPr="00B27F3A">
        <w:t xml:space="preserve"> </w:t>
      </w:r>
      <w:r w:rsidRPr="00B27F3A">
        <w:rPr>
          <w:sz w:val="28"/>
          <w:szCs w:val="28"/>
        </w:rPr>
        <w:t>2 515 950,00 (два миллиона пятьсот пятнадцать тысяч девятьсот пятьдесят) рублей 00 копеек, без учета НДС;</w:t>
      </w:r>
    </w:p>
    <w:p w:rsidR="00BE531C" w:rsidRPr="00B27F3A" w:rsidRDefault="00BE531C" w:rsidP="00BE531C">
      <w:pPr>
        <w:tabs>
          <w:tab w:val="left" w:pos="0"/>
          <w:tab w:val="left" w:pos="1134"/>
        </w:tabs>
        <w:jc w:val="both"/>
        <w:rPr>
          <w:sz w:val="28"/>
          <w:szCs w:val="28"/>
        </w:rPr>
      </w:pPr>
      <w:r w:rsidRPr="00B27F3A">
        <w:rPr>
          <w:sz w:val="28"/>
          <w:szCs w:val="28"/>
        </w:rPr>
        <w:t>Начальная (максимальная) цена по этапу 4:</w:t>
      </w:r>
      <w:r w:rsidRPr="00B27F3A">
        <w:t xml:space="preserve"> </w:t>
      </w:r>
      <w:r w:rsidRPr="00B27F3A">
        <w:rPr>
          <w:sz w:val="28"/>
          <w:szCs w:val="28"/>
        </w:rPr>
        <w:t>4 472 800,00 (четыре миллиона четыреста семьдесят две тысячи восемьсот) рублей 00 копеек, без учета НДС;</w:t>
      </w:r>
    </w:p>
    <w:p w:rsidR="00BE531C" w:rsidRPr="00B27F3A" w:rsidRDefault="00BE531C" w:rsidP="00BE531C">
      <w:pPr>
        <w:tabs>
          <w:tab w:val="left" w:pos="0"/>
          <w:tab w:val="left" w:pos="1134"/>
        </w:tabs>
        <w:jc w:val="both"/>
        <w:rPr>
          <w:sz w:val="28"/>
          <w:szCs w:val="28"/>
        </w:rPr>
      </w:pPr>
      <w:r w:rsidRPr="00B27F3A">
        <w:rPr>
          <w:sz w:val="28"/>
          <w:szCs w:val="28"/>
        </w:rPr>
        <w:t>Начальная (максимальная) цена по позиции «накладные, командировочные расходы»:</w:t>
      </w:r>
      <w:r w:rsidRPr="00B27F3A">
        <w:t xml:space="preserve"> </w:t>
      </w:r>
      <w:r w:rsidRPr="00B27F3A">
        <w:rPr>
          <w:sz w:val="28"/>
          <w:szCs w:val="28"/>
        </w:rPr>
        <w:t>560 000,00 (пятьсот шестьдесят тысяч) рублей 00 копеек, без учета НДС.</w:t>
      </w:r>
    </w:p>
    <w:p w:rsidR="00BE531C" w:rsidRPr="00B27F3A" w:rsidRDefault="00BE531C" w:rsidP="00BE531C">
      <w:pPr>
        <w:tabs>
          <w:tab w:val="left" w:pos="0"/>
          <w:tab w:val="left" w:pos="1134"/>
        </w:tabs>
        <w:jc w:val="both"/>
        <w:rPr>
          <w:sz w:val="28"/>
          <w:szCs w:val="28"/>
        </w:rPr>
      </w:pPr>
    </w:p>
    <w:p w:rsidR="00BE531C" w:rsidRPr="001045E1" w:rsidRDefault="00BE531C" w:rsidP="00BE531C">
      <w:pPr>
        <w:tabs>
          <w:tab w:val="left" w:pos="0"/>
          <w:tab w:val="left" w:pos="1134"/>
        </w:tabs>
        <w:ind w:left="709"/>
        <w:jc w:val="both"/>
        <w:rPr>
          <w:sz w:val="28"/>
          <w:szCs w:val="28"/>
        </w:rPr>
      </w:pPr>
      <w:r w:rsidRPr="001045E1">
        <w:rPr>
          <w:sz w:val="28"/>
          <w:szCs w:val="28"/>
        </w:rPr>
        <w:t>В соответствии со ст. 148.1 (4) Налогового Кодекса Российской Федерации (Федеральный закон № 118-ФЗ от 5 августа 2000 г.) услуги освобождены от НДС.</w:t>
      </w:r>
    </w:p>
    <w:p w:rsidR="00BE531C" w:rsidRPr="00F97B71" w:rsidRDefault="00BE531C" w:rsidP="00BE531C">
      <w:pPr>
        <w:pStyle w:val="a8"/>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Предложение участника о цене договора</w:t>
      </w:r>
      <w:r>
        <w:rPr>
          <w:rFonts w:ascii="Times New Roman" w:hAnsi="Times New Roman"/>
          <w:sz w:val="28"/>
          <w:szCs w:val="28"/>
        </w:rPr>
        <w:t>, цене единицы продукции</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договора</w:t>
      </w:r>
      <w:r>
        <w:rPr>
          <w:rFonts w:ascii="Times New Roman" w:hAnsi="Times New Roman"/>
          <w:sz w:val="28"/>
          <w:szCs w:val="28"/>
        </w:rPr>
        <w:t>, цену единицы продукции</w:t>
      </w:r>
      <w:r w:rsidRPr="00F97B71">
        <w:rPr>
          <w:rFonts w:ascii="Times New Roman" w:hAnsi="Times New Roman"/>
          <w:sz w:val="28"/>
          <w:szCs w:val="28"/>
        </w:rPr>
        <w:t xml:space="preserve"> в базисе поданной участником закупки цены.</w:t>
      </w:r>
    </w:p>
    <w:p w:rsidR="00BE531C" w:rsidRDefault="00BE531C" w:rsidP="00BE531C">
      <w:pPr>
        <w:tabs>
          <w:tab w:val="left" w:pos="1134"/>
        </w:tabs>
        <w:ind w:firstLine="709"/>
        <w:contextualSpacing/>
        <w:jc w:val="both"/>
        <w:rPr>
          <w:b/>
          <w:i/>
        </w:rPr>
      </w:pPr>
      <w:r w:rsidRPr="00F97B71">
        <w:rPr>
          <w:sz w:val="28"/>
          <w:szCs w:val="28"/>
        </w:rPr>
        <w:t>Цена договора включает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w:t>
      </w:r>
    </w:p>
    <w:p w:rsidR="00BE531C" w:rsidRDefault="00BE531C" w:rsidP="00BE531C">
      <w:pPr>
        <w:tabs>
          <w:tab w:val="left" w:pos="1134"/>
        </w:tabs>
        <w:ind w:firstLine="709"/>
        <w:contextualSpacing/>
        <w:jc w:val="both"/>
        <w:rPr>
          <w:b/>
          <w:i/>
        </w:rPr>
      </w:pPr>
    </w:p>
    <w:p w:rsidR="00BE531C" w:rsidRPr="00594882"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E531C" w:rsidRPr="00EA22EE" w:rsidRDefault="00BE531C" w:rsidP="00BE531C">
      <w:pPr>
        <w:tabs>
          <w:tab w:val="left" w:pos="1134"/>
        </w:tabs>
        <w:ind w:firstLine="709"/>
        <w:contextualSpacing/>
        <w:jc w:val="both"/>
        <w:rPr>
          <w:rFonts w:eastAsia="Calibri"/>
          <w:b/>
          <w:bCs/>
          <w:i/>
          <w:szCs w:val="22"/>
          <w:lang w:eastAsia="en-US"/>
        </w:rPr>
      </w:pPr>
      <w:r w:rsidRPr="00643185">
        <w:rPr>
          <w:rFonts w:eastAsia="Calibri"/>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643185">
        <w:rPr>
          <w:rFonts w:eastAsia="Calibri"/>
          <w:sz w:val="28"/>
          <w:szCs w:val="28"/>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E531C" w:rsidRDefault="00BE531C" w:rsidP="00BE531C">
      <w:pPr>
        <w:tabs>
          <w:tab w:val="left" w:pos="1134"/>
        </w:tabs>
        <w:ind w:firstLine="709"/>
        <w:contextualSpacing/>
        <w:jc w:val="both"/>
        <w:rPr>
          <w:b/>
          <w:i/>
        </w:rPr>
      </w:pPr>
    </w:p>
    <w:p w:rsidR="00BE531C" w:rsidRPr="00667A5A"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667A5A">
        <w:rPr>
          <w:rFonts w:ascii="Times New Roman" w:hAnsi="Times New Roman"/>
          <w:sz w:val="28"/>
          <w:szCs w:val="28"/>
        </w:rPr>
        <w:t>российский рубль.</w:t>
      </w:r>
    </w:p>
    <w:p w:rsidR="00BE531C" w:rsidRPr="00EC5CDB" w:rsidRDefault="00BE531C" w:rsidP="00BE531C">
      <w:pPr>
        <w:tabs>
          <w:tab w:val="left" w:pos="1134"/>
        </w:tabs>
        <w:ind w:firstLine="709"/>
        <w:contextualSpacing/>
        <w:jc w:val="both"/>
        <w:rPr>
          <w:rFonts w:eastAsia="Calibri"/>
          <w:b/>
          <w:i/>
          <w:szCs w:val="22"/>
          <w:lang w:eastAsia="en-US"/>
        </w:rPr>
      </w:pPr>
      <w:r>
        <w:rPr>
          <w:rFonts w:eastAsia="Calibri"/>
          <w:sz w:val="28"/>
          <w:szCs w:val="28"/>
        </w:rPr>
        <w:tab/>
      </w:r>
      <w:r w:rsidRPr="00667A5A">
        <w:rPr>
          <w:rFonts w:eastAsia="Calibri"/>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E531C" w:rsidRDefault="00BE531C" w:rsidP="00BE531C">
      <w:pPr>
        <w:tabs>
          <w:tab w:val="left" w:pos="1134"/>
        </w:tabs>
        <w:ind w:firstLine="709"/>
        <w:contextualSpacing/>
        <w:jc w:val="both"/>
        <w:rPr>
          <w:b/>
          <w:i/>
        </w:rPr>
      </w:pPr>
    </w:p>
    <w:p w:rsidR="00BE531C" w:rsidRPr="00DB03E2"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DB03E2">
        <w:rPr>
          <w:rFonts w:ascii="Times New Roman" w:hAnsi="Times New Roman"/>
          <w:sz w:val="28"/>
          <w:szCs w:val="28"/>
        </w:rPr>
        <w:t>Обеспечение заявки на участие в закупке</w:t>
      </w:r>
      <w:r w:rsidRPr="00DB03E2">
        <w:rPr>
          <w:rFonts w:ascii="Times New Roman" w:hAnsi="Times New Roman"/>
          <w:sz w:val="28"/>
        </w:rPr>
        <w:t>:</w:t>
      </w:r>
    </w:p>
    <w:p w:rsidR="00BE531C" w:rsidRPr="005C0EFF" w:rsidRDefault="00BE531C" w:rsidP="00BE531C">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DB03E2">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w:t>
      </w:r>
      <w:r w:rsidRPr="005C0EFF">
        <w:rPr>
          <w:rFonts w:ascii="Times New Roman" w:hAnsi="Times New Roman"/>
          <w:spacing w:val="-6"/>
          <w:sz w:val="28"/>
          <w:szCs w:val="28"/>
        </w:rPr>
        <w:t xml:space="preserve"> договорных обязательств Госкорпорации «Росатом» и ее организаций, приведенным в Приложении 13 к </w:t>
      </w:r>
      <w:r>
        <w:rPr>
          <w:rFonts w:ascii="Times New Roman" w:hAnsi="Times New Roman"/>
          <w:spacing w:val="-6"/>
          <w:sz w:val="28"/>
          <w:szCs w:val="28"/>
        </w:rPr>
        <w:t>Стандарту.</w:t>
      </w:r>
    </w:p>
    <w:p w:rsidR="00BE531C" w:rsidRPr="005C0EFF" w:rsidRDefault="00BE531C" w:rsidP="00BE531C">
      <w:pPr>
        <w:pStyle w:val="a8"/>
        <w:numPr>
          <w:ilvl w:val="0"/>
          <w:numId w:val="2"/>
        </w:numPr>
        <w:tabs>
          <w:tab w:val="left" w:pos="1134"/>
        </w:tabs>
        <w:spacing w:after="0" w:line="240" w:lineRule="auto"/>
        <w:contextualSpacing w:val="0"/>
        <w:jc w:val="both"/>
        <w:rPr>
          <w:rFonts w:ascii="Times New Roman" w:hAnsi="Times New Roman"/>
          <w:spacing w:val="-6"/>
          <w:sz w:val="28"/>
          <w:szCs w:val="28"/>
        </w:rPr>
      </w:pPr>
      <w:r>
        <w:rPr>
          <w:rFonts w:ascii="Times New Roman" w:hAnsi="Times New Roman"/>
          <w:spacing w:val="-6"/>
          <w:sz w:val="28"/>
          <w:szCs w:val="28"/>
        </w:rPr>
        <w:t>300 000,00</w:t>
      </w:r>
      <w:r w:rsidRPr="005C0EFF">
        <w:rPr>
          <w:rFonts w:ascii="Times New Roman" w:hAnsi="Times New Roman"/>
          <w:spacing w:val="-6"/>
          <w:sz w:val="28"/>
          <w:szCs w:val="28"/>
        </w:rPr>
        <w:t xml:space="preserve"> (</w:t>
      </w:r>
      <w:r w:rsidRPr="0005622A">
        <w:rPr>
          <w:rFonts w:ascii="Times New Roman" w:hAnsi="Times New Roman"/>
          <w:spacing w:val="-6"/>
          <w:sz w:val="28"/>
          <w:szCs w:val="28"/>
        </w:rPr>
        <w:t>триста тысяч</w:t>
      </w:r>
      <w:r w:rsidRPr="005C0EFF">
        <w:rPr>
          <w:rFonts w:ascii="Times New Roman" w:hAnsi="Times New Roman"/>
          <w:spacing w:val="-6"/>
          <w:sz w:val="28"/>
          <w:szCs w:val="28"/>
        </w:rPr>
        <w:t>)</w:t>
      </w:r>
      <w:r>
        <w:rPr>
          <w:rFonts w:ascii="Times New Roman" w:hAnsi="Times New Roman"/>
          <w:spacing w:val="-6"/>
          <w:sz w:val="28"/>
          <w:szCs w:val="28"/>
        </w:rPr>
        <w:t xml:space="preserve"> рублей 00 копеек , НДС не облагается.</w:t>
      </w:r>
    </w:p>
    <w:p w:rsidR="00BE531C" w:rsidRPr="0005622A" w:rsidRDefault="00BE531C" w:rsidP="00BE531C">
      <w:pPr>
        <w:pStyle w:val="a8"/>
        <w:numPr>
          <w:ilvl w:val="0"/>
          <w:numId w:val="2"/>
        </w:numPr>
        <w:tabs>
          <w:tab w:val="left" w:pos="1134"/>
        </w:tabs>
        <w:spacing w:after="0" w:line="240" w:lineRule="auto"/>
        <w:contextualSpacing w:val="0"/>
        <w:jc w:val="both"/>
        <w:rPr>
          <w:rFonts w:ascii="Times New Roman" w:hAnsi="Times New Roman"/>
          <w:spacing w:val="-6"/>
          <w:sz w:val="28"/>
          <w:szCs w:val="28"/>
        </w:rPr>
      </w:pPr>
      <w:r w:rsidRPr="0005622A">
        <w:rPr>
          <w:rFonts w:ascii="Times New Roman" w:hAnsi="Times New Roman"/>
          <w:spacing w:val="-6"/>
          <w:sz w:val="28"/>
          <w:szCs w:val="28"/>
        </w:rPr>
        <w:t>российский рубль</w:t>
      </w:r>
    </w:p>
    <w:p w:rsidR="00BE531C" w:rsidRPr="005C0EFF" w:rsidRDefault="00BE531C" w:rsidP="00BE531C">
      <w:pPr>
        <w:pStyle w:val="a8"/>
        <w:numPr>
          <w:ilvl w:val="0"/>
          <w:numId w:val="2"/>
        </w:numPr>
        <w:tabs>
          <w:tab w:val="left" w:pos="1134"/>
        </w:tabs>
        <w:spacing w:after="0" w:line="240" w:lineRule="auto"/>
        <w:contextualSpacing w:val="0"/>
        <w:jc w:val="both"/>
        <w:rPr>
          <w:spacing w:val="-6"/>
          <w:sz w:val="28"/>
          <w:szCs w:val="28"/>
        </w:rPr>
      </w:pPr>
      <w:r w:rsidRPr="0005622A">
        <w:rPr>
          <w:rFonts w:ascii="Times New Roman" w:hAnsi="Times New Roman"/>
          <w:spacing w:val="-6"/>
          <w:sz w:val="28"/>
          <w:szCs w:val="28"/>
        </w:rPr>
        <w:t xml:space="preserve">Получатель: </w:t>
      </w:r>
      <w:r w:rsidRPr="00240D1C">
        <w:rPr>
          <w:rFonts w:ascii="Times New Roman" w:hAnsi="Times New Roman"/>
          <w:spacing w:val="-6"/>
          <w:sz w:val="28"/>
          <w:szCs w:val="28"/>
        </w:rPr>
        <w:t>Uranium One Holding N.V.; Schiphol Boulevard 231, B-Tower 5th floor, 1118BH Schiphol, Amsterdam, the Netherlands/ Королевство Нидерланды, Амстердам, Схипхол, бульвар Схипхол 231, здание В, 5-й этаж</w:t>
      </w:r>
    </w:p>
    <w:p w:rsidR="00BE531C" w:rsidRDefault="00BE531C" w:rsidP="00BE531C">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tbl>
      <w:tblPr>
        <w:tblW w:w="10206" w:type="dxa"/>
        <w:tblInd w:w="10" w:type="dxa"/>
        <w:tblCellMar>
          <w:left w:w="0" w:type="dxa"/>
          <w:right w:w="0" w:type="dxa"/>
        </w:tblCellMar>
        <w:tblLook w:val="04A0" w:firstRow="1" w:lastRow="0" w:firstColumn="1" w:lastColumn="0" w:noHBand="0" w:noVBand="1"/>
      </w:tblPr>
      <w:tblGrid>
        <w:gridCol w:w="4820"/>
        <w:gridCol w:w="5386"/>
      </w:tblGrid>
      <w:tr w:rsidR="00BE531C" w:rsidRPr="00697B22" w:rsidTr="009A1D42">
        <w:tc>
          <w:tcPr>
            <w:tcW w:w="4820" w:type="dxa"/>
            <w:tcBorders>
              <w:top w:val="single" w:sz="4" w:space="0" w:color="auto"/>
              <w:left w:val="single" w:sz="8" w:space="0" w:color="auto"/>
              <w:bottom w:val="single" w:sz="8" w:space="0" w:color="auto"/>
              <w:right w:val="single" w:sz="8" w:space="0" w:color="auto"/>
            </w:tcBorders>
            <w:vAlign w:val="center"/>
          </w:tcPr>
          <w:p w:rsidR="00BE531C" w:rsidRPr="00697B22" w:rsidRDefault="00BE531C" w:rsidP="009A1D42">
            <w:r w:rsidRPr="00697B22">
              <w:rPr>
                <w:bCs/>
              </w:rPr>
              <w:t>ИНН/</w:t>
            </w:r>
            <w:r w:rsidRPr="00697B22">
              <w:rPr>
                <w:bCs/>
                <w:lang w:val="en-US"/>
              </w:rPr>
              <w:t>INN</w:t>
            </w:r>
          </w:p>
        </w:tc>
        <w:tc>
          <w:tcPr>
            <w:tcW w:w="538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BE531C" w:rsidRPr="00697B22" w:rsidRDefault="00BE531C" w:rsidP="009A1D42">
            <w:pPr>
              <w:rPr>
                <w:lang w:val="en-US"/>
              </w:rPr>
            </w:pPr>
            <w:r w:rsidRPr="00697B22">
              <w:t xml:space="preserve">9909289467  </w:t>
            </w:r>
          </w:p>
        </w:tc>
      </w:tr>
      <w:tr w:rsidR="00BE531C" w:rsidRPr="00697B22" w:rsidTr="009A1D42">
        <w:tc>
          <w:tcPr>
            <w:tcW w:w="4820" w:type="dxa"/>
            <w:tcBorders>
              <w:top w:val="nil"/>
              <w:left w:val="single" w:sz="8" w:space="0" w:color="auto"/>
              <w:bottom w:val="single" w:sz="8" w:space="0" w:color="auto"/>
              <w:right w:val="single" w:sz="8" w:space="0" w:color="auto"/>
            </w:tcBorders>
            <w:vAlign w:val="center"/>
          </w:tcPr>
          <w:p w:rsidR="00BE531C" w:rsidRPr="00697B22" w:rsidRDefault="00BE531C" w:rsidP="009A1D42">
            <w:pPr>
              <w:rPr>
                <w:rStyle w:val="hps"/>
              </w:rPr>
            </w:pPr>
            <w:r w:rsidRPr="00697B22">
              <w:rPr>
                <w:rStyle w:val="hps"/>
              </w:rPr>
              <w:t>КПП</w:t>
            </w:r>
          </w:p>
        </w:tc>
        <w:tc>
          <w:tcPr>
            <w:tcW w:w="538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E531C" w:rsidRPr="00697B22" w:rsidRDefault="00BE531C" w:rsidP="009A1D42">
            <w:pPr>
              <w:rPr>
                <w:lang w:val="en-US"/>
              </w:rPr>
            </w:pPr>
            <w:r w:rsidRPr="00697B22">
              <w:rPr>
                <w:b/>
              </w:rPr>
              <w:t>7</w:t>
            </w:r>
            <w:r w:rsidRPr="00697B22">
              <w:t>75051001</w:t>
            </w:r>
          </w:p>
        </w:tc>
      </w:tr>
      <w:tr w:rsidR="00BE531C" w:rsidRPr="00A840CE" w:rsidTr="009A1D42">
        <w:tc>
          <w:tcPr>
            <w:tcW w:w="4820" w:type="dxa"/>
            <w:tcBorders>
              <w:top w:val="nil"/>
              <w:left w:val="single" w:sz="8" w:space="0" w:color="auto"/>
              <w:bottom w:val="single" w:sz="8" w:space="0" w:color="auto"/>
              <w:right w:val="single" w:sz="8" w:space="0" w:color="auto"/>
            </w:tcBorders>
            <w:vAlign w:val="center"/>
          </w:tcPr>
          <w:p w:rsidR="00BE531C" w:rsidRPr="00240D1C" w:rsidRDefault="00BE531C" w:rsidP="009A1D42">
            <w:pPr>
              <w:rPr>
                <w:bCs/>
                <w:lang w:val="en-US"/>
              </w:rPr>
            </w:pPr>
            <w:r w:rsidRPr="00240D1C">
              <w:rPr>
                <w:rStyle w:val="hps"/>
              </w:rPr>
              <w:t>Банк получателя</w:t>
            </w:r>
            <w:r w:rsidRPr="00240D1C">
              <w:rPr>
                <w:bCs/>
              </w:rPr>
              <w:t>/</w:t>
            </w:r>
            <w:r w:rsidRPr="00240D1C">
              <w:rPr>
                <w:bCs/>
                <w:lang w:val="en-US"/>
              </w:rPr>
              <w:t>Beneficiary’s Bank</w:t>
            </w:r>
          </w:p>
        </w:tc>
        <w:tc>
          <w:tcPr>
            <w:tcW w:w="538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E531C" w:rsidRPr="00240D1C" w:rsidRDefault="00BE531C" w:rsidP="009A1D42">
            <w:pPr>
              <w:rPr>
                <w:lang w:val="en-US"/>
              </w:rPr>
            </w:pPr>
            <w:r w:rsidRPr="00240D1C">
              <w:rPr>
                <w:lang w:val="en-US"/>
              </w:rPr>
              <w:t>«</w:t>
            </w:r>
            <w:r w:rsidRPr="00240D1C">
              <w:t>Газпромбанк</w:t>
            </w:r>
            <w:r w:rsidRPr="00240D1C">
              <w:rPr>
                <w:lang w:val="en-US"/>
              </w:rPr>
              <w:t>» (</w:t>
            </w:r>
            <w:r w:rsidRPr="00240D1C">
              <w:t>Акционерное</w:t>
            </w:r>
            <w:r w:rsidRPr="00240D1C">
              <w:rPr>
                <w:lang w:val="en-US"/>
              </w:rPr>
              <w:t xml:space="preserve"> </w:t>
            </w:r>
            <w:r w:rsidRPr="00240D1C">
              <w:t>общество</w:t>
            </w:r>
            <w:r w:rsidRPr="00240D1C">
              <w:rPr>
                <w:lang w:val="en-US"/>
              </w:rPr>
              <w:t>)/ Gazprombank (Joint Stock Company)</w:t>
            </w:r>
          </w:p>
        </w:tc>
      </w:tr>
      <w:tr w:rsidR="00BE531C" w:rsidRPr="00A840CE" w:rsidTr="009A1D42">
        <w:tc>
          <w:tcPr>
            <w:tcW w:w="4820" w:type="dxa"/>
            <w:tcBorders>
              <w:top w:val="nil"/>
              <w:left w:val="single" w:sz="8" w:space="0" w:color="auto"/>
              <w:bottom w:val="single" w:sz="8" w:space="0" w:color="auto"/>
              <w:right w:val="single" w:sz="8" w:space="0" w:color="auto"/>
            </w:tcBorders>
            <w:vAlign w:val="center"/>
          </w:tcPr>
          <w:p w:rsidR="00BE531C" w:rsidRPr="00240D1C" w:rsidRDefault="00BE531C" w:rsidP="009A1D42">
            <w:pPr>
              <w:rPr>
                <w:bCs/>
              </w:rPr>
            </w:pPr>
            <w:r w:rsidRPr="00240D1C">
              <w:rPr>
                <w:bCs/>
              </w:rPr>
              <w:t xml:space="preserve">Адрес / </w:t>
            </w:r>
            <w:r w:rsidRPr="00240D1C">
              <w:rPr>
                <w:bCs/>
                <w:lang w:val="en-US"/>
              </w:rPr>
              <w:t>A</w:t>
            </w:r>
            <w:r w:rsidRPr="00240D1C">
              <w:rPr>
                <w:bCs/>
              </w:rPr>
              <w:t>ddress</w:t>
            </w:r>
          </w:p>
        </w:tc>
        <w:tc>
          <w:tcPr>
            <w:tcW w:w="538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E531C" w:rsidRPr="00240D1C" w:rsidRDefault="00BE531C" w:rsidP="009A1D42">
            <w:pPr>
              <w:rPr>
                <w:lang w:val="en-US"/>
              </w:rPr>
            </w:pPr>
            <w:r w:rsidRPr="00240D1C">
              <w:rPr>
                <w:rStyle w:val="field21"/>
                <w:specVanish w:val="0"/>
              </w:rPr>
              <w:t>Наметкина</w:t>
            </w:r>
            <w:r w:rsidRPr="00240D1C">
              <w:rPr>
                <w:rStyle w:val="field21"/>
                <w:lang w:val="en-US"/>
                <w:specVanish w:val="0"/>
              </w:rPr>
              <w:t xml:space="preserve"> </w:t>
            </w:r>
            <w:r w:rsidRPr="00240D1C">
              <w:rPr>
                <w:rStyle w:val="field21"/>
                <w:specVanish w:val="0"/>
              </w:rPr>
              <w:t>ул</w:t>
            </w:r>
            <w:r w:rsidRPr="00240D1C">
              <w:rPr>
                <w:rStyle w:val="field21"/>
                <w:lang w:val="en-US"/>
                <w:specVanish w:val="0"/>
              </w:rPr>
              <w:t xml:space="preserve">., </w:t>
            </w:r>
            <w:r w:rsidRPr="00240D1C">
              <w:rPr>
                <w:rStyle w:val="field21"/>
                <w:specVanish w:val="0"/>
              </w:rPr>
              <w:t>д</w:t>
            </w:r>
            <w:r w:rsidRPr="00240D1C">
              <w:rPr>
                <w:rStyle w:val="field21"/>
                <w:lang w:val="en-US"/>
                <w:specVanish w:val="0"/>
              </w:rPr>
              <w:t xml:space="preserve">.16, </w:t>
            </w:r>
            <w:r w:rsidRPr="00240D1C">
              <w:rPr>
                <w:rStyle w:val="field21"/>
                <w:specVanish w:val="0"/>
              </w:rPr>
              <w:t>Москва</w:t>
            </w:r>
            <w:r w:rsidRPr="00240D1C">
              <w:rPr>
                <w:rStyle w:val="field21"/>
                <w:lang w:val="en-US"/>
                <w:specVanish w:val="0"/>
              </w:rPr>
              <w:t xml:space="preserve"> </w:t>
            </w:r>
            <w:r w:rsidRPr="00240D1C">
              <w:rPr>
                <w:rStyle w:val="field21"/>
                <w:specVanish w:val="0"/>
              </w:rPr>
              <w:t>г</w:t>
            </w:r>
            <w:r w:rsidRPr="00240D1C">
              <w:rPr>
                <w:rStyle w:val="field21"/>
                <w:lang w:val="en-US"/>
                <w:specVanish w:val="0"/>
              </w:rPr>
              <w:t xml:space="preserve">., </w:t>
            </w:r>
            <w:r w:rsidRPr="00240D1C">
              <w:rPr>
                <w:rStyle w:val="field21"/>
                <w:specVanish w:val="0"/>
              </w:rPr>
              <w:t>Россия</w:t>
            </w:r>
            <w:r w:rsidRPr="00240D1C">
              <w:rPr>
                <w:rStyle w:val="field21"/>
                <w:lang w:val="en-US"/>
                <w:specVanish w:val="0"/>
              </w:rPr>
              <w:t xml:space="preserve"> / 16, Nametkina street, Moscow, Russia</w:t>
            </w:r>
          </w:p>
        </w:tc>
      </w:tr>
      <w:tr w:rsidR="00BE531C" w:rsidRPr="00697B22" w:rsidTr="009A1D42">
        <w:tc>
          <w:tcPr>
            <w:tcW w:w="4820" w:type="dxa"/>
            <w:tcBorders>
              <w:top w:val="nil"/>
              <w:left w:val="single" w:sz="8" w:space="0" w:color="auto"/>
              <w:bottom w:val="single" w:sz="8" w:space="0" w:color="auto"/>
              <w:right w:val="single" w:sz="8" w:space="0" w:color="auto"/>
            </w:tcBorders>
            <w:vAlign w:val="center"/>
          </w:tcPr>
          <w:p w:rsidR="00BE531C" w:rsidRPr="00240D1C" w:rsidRDefault="00BE531C" w:rsidP="009A1D42">
            <w:pPr>
              <w:rPr>
                <w:bCs/>
              </w:rPr>
            </w:pPr>
            <w:r w:rsidRPr="00240D1C">
              <w:rPr>
                <w:bCs/>
                <w:lang w:val="en-US"/>
              </w:rPr>
              <w:t>SWIFT</w:t>
            </w:r>
          </w:p>
        </w:tc>
        <w:tc>
          <w:tcPr>
            <w:tcW w:w="538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E531C" w:rsidRPr="00240D1C" w:rsidRDefault="00BE531C" w:rsidP="009A1D42">
            <w:r w:rsidRPr="00240D1C">
              <w:rPr>
                <w:rStyle w:val="aa"/>
                <w:lang w:val="en-US"/>
              </w:rPr>
              <w:t>GAZPRUMM</w:t>
            </w:r>
          </w:p>
        </w:tc>
      </w:tr>
      <w:tr w:rsidR="00BE531C" w:rsidRPr="00697B22" w:rsidTr="009A1D42">
        <w:tc>
          <w:tcPr>
            <w:tcW w:w="4820" w:type="dxa"/>
            <w:tcBorders>
              <w:top w:val="single" w:sz="4" w:space="0" w:color="auto"/>
              <w:left w:val="single" w:sz="8" w:space="0" w:color="auto"/>
              <w:bottom w:val="single" w:sz="4" w:space="0" w:color="auto"/>
              <w:right w:val="single" w:sz="8" w:space="0" w:color="auto"/>
            </w:tcBorders>
            <w:vAlign w:val="center"/>
          </w:tcPr>
          <w:p w:rsidR="00BE531C" w:rsidRPr="00240D1C" w:rsidRDefault="00BE531C" w:rsidP="009A1D42">
            <w:pPr>
              <w:rPr>
                <w:bCs/>
              </w:rPr>
            </w:pPr>
            <w:r w:rsidRPr="00240D1C">
              <w:rPr>
                <w:bCs/>
              </w:rPr>
              <w:t>Для перечислений в рублях/</w:t>
            </w:r>
            <w:r w:rsidRPr="00240D1C">
              <w:rPr>
                <w:bCs/>
                <w:lang w:val="en-US"/>
              </w:rPr>
              <w:t>RUB</w:t>
            </w:r>
            <w:r w:rsidRPr="00240D1C">
              <w:rPr>
                <w:bCs/>
              </w:rPr>
              <w:t>:</w:t>
            </w:r>
          </w:p>
          <w:p w:rsidR="00BE531C" w:rsidRPr="00240D1C" w:rsidRDefault="00BE531C" w:rsidP="009A1D42">
            <w:pPr>
              <w:rPr>
                <w:lang w:val="en-US"/>
              </w:rPr>
            </w:pPr>
            <w:r w:rsidRPr="00240D1C">
              <w:rPr>
                <w:bCs/>
              </w:rPr>
              <w:t>Р</w:t>
            </w:r>
            <w:r w:rsidRPr="00240D1C">
              <w:rPr>
                <w:bCs/>
                <w:lang w:val="en-US"/>
              </w:rPr>
              <w:t>/</w:t>
            </w:r>
            <w:r w:rsidRPr="00240D1C">
              <w:rPr>
                <w:bCs/>
              </w:rPr>
              <w:t>с</w:t>
            </w:r>
            <w:r w:rsidRPr="00240D1C">
              <w:rPr>
                <w:bCs/>
                <w:lang w:val="en-US"/>
              </w:rPr>
              <w:t xml:space="preserve"> / Account Number:</w:t>
            </w:r>
            <w:r w:rsidRPr="00240D1C">
              <w:rPr>
                <w:lang w:val="en-US"/>
              </w:rPr>
              <w:t xml:space="preserve"> /IBAN</w:t>
            </w:r>
          </w:p>
        </w:tc>
        <w:tc>
          <w:tcPr>
            <w:tcW w:w="538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BE531C" w:rsidRPr="00240D1C" w:rsidRDefault="00BE531C" w:rsidP="009A1D42">
            <w:pPr>
              <w:spacing w:before="120"/>
              <w:rPr>
                <w:lang w:val="en-US"/>
              </w:rPr>
            </w:pPr>
            <w:r w:rsidRPr="00240D1C">
              <w:rPr>
                <w:lang w:val="en-US"/>
              </w:rPr>
              <w:t>40807810292000002725</w:t>
            </w:r>
          </w:p>
        </w:tc>
      </w:tr>
      <w:tr w:rsidR="00BE531C" w:rsidRPr="00697B22" w:rsidTr="009A1D42">
        <w:tc>
          <w:tcPr>
            <w:tcW w:w="4820" w:type="dxa"/>
            <w:tcBorders>
              <w:top w:val="single" w:sz="4" w:space="0" w:color="auto"/>
              <w:left w:val="single" w:sz="8" w:space="0" w:color="auto"/>
              <w:bottom w:val="single" w:sz="4" w:space="0" w:color="auto"/>
              <w:right w:val="single" w:sz="8" w:space="0" w:color="auto"/>
            </w:tcBorders>
            <w:vAlign w:val="center"/>
          </w:tcPr>
          <w:p w:rsidR="00BE531C" w:rsidRPr="00240D1C" w:rsidRDefault="00BE531C" w:rsidP="009A1D42">
            <w:pPr>
              <w:rPr>
                <w:bCs/>
              </w:rPr>
            </w:pPr>
            <w:r w:rsidRPr="00240D1C">
              <w:rPr>
                <w:bCs/>
              </w:rPr>
              <w:t xml:space="preserve">БИК/ </w:t>
            </w:r>
            <w:r w:rsidRPr="00240D1C">
              <w:rPr>
                <w:bCs/>
                <w:lang w:val="en-US"/>
              </w:rPr>
              <w:t>BIC</w:t>
            </w:r>
          </w:p>
        </w:tc>
        <w:tc>
          <w:tcPr>
            <w:tcW w:w="538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BE531C" w:rsidRPr="00240D1C" w:rsidRDefault="00BE531C" w:rsidP="009A1D42">
            <w:r w:rsidRPr="00240D1C">
              <w:rPr>
                <w:rStyle w:val="aa"/>
              </w:rPr>
              <w:t>044525823</w:t>
            </w:r>
          </w:p>
        </w:tc>
      </w:tr>
      <w:tr w:rsidR="00BE531C" w:rsidRPr="00697B22" w:rsidTr="009A1D42">
        <w:tc>
          <w:tcPr>
            <w:tcW w:w="4820" w:type="dxa"/>
            <w:tcBorders>
              <w:top w:val="single" w:sz="4" w:space="0" w:color="auto"/>
              <w:left w:val="single" w:sz="8" w:space="0" w:color="auto"/>
              <w:bottom w:val="single" w:sz="4" w:space="0" w:color="auto"/>
              <w:right w:val="single" w:sz="8" w:space="0" w:color="auto"/>
            </w:tcBorders>
            <w:vAlign w:val="center"/>
          </w:tcPr>
          <w:p w:rsidR="00BE531C" w:rsidRPr="00240D1C" w:rsidRDefault="00BE531C" w:rsidP="009A1D42">
            <w:pPr>
              <w:rPr>
                <w:bCs/>
              </w:rPr>
            </w:pPr>
            <w:r w:rsidRPr="00240D1C">
              <w:rPr>
                <w:bCs/>
              </w:rPr>
              <w:t>Кор. счет</w:t>
            </w:r>
          </w:p>
        </w:tc>
        <w:tc>
          <w:tcPr>
            <w:tcW w:w="538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BE531C" w:rsidRPr="00240D1C" w:rsidRDefault="00BE531C" w:rsidP="009A1D42">
            <w:r w:rsidRPr="00240D1C">
              <w:rPr>
                <w:rStyle w:val="aa"/>
              </w:rPr>
              <w:t>30101810200000000823</w:t>
            </w:r>
          </w:p>
        </w:tc>
      </w:tr>
    </w:tbl>
    <w:p w:rsidR="00BE531C" w:rsidRPr="0007238D" w:rsidRDefault="00BE531C" w:rsidP="00BE531C">
      <w:pPr>
        <w:tabs>
          <w:tab w:val="left" w:pos="1134"/>
        </w:tabs>
        <w:ind w:firstLine="709"/>
        <w:contextualSpacing/>
        <w:jc w:val="both"/>
        <w:rPr>
          <w:rFonts w:eastAsia="Calibri"/>
          <w:b/>
          <w:i/>
          <w:lang w:eastAsia="en-US"/>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процедуры на ЭТП)</w:t>
      </w:r>
      <w:r w:rsidRPr="005C0EFF">
        <w:rPr>
          <w:spacing w:val="-6"/>
          <w:sz w:val="28"/>
          <w:szCs w:val="28"/>
        </w:rPr>
        <w:t>, НДС не облагается.</w:t>
      </w:r>
    </w:p>
    <w:p w:rsidR="00BE531C" w:rsidRPr="005C0EFF" w:rsidRDefault="00BE531C" w:rsidP="00BE531C">
      <w:pPr>
        <w:tabs>
          <w:tab w:val="left" w:pos="1134"/>
        </w:tabs>
        <w:ind w:firstLine="709"/>
        <w:contextualSpacing/>
        <w:jc w:val="both"/>
        <w:rPr>
          <w:rFonts w:eastAsia="Calibri"/>
          <w:b/>
          <w:i/>
          <w:lang w:eastAsia="en-US"/>
        </w:rPr>
      </w:pPr>
    </w:p>
    <w:p w:rsidR="00BE531C" w:rsidRPr="005C0EFF"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E531C" w:rsidRPr="00821A7D" w:rsidRDefault="00BE531C" w:rsidP="00BE531C">
      <w:pPr>
        <w:tabs>
          <w:tab w:val="left" w:pos="1134"/>
        </w:tabs>
        <w:ind w:firstLine="709"/>
        <w:contextualSpacing/>
        <w:jc w:val="both"/>
        <w:rPr>
          <w:sz w:val="28"/>
          <w:szCs w:val="28"/>
        </w:rPr>
      </w:pPr>
      <w:r w:rsidRPr="00821A7D">
        <w:rPr>
          <w:sz w:val="28"/>
          <w:szCs w:val="28"/>
        </w:rPr>
        <w:lastRenderedPageBreak/>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BE531C" w:rsidRPr="005C0EFF" w:rsidRDefault="00BE531C" w:rsidP="00BE531C">
      <w:pPr>
        <w:tabs>
          <w:tab w:val="left" w:pos="1134"/>
        </w:tabs>
        <w:ind w:firstLine="709"/>
        <w:contextualSpacing/>
        <w:jc w:val="both"/>
        <w:rPr>
          <w:sz w:val="28"/>
          <w:szCs w:val="28"/>
        </w:rPr>
      </w:pPr>
      <w:r w:rsidRPr="00821A7D">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E531C" w:rsidRPr="005C0EFF" w:rsidRDefault="00BE531C" w:rsidP="00BE531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E531C" w:rsidRDefault="00BE531C" w:rsidP="00BE531C">
      <w:pPr>
        <w:tabs>
          <w:tab w:val="left" w:pos="1134"/>
        </w:tabs>
        <w:contextualSpacing/>
        <w:jc w:val="both"/>
        <w:rPr>
          <w:spacing w:val="-6"/>
          <w:sz w:val="28"/>
          <w:szCs w:val="28"/>
        </w:rPr>
      </w:pPr>
    </w:p>
    <w:p w:rsidR="00BE531C"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E531C" w:rsidRDefault="00BE531C" w:rsidP="00BE531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E531C" w:rsidRPr="005C0EFF" w:rsidRDefault="00BE531C" w:rsidP="00BE531C">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7" w:history="1">
        <w:r w:rsidRPr="005C0EFF">
          <w:rPr>
            <w:rStyle w:val="a6"/>
            <w:rFonts w:eastAsia="Calibri"/>
            <w:sz w:val="28"/>
            <w:szCs w:val="28"/>
            <w:lang w:eastAsia="en-US"/>
          </w:rPr>
          <w:t>http://zakupki.rosatom.ru</w:t>
        </w:r>
      </w:hyperlink>
      <w:r w:rsidRPr="005C0EFF">
        <w:rPr>
          <w:spacing w:val="-6"/>
          <w:sz w:val="28"/>
          <w:szCs w:val="28"/>
        </w:rPr>
        <w:t>).</w:t>
      </w:r>
    </w:p>
    <w:p w:rsidR="00BE531C" w:rsidRDefault="00BE531C" w:rsidP="00BE531C">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Pr>
          <w:sz w:val="28"/>
          <w:szCs w:val="28"/>
        </w:rPr>
        <w:t xml:space="preserve">ООО </w:t>
      </w:r>
      <w:r w:rsidRPr="00266A59">
        <w:rPr>
          <w:sz w:val="28"/>
          <w:szCs w:val="28"/>
        </w:rPr>
        <w:t>«Аукционный Конкурсный Дом»</w:t>
      </w:r>
      <w:r w:rsidRPr="005C0EFF">
        <w:rPr>
          <w:sz w:val="28"/>
          <w:szCs w:val="28"/>
        </w:rPr>
        <w:t xml:space="preserve"> </w:t>
      </w:r>
      <w:hyperlink r:id="rId8" w:history="1">
        <w:r w:rsidRPr="00D85722">
          <w:rPr>
            <w:rStyle w:val="a6"/>
            <w:sz w:val="28"/>
            <w:szCs w:val="28"/>
          </w:rPr>
          <w:t>www.a-k-d.ru</w:t>
        </w:r>
      </w:hyperlink>
      <w:r w:rsidRPr="005C0EFF">
        <w:rPr>
          <w:sz w:val="28"/>
          <w:szCs w:val="28"/>
        </w:rPr>
        <w:t>.</w:t>
      </w:r>
    </w:p>
    <w:p w:rsidR="00BE531C" w:rsidRDefault="00BE531C" w:rsidP="00BE531C">
      <w:pPr>
        <w:tabs>
          <w:tab w:val="left" w:pos="386"/>
        </w:tabs>
        <w:ind w:firstLine="709"/>
        <w:contextualSpacing/>
        <w:jc w:val="both"/>
        <w:rPr>
          <w:sz w:val="28"/>
          <w:szCs w:val="28"/>
        </w:rPr>
      </w:pPr>
    </w:p>
    <w:p w:rsidR="00BE531C" w:rsidRPr="00D14A45"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D14A45">
        <w:rPr>
          <w:rFonts w:ascii="Times New Roman" w:hAnsi="Times New Roman"/>
          <w:spacing w:val="-6"/>
          <w:sz w:val="28"/>
          <w:szCs w:val="28"/>
        </w:rPr>
        <w:t>не допускается.</w:t>
      </w:r>
      <w:r w:rsidRPr="00D14A45">
        <w:rPr>
          <w:rFonts w:ascii="Times New Roman" w:hAnsi="Times New Roman"/>
          <w:b/>
          <w:i/>
        </w:rPr>
        <w:t>.</w:t>
      </w:r>
    </w:p>
    <w:p w:rsidR="00BE531C" w:rsidRPr="00D14A45" w:rsidRDefault="00BE531C" w:rsidP="00BE531C">
      <w:pPr>
        <w:tabs>
          <w:tab w:val="left" w:pos="1134"/>
        </w:tabs>
        <w:ind w:firstLine="709"/>
        <w:contextualSpacing/>
        <w:jc w:val="both"/>
        <w:rPr>
          <w:spacing w:val="-6"/>
          <w:sz w:val="28"/>
          <w:szCs w:val="28"/>
        </w:rPr>
      </w:pPr>
    </w:p>
    <w:p w:rsidR="00BE531C" w:rsidRPr="00D14A45"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D14A45">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BE531C" w:rsidRDefault="00BE531C" w:rsidP="00BE531C">
      <w:pPr>
        <w:tabs>
          <w:tab w:val="left" w:pos="1134"/>
        </w:tabs>
        <w:contextualSpacing/>
        <w:jc w:val="both"/>
        <w:rPr>
          <w:rFonts w:eastAsia="Calibri"/>
          <w:b/>
          <w:i/>
          <w:lang w:eastAsia="en-US"/>
        </w:rPr>
      </w:pPr>
      <w:r w:rsidRPr="00E661D9">
        <w:rPr>
          <w:sz w:val="28"/>
          <w:szCs w:val="28"/>
        </w:rPr>
        <w:t>Объем привлечения субподрядчиков/соисполнителей определяются участником закупки самостоятельно</w:t>
      </w:r>
      <w:r>
        <w:rPr>
          <w:sz w:val="28"/>
          <w:szCs w:val="28"/>
        </w:rPr>
        <w:t xml:space="preserve"> </w:t>
      </w:r>
      <w:r w:rsidRPr="00572DD3">
        <w:rPr>
          <w:sz w:val="28"/>
          <w:szCs w:val="28"/>
        </w:rPr>
        <w:t>по согласованию с Заказчиком</w:t>
      </w:r>
      <w:r w:rsidRPr="00E661D9">
        <w:rPr>
          <w:sz w:val="28"/>
          <w:szCs w:val="28"/>
        </w:rPr>
        <w:t>.</w:t>
      </w:r>
    </w:p>
    <w:p w:rsidR="00BE531C"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r>
        <w:rPr>
          <w:rFonts w:ascii="Times New Roman" w:hAnsi="Times New Roman"/>
          <w:spacing w:val="-6"/>
          <w:sz w:val="28"/>
          <w:szCs w:val="28"/>
        </w:rPr>
        <w:t>.</w:t>
      </w:r>
    </w:p>
    <w:p w:rsidR="00BE531C" w:rsidRPr="005C0EFF" w:rsidRDefault="00BE531C" w:rsidP="00BE531C">
      <w:pPr>
        <w:tabs>
          <w:tab w:val="left" w:pos="1134"/>
        </w:tabs>
        <w:ind w:firstLine="709"/>
        <w:contextualSpacing/>
        <w:jc w:val="both"/>
        <w:rPr>
          <w:spacing w:val="-6"/>
          <w:sz w:val="28"/>
          <w:szCs w:val="28"/>
        </w:rPr>
      </w:pPr>
    </w:p>
    <w:p w:rsidR="00BE531C"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-00 (время московское) «</w:t>
      </w:r>
      <w:r>
        <w:rPr>
          <w:rFonts w:ascii="Times New Roman" w:hAnsi="Times New Roman"/>
          <w:spacing w:val="-6"/>
          <w:sz w:val="28"/>
          <w:szCs w:val="28"/>
        </w:rPr>
        <w:t>20</w:t>
      </w:r>
      <w:r w:rsidRPr="005C0EFF">
        <w:rPr>
          <w:rFonts w:ascii="Times New Roman" w:hAnsi="Times New Roman"/>
          <w:spacing w:val="-6"/>
          <w:sz w:val="28"/>
          <w:szCs w:val="28"/>
        </w:rPr>
        <w:t xml:space="preserve">» </w:t>
      </w:r>
      <w:r>
        <w:rPr>
          <w:rFonts w:ascii="Times New Roman" w:hAnsi="Times New Roman"/>
          <w:spacing w:val="-6"/>
          <w:sz w:val="28"/>
          <w:szCs w:val="28"/>
        </w:rPr>
        <w:t>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BE531C" w:rsidRPr="005C0EFF" w:rsidRDefault="00BE531C" w:rsidP="00BE531C">
      <w:pPr>
        <w:tabs>
          <w:tab w:val="left" w:pos="1134"/>
        </w:tabs>
        <w:ind w:left="709"/>
        <w:contextualSpacing/>
        <w:jc w:val="both"/>
        <w:rPr>
          <w:spacing w:val="-6"/>
          <w:sz w:val="28"/>
          <w:szCs w:val="28"/>
        </w:rPr>
      </w:pPr>
    </w:p>
    <w:p w:rsidR="00BE531C"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BE531C" w:rsidRPr="00867DD9" w:rsidRDefault="00BE531C" w:rsidP="00BE531C">
      <w:pPr>
        <w:pStyle w:val="a8"/>
        <w:tabs>
          <w:tab w:val="left" w:pos="0"/>
          <w:tab w:val="left" w:pos="1134"/>
        </w:tabs>
        <w:spacing w:after="0" w:line="240" w:lineRule="auto"/>
        <w:ind w:left="709"/>
        <w:jc w:val="both"/>
        <w:rPr>
          <w:rFonts w:ascii="Times New Roman" w:hAnsi="Times New Roman"/>
          <w:spacing w:val="-6"/>
          <w:sz w:val="28"/>
          <w:szCs w:val="28"/>
        </w:rPr>
      </w:pPr>
      <w:r w:rsidRPr="00867DD9">
        <w:rPr>
          <w:rFonts w:ascii="Times New Roman" w:hAnsi="Times New Roman"/>
          <w:spacing w:val="-6"/>
          <w:sz w:val="28"/>
          <w:szCs w:val="28"/>
        </w:rPr>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31» июл</w:t>
      </w:r>
      <w:r w:rsidRPr="00867DD9">
        <w:rPr>
          <w:rFonts w:ascii="Times New Roman" w:hAnsi="Times New Roman"/>
          <w:spacing w:val="-6"/>
          <w:sz w:val="28"/>
          <w:szCs w:val="28"/>
        </w:rPr>
        <w:t xml:space="preserve">я 2015 г. </w:t>
      </w:r>
    </w:p>
    <w:p w:rsidR="00BE531C" w:rsidRPr="00867DD9" w:rsidRDefault="00BE531C" w:rsidP="00BE531C">
      <w:pPr>
        <w:pStyle w:val="a8"/>
        <w:tabs>
          <w:tab w:val="left" w:pos="0"/>
          <w:tab w:val="left" w:pos="1134"/>
        </w:tabs>
        <w:spacing w:after="0" w:line="240" w:lineRule="auto"/>
        <w:ind w:left="709"/>
        <w:jc w:val="both"/>
        <w:rPr>
          <w:rFonts w:ascii="Times New Roman" w:hAnsi="Times New Roman"/>
          <w:spacing w:val="-6"/>
          <w:sz w:val="28"/>
          <w:szCs w:val="28"/>
        </w:rPr>
      </w:pPr>
      <w:r w:rsidRPr="00867DD9">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w:t>
      </w:r>
      <w:r>
        <w:rPr>
          <w:rFonts w:ascii="Times New Roman" w:hAnsi="Times New Roman"/>
          <w:spacing w:val="-6"/>
          <w:sz w:val="28"/>
          <w:szCs w:val="28"/>
        </w:rPr>
        <w:t>. Татарская, д.9, не позднее «31» июл</w:t>
      </w:r>
      <w:r w:rsidRPr="00867DD9">
        <w:rPr>
          <w:rFonts w:ascii="Times New Roman" w:hAnsi="Times New Roman"/>
          <w:spacing w:val="-6"/>
          <w:sz w:val="28"/>
          <w:szCs w:val="28"/>
        </w:rPr>
        <w:t>я 2015 г.</w:t>
      </w:r>
    </w:p>
    <w:p w:rsidR="00BE531C" w:rsidRDefault="00BE531C" w:rsidP="00BE531C">
      <w:pPr>
        <w:tabs>
          <w:tab w:val="left" w:pos="1134"/>
        </w:tabs>
        <w:ind w:firstLine="709"/>
        <w:contextualSpacing/>
        <w:jc w:val="both"/>
        <w:rPr>
          <w:b/>
          <w:i/>
        </w:rPr>
      </w:pPr>
    </w:p>
    <w:p w:rsidR="00BE531C"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8C1DCC">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E531C" w:rsidRDefault="00BE531C" w:rsidP="00BE531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E531C" w:rsidRDefault="00BE531C" w:rsidP="00BE531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E531C" w:rsidRDefault="00BE531C" w:rsidP="00BE531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E531C" w:rsidRDefault="00BE531C" w:rsidP="00BE531C">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рабочих дней</w:t>
      </w:r>
      <w:r w:rsidRPr="00700C97">
        <w:rPr>
          <w:rFonts w:eastAsia="Calibri"/>
          <w:spacing w:val="-6"/>
          <w:sz w:val="28"/>
          <w:szCs w:val="28"/>
          <w:lang w:eastAsia="en-US"/>
        </w:rPr>
        <w:t xml:space="preserve"> 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E531C" w:rsidRDefault="00BE531C" w:rsidP="00BE531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E531C" w:rsidRDefault="00BE531C" w:rsidP="00BE53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BE531C" w:rsidRPr="003651B9" w:rsidRDefault="00BE531C" w:rsidP="00BE531C">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BE531C" w:rsidRPr="004A7987" w:rsidRDefault="00BE531C" w:rsidP="00BE531C">
      <w:pPr>
        <w:tabs>
          <w:tab w:val="left" w:pos="0"/>
          <w:tab w:val="left" w:pos="1134"/>
        </w:tabs>
        <w:ind w:left="709"/>
        <w:contextualSpacing/>
        <w:jc w:val="both"/>
        <w:rPr>
          <w:sz w:val="28"/>
          <w:szCs w:val="28"/>
        </w:rPr>
      </w:pPr>
    </w:p>
    <w:p w:rsidR="00BE531C" w:rsidRPr="00321830"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321830">
        <w:rPr>
          <w:rFonts w:ascii="Times New Roman" w:hAnsi="Times New Roman"/>
          <w:sz w:val="28"/>
          <w:szCs w:val="28"/>
        </w:rPr>
        <w:t>не позднее пяти дней до дня окончания срока подачи заявок на участие в конкурсе, не приводит к каким-либо последствиям для организатора</w:t>
      </w:r>
      <w:r w:rsidRPr="00321830">
        <w:rPr>
          <w:rFonts w:ascii="Times New Roman" w:hAnsi="Times New Roman"/>
          <w:sz w:val="28"/>
        </w:rPr>
        <w:t xml:space="preserve"> закупки</w:t>
      </w:r>
      <w:r w:rsidRPr="00321830">
        <w:rPr>
          <w:rFonts w:ascii="Times New Roman" w:hAnsi="Times New Roman"/>
          <w:sz w:val="28"/>
          <w:szCs w:val="28"/>
        </w:rPr>
        <w:t>:</w:t>
      </w:r>
    </w:p>
    <w:p w:rsidR="00BE531C" w:rsidRPr="005C0EFF" w:rsidRDefault="00BE531C" w:rsidP="00BE531C">
      <w:pPr>
        <w:pStyle w:val="a7"/>
        <w:spacing w:after="0"/>
        <w:ind w:left="0" w:firstLine="709"/>
        <w:jc w:val="both"/>
        <w:rPr>
          <w:sz w:val="28"/>
          <w:szCs w:val="28"/>
        </w:rPr>
      </w:pPr>
      <w:r w:rsidRPr="004A7940">
        <w:rPr>
          <w:sz w:val="28"/>
          <w:szCs w:val="28"/>
        </w:rPr>
        <w:t>изменения финансовых, инвестиционных, производственных и иных программ, оказавших влияние на потребность</w:t>
      </w:r>
      <w:r w:rsidRPr="005C0EFF">
        <w:rPr>
          <w:sz w:val="28"/>
          <w:szCs w:val="28"/>
        </w:rPr>
        <w:t xml:space="preserve"> в данной закупке;</w:t>
      </w:r>
    </w:p>
    <w:p w:rsidR="00BE531C" w:rsidRPr="005C0EFF" w:rsidRDefault="00BE531C" w:rsidP="00BE531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E531C" w:rsidRPr="005C0EFF" w:rsidRDefault="00BE531C" w:rsidP="00BE531C">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E531C" w:rsidRDefault="00BE531C" w:rsidP="00BE531C">
      <w:pPr>
        <w:pStyle w:val="a7"/>
        <w:spacing w:after="0"/>
        <w:ind w:left="0" w:firstLine="709"/>
        <w:jc w:val="both"/>
        <w:rPr>
          <w:sz w:val="28"/>
          <w:szCs w:val="28"/>
        </w:rPr>
      </w:pPr>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1A662C">
        <w:rPr>
          <w:sz w:val="28"/>
          <w:szCs w:val="28"/>
        </w:rPr>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E531C" w:rsidRDefault="00BE531C" w:rsidP="00BE531C">
      <w:pPr>
        <w:tabs>
          <w:tab w:val="left" w:pos="1134"/>
        </w:tabs>
        <w:ind w:left="142" w:firstLine="567"/>
        <w:contextualSpacing/>
        <w:jc w:val="both"/>
        <w:rPr>
          <w:sz w:val="28"/>
          <w:szCs w:val="28"/>
        </w:rPr>
      </w:pPr>
    </w:p>
    <w:p w:rsidR="00BE531C" w:rsidRDefault="00BE531C" w:rsidP="00BE531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E21D5" w:rsidRDefault="00BE531C" w:rsidP="00BE531C">
      <w:pPr>
        <w:pStyle w:val="a8"/>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bookmarkStart w:id="3" w:name="_GoBack"/>
      <w:bookmarkEnd w:id="3"/>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6D5"/>
    <w:rsid w:val="00055251"/>
    <w:rsid w:val="0020265C"/>
    <w:rsid w:val="00620A4E"/>
    <w:rsid w:val="00755601"/>
    <w:rsid w:val="00BE531C"/>
    <w:rsid w:val="00F426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042C02-5421-4A7B-9B68-2415FEEE5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E531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E531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E531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E531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E531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BE531C"/>
    <w:pPr>
      <w:spacing w:before="100" w:beforeAutospacing="1" w:after="100" w:afterAutospacing="1"/>
    </w:pPr>
  </w:style>
  <w:style w:type="paragraph" w:customStyle="1" w:styleId="a">
    <w:name w:val="Пункт"/>
    <w:basedOn w:val="a0"/>
    <w:rsid w:val="00BE531C"/>
    <w:pPr>
      <w:numPr>
        <w:ilvl w:val="2"/>
        <w:numId w:val="1"/>
      </w:numPr>
      <w:spacing w:line="360" w:lineRule="auto"/>
      <w:jc w:val="both"/>
    </w:pPr>
    <w:rPr>
      <w:snapToGrid w:val="0"/>
      <w:sz w:val="28"/>
      <w:szCs w:val="28"/>
    </w:rPr>
  </w:style>
  <w:style w:type="character" w:styleId="a6">
    <w:name w:val="Hyperlink"/>
    <w:uiPriority w:val="99"/>
    <w:rsid w:val="00BE531C"/>
    <w:rPr>
      <w:color w:val="0000FF"/>
      <w:u w:val="single"/>
    </w:rPr>
  </w:style>
  <w:style w:type="paragraph" w:styleId="a7">
    <w:name w:val="List Continue"/>
    <w:basedOn w:val="a0"/>
    <w:rsid w:val="00BE531C"/>
    <w:pPr>
      <w:spacing w:after="120"/>
      <w:ind w:left="283"/>
    </w:pPr>
  </w:style>
  <w:style w:type="paragraph" w:styleId="a8">
    <w:name w:val="List Paragraph"/>
    <w:basedOn w:val="a0"/>
    <w:link w:val="a9"/>
    <w:uiPriority w:val="34"/>
    <w:qFormat/>
    <w:rsid w:val="00BE531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BE531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E531C"/>
    <w:rPr>
      <w:rFonts w:ascii="Calibri" w:eastAsia="Calibri" w:hAnsi="Calibri" w:cs="Times New Roman"/>
    </w:rPr>
  </w:style>
  <w:style w:type="character" w:styleId="aa">
    <w:name w:val="Strong"/>
    <w:basedOn w:val="a1"/>
    <w:uiPriority w:val="22"/>
    <w:qFormat/>
    <w:rsid w:val="00BE531C"/>
    <w:rPr>
      <w:b/>
      <w:bCs/>
    </w:rPr>
  </w:style>
  <w:style w:type="character" w:customStyle="1" w:styleId="hps">
    <w:name w:val="hps"/>
    <w:basedOn w:val="a1"/>
    <w:rsid w:val="00BE531C"/>
  </w:style>
  <w:style w:type="character" w:customStyle="1" w:styleId="field21">
    <w:name w:val="field21"/>
    <w:basedOn w:val="a1"/>
    <w:rsid w:val="00BE531C"/>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theme" Target="theme/theme1.xml"/><Relationship Id="rId5" Type="http://schemas.openxmlformats.org/officeDocument/2006/relationships/hyperlink" Target="mailto:info@u1holding.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1809</Words>
  <Characters>10316</Characters>
  <Application>Microsoft Office Word</Application>
  <DocSecurity>0</DocSecurity>
  <Lines>85</Lines>
  <Paragraphs>24</Paragraphs>
  <ScaleCrop>false</ScaleCrop>
  <Company>Hewlett-Packard Company</Company>
  <LinksUpToDate>false</LinksUpToDate>
  <CharactersWithSpaces>12101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2015-06-19T10:21:00Z</dcterms:created>
  <dcterms:modified xsi:type="dcterms:W3CDTF">2015-06-19T10:22:00Z</dcterms:modified>
</cp:coreProperties>
</file>