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5"/>
        <w:gridCol w:w="567"/>
      </w:tblGrid>
      <w:tr w:rsidR="000D3D8F" w:rsidTr="000D3D8F">
        <w:trPr>
          <w:trHeight w:val="3472"/>
        </w:trPr>
        <w:tc>
          <w:tcPr>
            <w:tcW w:w="4505" w:type="dxa"/>
          </w:tcPr>
          <w:p w:rsidR="000D3D8F" w:rsidRDefault="000D3D8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C839A3" wp14:editId="5A58039F">
                  <wp:extent cx="2514600" cy="676910"/>
                  <wp:effectExtent l="0" t="0" r="0" b="8890"/>
                  <wp:docPr id="1" name="Рисунок 1" descr="фир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ир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D8F" w:rsidRDefault="000D3D8F">
            <w:pPr>
              <w:tabs>
                <w:tab w:val="left" w:pos="7972"/>
                <w:tab w:val="left" w:pos="9911"/>
              </w:tabs>
              <w:ind w:right="-108"/>
              <w:jc w:val="center"/>
              <w:rPr>
                <w:b/>
              </w:rPr>
            </w:pPr>
            <w:r>
              <w:rPr>
                <w:b/>
              </w:rPr>
              <w:t>Акционерное Общество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«Обеспечение РФЯЦ-ВНИИЭФ»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t>(АО «Обеспечение РФЯЦ-ВНИИЭФ»)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07188, г"/>
              </w:smartTagPr>
              <w:r>
                <w:rPr>
                  <w:sz w:val="22"/>
                  <w:szCs w:val="22"/>
                </w:rPr>
                <w:t>607188, г</w:t>
              </w:r>
            </w:smartTag>
            <w:r>
              <w:rPr>
                <w:sz w:val="22"/>
                <w:szCs w:val="22"/>
              </w:rPr>
              <w:t xml:space="preserve">. Саров, </w:t>
            </w:r>
            <w:proofErr w:type="gramStart"/>
            <w:r>
              <w:rPr>
                <w:sz w:val="22"/>
                <w:szCs w:val="22"/>
              </w:rPr>
              <w:t>Нижегородская</w:t>
            </w:r>
            <w:proofErr w:type="gramEnd"/>
            <w:r>
              <w:rPr>
                <w:sz w:val="22"/>
                <w:szCs w:val="22"/>
              </w:rPr>
              <w:t xml:space="preserve"> обл.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пр. Мира, 6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тел.(83130)7-45-00, факс (83130)7-45-75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</w:rPr>
            </w:pPr>
            <w:hyperlink r:id="rId9" w:history="1">
              <w:r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www</w:t>
              </w:r>
              <w:r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obespechenie</w:t>
              </w:r>
              <w:proofErr w:type="spellEnd"/>
              <w:r>
                <w:rPr>
                  <w:rStyle w:val="a3"/>
                  <w:color w:val="000000"/>
                  <w:sz w:val="22"/>
                  <w:szCs w:val="22"/>
                  <w:u w:val="none"/>
                </w:rPr>
                <w:t>-</w:t>
              </w:r>
              <w:proofErr w:type="spellStart"/>
              <w:r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vniief</w:t>
              </w:r>
              <w:proofErr w:type="spellEnd"/>
              <w:r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>
                <w:rPr>
                  <w:rStyle w:val="a3"/>
                  <w:color w:val="000000"/>
                  <w:sz w:val="22"/>
                  <w:szCs w:val="22"/>
                  <w:u w:val="none"/>
                  <w:lang w:val="de-DE"/>
                </w:rPr>
                <w:t>direktorat@obespechenie-vniief.ru</w:t>
              </w:r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lang w:val="de-DE"/>
              </w:rPr>
            </w:pPr>
            <w:r>
              <w:rPr>
                <w:lang w:val="de-DE"/>
              </w:rPr>
              <w:t>________________№_______________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  <w:p w:rsidR="000D3D8F" w:rsidRDefault="000D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0D3D8F" w:rsidRDefault="000D3D8F">
            <w:pPr>
              <w:rPr>
                <w:lang w:val="de-DE"/>
              </w:rPr>
            </w:pPr>
          </w:p>
        </w:tc>
      </w:tr>
    </w:tbl>
    <w:p w:rsidR="00E63FDD" w:rsidRPr="00D5792B" w:rsidRDefault="000D3D8F" w:rsidP="00B346EA">
      <w:pPr>
        <w:spacing w:line="276" w:lineRule="auto"/>
        <w:ind w:firstLine="709"/>
        <w:jc w:val="both"/>
      </w:pPr>
      <w:r w:rsidRPr="00B11657">
        <w:t>Разъяснения</w:t>
      </w:r>
      <w:r w:rsidRPr="000D3D8F">
        <w:t xml:space="preserve"> </w:t>
      </w:r>
      <w:r>
        <w:t xml:space="preserve">положений документации </w:t>
      </w:r>
      <w:r w:rsidR="00D47B7E">
        <w:t>открытого</w:t>
      </w:r>
      <w:r w:rsidR="00D47B7E" w:rsidRPr="00D47B7E">
        <w:t xml:space="preserve"> конкурс</w:t>
      </w:r>
      <w:r w:rsidR="00D47B7E">
        <w:t>а на п</w:t>
      </w:r>
      <w:r w:rsidR="00D47B7E" w:rsidRPr="00D47B7E">
        <w:t>раво заключения договора на строительство III очереди ТЭЦ. II этап строительства. Выполнение комплекса работ по созданию системы частотного регулирования насосных агрегатов сетевой установки.</w:t>
      </w:r>
    </w:p>
    <w:p w:rsidR="00D47B7E" w:rsidRP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t xml:space="preserve">Оператор торгов: </w:t>
      </w:r>
      <w:r w:rsidRPr="00D47B7E">
        <w:rPr>
          <w:b/>
          <w:bCs/>
        </w:rPr>
        <w:t>Электронная торговая площадка "Аукционный Конкурсный Дом"</w:t>
      </w:r>
      <w:r w:rsidRPr="00D47B7E">
        <w:br/>
        <w:t xml:space="preserve">Место проведения открытого </w:t>
      </w:r>
      <w:r>
        <w:t>конкурса</w:t>
      </w:r>
      <w:r w:rsidRPr="00D47B7E">
        <w:t xml:space="preserve">: сайт Оператора торгов в сети Интернет — </w:t>
      </w:r>
      <w:hyperlink r:id="rId11" w:history="1">
        <w:r w:rsidRPr="00D47B7E">
          <w:rPr>
            <w:rStyle w:val="a3"/>
          </w:rPr>
          <w:t>http://a-k-d.ru</w:t>
        </w:r>
      </w:hyperlink>
    </w:p>
    <w:p w:rsidR="00D47B7E" w:rsidRP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br/>
        <w:t>Уникальный номер открытого запроса</w:t>
      </w:r>
      <w:r w:rsidR="00E85934">
        <w:t xml:space="preserve"> </w:t>
      </w:r>
      <w:r>
        <w:t>конкурса</w:t>
      </w:r>
      <w:r w:rsidRPr="00D47B7E">
        <w:t xml:space="preserve"> на указанном сайте: </w:t>
      </w:r>
      <w:r w:rsidRPr="00D47B7E">
        <w:rPr>
          <w:b/>
          <w:bCs/>
        </w:rPr>
        <w:t>№</w:t>
      </w:r>
      <w:r w:rsidRPr="00D47B7E">
        <w:t xml:space="preserve"> </w:t>
      </w:r>
      <w:r w:rsidRPr="00D47B7E">
        <w:rPr>
          <w:b/>
          <w:bCs/>
        </w:rPr>
        <w:t>C021097</w:t>
      </w:r>
    </w:p>
    <w:p w:rsidR="00E85934" w:rsidRDefault="00D47B7E" w:rsidP="00B346EA">
      <w:pPr>
        <w:tabs>
          <w:tab w:val="left" w:pos="1771"/>
        </w:tabs>
        <w:spacing w:line="276" w:lineRule="auto"/>
        <w:jc w:val="both"/>
        <w:rPr>
          <w:b/>
        </w:rPr>
      </w:pPr>
      <w:r w:rsidRPr="00D47B7E">
        <w:t xml:space="preserve">Наименование закупочной процедуры: </w:t>
      </w:r>
      <w:r w:rsidRPr="00D47B7E">
        <w:rPr>
          <w:b/>
        </w:rPr>
        <w:t>Открытый конкурс на Право заключения договора на строительство III очереди ТЭЦ. II этап строительства. Выполнение комплекса работ по созданию системы частотного регулирования насосных агрегатов сетевой установки</w:t>
      </w:r>
    </w:p>
    <w:p w:rsid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t>Извещение о проведении запроса цен было размещено на сайте Оператора http</w:t>
      </w:r>
      <w:r w:rsidR="00E85934">
        <w:t>://a-k-d.ru в сети Интернет 2015-03</w:t>
      </w:r>
      <w:r w:rsidRPr="00D47B7E">
        <w:t>-</w:t>
      </w:r>
      <w:r w:rsidR="00E85934">
        <w:t>19</w:t>
      </w:r>
    </w:p>
    <w:p w:rsidR="00B346EA" w:rsidRPr="00D47B7E" w:rsidRDefault="00B346EA" w:rsidP="00B346EA">
      <w:pPr>
        <w:tabs>
          <w:tab w:val="left" w:pos="1771"/>
        </w:tabs>
        <w:spacing w:line="276" w:lineRule="auto"/>
        <w:jc w:val="both"/>
      </w:pPr>
    </w:p>
    <w:p w:rsidR="003E331D" w:rsidRDefault="00B346EA" w:rsidP="00B346EA">
      <w:pPr>
        <w:tabs>
          <w:tab w:val="left" w:pos="1771"/>
        </w:tabs>
        <w:spacing w:line="276" w:lineRule="auto"/>
        <w:jc w:val="both"/>
      </w:pPr>
      <w:r w:rsidRPr="00B346EA">
        <w:t xml:space="preserve"> Запрос на разъяснение положений закупочной документации поступил 31.03.2015 г.</w:t>
      </w:r>
    </w:p>
    <w:p w:rsidR="00B346EA" w:rsidRPr="00B346EA" w:rsidRDefault="00B346EA" w:rsidP="00B346EA">
      <w:pPr>
        <w:tabs>
          <w:tab w:val="left" w:pos="1771"/>
        </w:tabs>
        <w:jc w:val="both"/>
      </w:pPr>
    </w:p>
    <w:p w:rsidR="00B346EA" w:rsidRPr="00B346EA" w:rsidRDefault="00B346EA" w:rsidP="00B346EA">
      <w:pPr>
        <w:pStyle w:val="a6"/>
        <w:numPr>
          <w:ilvl w:val="0"/>
          <w:numId w:val="2"/>
        </w:numPr>
        <w:tabs>
          <w:tab w:val="left" w:pos="1771"/>
        </w:tabs>
        <w:jc w:val="both"/>
      </w:pPr>
      <w:r w:rsidRPr="00B346EA">
        <w:rPr>
          <w:b/>
        </w:rPr>
        <w:t>Вопрос:</w:t>
      </w:r>
      <w:r w:rsidRPr="00B346EA">
        <w:t xml:space="preserve"> </w:t>
      </w:r>
      <w:proofErr w:type="gramStart"/>
      <w:r w:rsidRPr="00B346EA">
        <w:t>Каким</w:t>
      </w:r>
      <w:proofErr w:type="gramEnd"/>
      <w:r w:rsidRPr="00B346EA">
        <w:t xml:space="preserve"> количество насосов должен управлять частотный преобразователь? </w:t>
      </w:r>
    </w:p>
    <w:p w:rsidR="003E331D" w:rsidRPr="00B346EA" w:rsidRDefault="00B346EA" w:rsidP="00B346EA">
      <w:pPr>
        <w:tabs>
          <w:tab w:val="left" w:pos="1771"/>
        </w:tabs>
        <w:jc w:val="both"/>
      </w:pPr>
      <w:r w:rsidRPr="00B346EA">
        <w:t>В ТЗ прописано, что одновременно управление осуществляется только одним насосом – но не прописано общее количество насосов для управления.</w:t>
      </w:r>
    </w:p>
    <w:p w:rsidR="003E331D" w:rsidRPr="00B346EA" w:rsidRDefault="00B346EA" w:rsidP="00B346EA">
      <w:pPr>
        <w:tabs>
          <w:tab w:val="left" w:pos="1771"/>
        </w:tabs>
        <w:jc w:val="both"/>
      </w:pPr>
      <w:r>
        <w:rPr>
          <w:b/>
        </w:rPr>
        <w:t xml:space="preserve">     </w:t>
      </w:r>
      <w:r w:rsidRPr="00B346EA">
        <w:rPr>
          <w:b/>
        </w:rPr>
        <w:t>Ответ:</w:t>
      </w:r>
      <w:r w:rsidRPr="00B346EA">
        <w:t xml:space="preserve"> Общее кол-во насосов управляемых от СЧР – 2 шт. (одновременное управление только одним из двух)</w:t>
      </w:r>
    </w:p>
    <w:p w:rsidR="00B346EA" w:rsidRPr="00B346EA" w:rsidRDefault="00B346EA" w:rsidP="00B346EA">
      <w:pPr>
        <w:tabs>
          <w:tab w:val="left" w:pos="1771"/>
        </w:tabs>
        <w:jc w:val="both"/>
      </w:pPr>
      <w:r w:rsidRPr="00B346EA">
        <w:t xml:space="preserve"> </w:t>
      </w:r>
      <w:r>
        <w:t xml:space="preserve">    </w:t>
      </w:r>
      <w:r w:rsidRPr="00B346EA">
        <w:rPr>
          <w:b/>
        </w:rPr>
        <w:t>2.)</w:t>
      </w:r>
      <w:r>
        <w:rPr>
          <w:b/>
        </w:rPr>
        <w:t xml:space="preserve"> </w:t>
      </w:r>
      <w:r w:rsidRPr="00B346EA">
        <w:t xml:space="preserve"> </w:t>
      </w:r>
      <w:r w:rsidRPr="00B346EA">
        <w:rPr>
          <w:b/>
        </w:rPr>
        <w:t>Вопрос:</w:t>
      </w:r>
      <w:r w:rsidRPr="00B346EA">
        <w:t xml:space="preserve"> Входит ли в требуемый объем работ прокладка кабеля от частотного преобразователя до регулируемого насоса? Если да, </w:t>
      </w:r>
      <w:proofErr w:type="gramStart"/>
      <w:r w:rsidRPr="00B346EA">
        <w:t>то</w:t>
      </w:r>
      <w:proofErr w:type="gramEnd"/>
      <w:r w:rsidRPr="00B346EA">
        <w:t xml:space="preserve"> на каком расстоянии от управляемых насосов будет находиться частотный преобразователь? И как должна выполняться прокладка кабеля за пределами помещения ЧРП?</w:t>
      </w:r>
    </w:p>
    <w:p w:rsidR="00B346EA" w:rsidRPr="00B346EA" w:rsidRDefault="00B346EA" w:rsidP="00B346EA">
      <w:pPr>
        <w:tabs>
          <w:tab w:val="left" w:pos="1771"/>
        </w:tabs>
        <w:jc w:val="both"/>
      </w:pPr>
      <w:r>
        <w:rPr>
          <w:b/>
        </w:rPr>
        <w:t xml:space="preserve">     </w:t>
      </w:r>
      <w:bookmarkStart w:id="0" w:name="_GoBack"/>
      <w:bookmarkEnd w:id="0"/>
      <w:r w:rsidRPr="00B346EA">
        <w:rPr>
          <w:b/>
        </w:rPr>
        <w:t>Ответ:</w:t>
      </w:r>
      <w:r w:rsidRPr="00B346EA">
        <w:t xml:space="preserve"> В объем входит прокладка кабеля от КСО-298НН в помещении ЧРП до кабельной сборки в камере К-104 прямого пуска порядка 90 метров для каждого ЭД по проходным кабельным тоннелям (кабель от К-104 до электродвигателя прокладывается в рамках реализации проекта подключения прямого пуска). Также напоминаю о необходимости реализации электрических блокировок между ячейками прямого и </w:t>
      </w:r>
      <w:r w:rsidRPr="00B346EA">
        <w:lastRenderedPageBreak/>
        <w:t xml:space="preserve">частотного пуска одного ЭД во избежание одновременной подачи напряжения </w:t>
      </w:r>
      <w:proofErr w:type="gramStart"/>
      <w:r w:rsidRPr="00B346EA">
        <w:t>на</w:t>
      </w:r>
      <w:proofErr w:type="gramEnd"/>
      <w:r w:rsidRPr="00B346EA">
        <w:t xml:space="preserve"> ЭД от сети и от ПЧ.</w:t>
      </w:r>
    </w:p>
    <w:p w:rsidR="003E331D" w:rsidRPr="00B346EA" w:rsidRDefault="00B346EA" w:rsidP="00B346EA">
      <w:pPr>
        <w:tabs>
          <w:tab w:val="left" w:pos="1771"/>
        </w:tabs>
        <w:jc w:val="both"/>
      </w:pPr>
      <w:r>
        <w:rPr>
          <w:b/>
        </w:rPr>
        <w:t xml:space="preserve">     </w:t>
      </w:r>
      <w:r w:rsidRPr="00B346EA">
        <w:rPr>
          <w:b/>
        </w:rPr>
        <w:t>3.)</w:t>
      </w:r>
      <w:r w:rsidRPr="00B346EA">
        <w:t xml:space="preserve"> </w:t>
      </w:r>
      <w:r>
        <w:rPr>
          <w:b/>
        </w:rPr>
        <w:t xml:space="preserve"> </w:t>
      </w:r>
      <w:r w:rsidRPr="00B346EA">
        <w:rPr>
          <w:b/>
        </w:rPr>
        <w:t>Вопрос:</w:t>
      </w:r>
      <w:r w:rsidRPr="00B346EA">
        <w:t xml:space="preserve"> Какой способ охлаждения необходимо использовать для применяемого </w:t>
      </w:r>
      <w:proofErr w:type="spellStart"/>
      <w:r w:rsidRPr="00B346EA">
        <w:t>Sin</w:t>
      </w:r>
      <w:proofErr w:type="spellEnd"/>
      <w:r w:rsidRPr="00B346EA">
        <w:t>-фильтра (</w:t>
      </w:r>
      <w:proofErr w:type="gramStart"/>
      <w:r w:rsidRPr="00B346EA">
        <w:t>воздушное</w:t>
      </w:r>
      <w:proofErr w:type="gramEnd"/>
      <w:r w:rsidRPr="00B346EA">
        <w:t xml:space="preserve"> или жидкостное)?</w:t>
      </w:r>
    </w:p>
    <w:p w:rsidR="00B346EA" w:rsidRPr="00B346EA" w:rsidRDefault="00B346EA" w:rsidP="00B346EA">
      <w:pPr>
        <w:tabs>
          <w:tab w:val="left" w:pos="1771"/>
        </w:tabs>
        <w:jc w:val="both"/>
      </w:pPr>
      <w:r>
        <w:rPr>
          <w:b/>
        </w:rPr>
        <w:t xml:space="preserve">      </w:t>
      </w:r>
      <w:r w:rsidRPr="00B346EA">
        <w:rPr>
          <w:b/>
        </w:rPr>
        <w:t>Ответ:</w:t>
      </w:r>
      <w:r w:rsidRPr="00B346EA">
        <w:t xml:space="preserve"> Охлаждение </w:t>
      </w:r>
      <w:proofErr w:type="spellStart"/>
      <w:r w:rsidRPr="00B346EA">
        <w:t>Sin</w:t>
      </w:r>
      <w:proofErr w:type="spellEnd"/>
      <w:r w:rsidRPr="00B346EA">
        <w:t xml:space="preserve">-фильтра должно быть </w:t>
      </w:r>
      <w:proofErr w:type="gramStart"/>
      <w:r w:rsidRPr="00B346EA">
        <w:t>жидкостным</w:t>
      </w:r>
      <w:proofErr w:type="gramEnd"/>
      <w:r w:rsidRPr="00B346EA">
        <w:t xml:space="preserve"> как и охлаждение самого ПЧ.</w:t>
      </w:r>
    </w:p>
    <w:p w:rsidR="003E331D" w:rsidRPr="00B346EA" w:rsidRDefault="003E331D" w:rsidP="00B346EA">
      <w:pPr>
        <w:tabs>
          <w:tab w:val="left" w:pos="1771"/>
        </w:tabs>
        <w:jc w:val="both"/>
      </w:pPr>
    </w:p>
    <w:p w:rsidR="003E331D" w:rsidRPr="00B346EA" w:rsidRDefault="003E331D" w:rsidP="00B346EA">
      <w:pPr>
        <w:tabs>
          <w:tab w:val="left" w:pos="1771"/>
        </w:tabs>
        <w:jc w:val="both"/>
      </w:pPr>
    </w:p>
    <w:p w:rsidR="000F503C" w:rsidRDefault="000F503C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Pr="0051482C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sectPr w:rsidR="003E331D" w:rsidRPr="0051482C" w:rsidSect="00241649">
      <w:footerReference w:type="default" r:id="rId12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156" w:rsidRDefault="00602156" w:rsidP="001F721F">
      <w:r>
        <w:separator/>
      </w:r>
    </w:p>
  </w:endnote>
  <w:endnote w:type="continuationSeparator" w:id="0">
    <w:p w:rsidR="00602156" w:rsidRDefault="00602156" w:rsidP="001F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21F" w:rsidRPr="001F721F" w:rsidRDefault="001F721F" w:rsidP="001F721F">
    <w:pPr>
      <w:spacing w:line="360" w:lineRule="auto"/>
      <w:jc w:val="both"/>
      <w:rPr>
        <w:sz w:val="14"/>
        <w:szCs w:val="14"/>
      </w:rPr>
    </w:pPr>
  </w:p>
  <w:p w:rsidR="001F721F" w:rsidRPr="001F721F" w:rsidRDefault="001F721F" w:rsidP="001F721F">
    <w:pPr>
      <w:pStyle w:val="a9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156" w:rsidRDefault="00602156" w:rsidP="001F721F">
      <w:r>
        <w:separator/>
      </w:r>
    </w:p>
  </w:footnote>
  <w:footnote w:type="continuationSeparator" w:id="0">
    <w:p w:rsidR="00602156" w:rsidRDefault="00602156" w:rsidP="001F7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8AE"/>
    <w:multiLevelType w:val="hybridMultilevel"/>
    <w:tmpl w:val="321CE146"/>
    <w:lvl w:ilvl="0" w:tplc="E51E44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DB17C6E"/>
    <w:multiLevelType w:val="hybridMultilevel"/>
    <w:tmpl w:val="2C2ABBC2"/>
    <w:lvl w:ilvl="0" w:tplc="2F52DB22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180"/>
    <w:rsid w:val="00007B68"/>
    <w:rsid w:val="00032214"/>
    <w:rsid w:val="000B69BF"/>
    <w:rsid w:val="000D3D8F"/>
    <w:rsid w:val="000F503C"/>
    <w:rsid w:val="0011181C"/>
    <w:rsid w:val="0015234B"/>
    <w:rsid w:val="001E3F20"/>
    <w:rsid w:val="001F721F"/>
    <w:rsid w:val="00217D92"/>
    <w:rsid w:val="0023439B"/>
    <w:rsid w:val="00241649"/>
    <w:rsid w:val="0026507F"/>
    <w:rsid w:val="002931F8"/>
    <w:rsid w:val="00296BC3"/>
    <w:rsid w:val="002A3810"/>
    <w:rsid w:val="002A643A"/>
    <w:rsid w:val="00331822"/>
    <w:rsid w:val="003335DB"/>
    <w:rsid w:val="00347DDB"/>
    <w:rsid w:val="00353CB7"/>
    <w:rsid w:val="00375153"/>
    <w:rsid w:val="003E331D"/>
    <w:rsid w:val="00411E78"/>
    <w:rsid w:val="00465A6A"/>
    <w:rsid w:val="004A21BF"/>
    <w:rsid w:val="004C4A5E"/>
    <w:rsid w:val="004F21DA"/>
    <w:rsid w:val="0051482C"/>
    <w:rsid w:val="00592E04"/>
    <w:rsid w:val="005E47AE"/>
    <w:rsid w:val="00602156"/>
    <w:rsid w:val="00620E4D"/>
    <w:rsid w:val="006443FE"/>
    <w:rsid w:val="00665D21"/>
    <w:rsid w:val="00675E33"/>
    <w:rsid w:val="00685322"/>
    <w:rsid w:val="006912B1"/>
    <w:rsid w:val="007553DB"/>
    <w:rsid w:val="007A1F2A"/>
    <w:rsid w:val="007A4081"/>
    <w:rsid w:val="007F1411"/>
    <w:rsid w:val="00826990"/>
    <w:rsid w:val="00832E3B"/>
    <w:rsid w:val="008670E7"/>
    <w:rsid w:val="008D3BFC"/>
    <w:rsid w:val="008E6193"/>
    <w:rsid w:val="008F3F9F"/>
    <w:rsid w:val="009242A9"/>
    <w:rsid w:val="0097552D"/>
    <w:rsid w:val="009B2DAB"/>
    <w:rsid w:val="00A92180"/>
    <w:rsid w:val="00AC1A16"/>
    <w:rsid w:val="00AD27AD"/>
    <w:rsid w:val="00B11657"/>
    <w:rsid w:val="00B346EA"/>
    <w:rsid w:val="00B36C81"/>
    <w:rsid w:val="00B420F1"/>
    <w:rsid w:val="00B42445"/>
    <w:rsid w:val="00BD5588"/>
    <w:rsid w:val="00C20A45"/>
    <w:rsid w:val="00C3237D"/>
    <w:rsid w:val="00C42E9B"/>
    <w:rsid w:val="00CE001D"/>
    <w:rsid w:val="00D05D8E"/>
    <w:rsid w:val="00D47B7E"/>
    <w:rsid w:val="00D5792B"/>
    <w:rsid w:val="00D73893"/>
    <w:rsid w:val="00D94909"/>
    <w:rsid w:val="00D956A5"/>
    <w:rsid w:val="00E15B72"/>
    <w:rsid w:val="00E63FDD"/>
    <w:rsid w:val="00E85934"/>
    <w:rsid w:val="00E862B7"/>
    <w:rsid w:val="00ED72CE"/>
    <w:rsid w:val="00F23ACF"/>
    <w:rsid w:val="00FE2CC9"/>
    <w:rsid w:val="00FE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nergy@sar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Звонцов Александр Николаевич</cp:lastModifiedBy>
  <cp:revision>2</cp:revision>
  <cp:lastPrinted>2015-04-03T10:00:00Z</cp:lastPrinted>
  <dcterms:created xsi:type="dcterms:W3CDTF">2015-04-03T11:03:00Z</dcterms:created>
  <dcterms:modified xsi:type="dcterms:W3CDTF">2015-04-03T11:03:00Z</dcterms:modified>
</cp:coreProperties>
</file>