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5" w:rsidRPr="00B0237D" w:rsidRDefault="00A475B3" w:rsidP="000B03DE">
      <w:pPr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hAnsi="Times New Roman"/>
          <w:b/>
          <w:sz w:val="24"/>
          <w:szCs w:val="24"/>
        </w:rPr>
        <w:t>Заявк</w:t>
      </w:r>
      <w:r w:rsidR="00035D10" w:rsidRPr="00B0237D">
        <w:rPr>
          <w:rFonts w:ascii="Times New Roman" w:hAnsi="Times New Roman"/>
          <w:b/>
          <w:sz w:val="24"/>
          <w:szCs w:val="24"/>
        </w:rPr>
        <w:t>а</w:t>
      </w:r>
    </w:p>
    <w:p w:rsidR="00B01FBC" w:rsidRPr="00B0237D" w:rsidRDefault="006D3AC7" w:rsidP="00267957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eastAsia="Arial" w:hAnsi="Times New Roman"/>
          <w:u w:val="single"/>
        </w:rPr>
        <w:t>( для размещения на электронной торговой площадке</w:t>
      </w:r>
      <w:r w:rsidR="00141D16" w:rsidRPr="00B0237D">
        <w:rPr>
          <w:rFonts w:ascii="Times New Roman" w:eastAsia="Arial" w:hAnsi="Times New Roman"/>
          <w:u w:val="single"/>
        </w:rPr>
        <w:t>)</w:t>
      </w:r>
      <w:r w:rsidR="007663E5" w:rsidRPr="00B0237D">
        <w:rPr>
          <w:rFonts w:ascii="Times New Roman" w:eastAsia="Arial" w:hAnsi="Times New Roman"/>
          <w:u w:val="single"/>
        </w:rPr>
        <w:t>:</w:t>
      </w:r>
    </w:p>
    <w:tbl>
      <w:tblPr>
        <w:tblW w:w="9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5180"/>
      </w:tblGrid>
      <w:tr w:rsidR="008A1D0E" w:rsidRPr="00B0237D" w:rsidTr="00BE2CE7">
        <w:trPr>
          <w:trHeight w:val="1248"/>
          <w:jc w:val="center"/>
        </w:trPr>
        <w:tc>
          <w:tcPr>
            <w:tcW w:w="4666" w:type="dxa"/>
            <w:vAlign w:val="center"/>
          </w:tcPr>
          <w:p w:rsidR="008A1D0E" w:rsidRPr="00B0237D" w:rsidRDefault="008A1D0E" w:rsidP="00794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8A1D0E" w:rsidRPr="00B0237D" w:rsidRDefault="008A1D0E" w:rsidP="00647A5D">
            <w:pPr>
              <w:autoSpaceDE w:val="0"/>
              <w:autoSpaceDN w:val="0"/>
              <w:adjustRightInd w:val="0"/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AD1D04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AD1D04" w:rsidRPr="00B0237D" w:rsidRDefault="00AD1D04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80" w:type="dxa"/>
            <w:vAlign w:val="center"/>
          </w:tcPr>
          <w:p w:rsidR="00AD1D04" w:rsidRPr="00904EE2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val="en-US"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lang w:eastAsia="ar-SA"/>
              </w:rPr>
              <w:t>Р</w:t>
            </w:r>
            <w:r w:rsidR="00B0237D" w:rsidRPr="00B0237D">
              <w:rPr>
                <w:rFonts w:ascii="Times New Roman" w:eastAsia="Arial" w:hAnsi="Times New Roman"/>
                <w:lang w:eastAsia="ar-SA"/>
              </w:rPr>
              <w:t>едукцион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0"/>
          </w:p>
        </w:tc>
      </w:tr>
      <w:tr w:rsidR="001D20EF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1D20EF" w:rsidRPr="00B0237D" w:rsidRDefault="001D20EF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80" w:type="dxa"/>
            <w:vAlign w:val="center"/>
          </w:tcPr>
          <w:p w:rsidR="001D20EF" w:rsidRPr="00B0237D" w:rsidRDefault="001D3044" w:rsidP="002372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37285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37285">
              <w:rPr>
                <w:rFonts w:ascii="Times New Roman" w:eastAsia="Arial" w:hAnsi="Times New Roman"/>
                <w:lang w:eastAsia="ar-SA"/>
              </w:rPr>
              <w:t>Закрытый</w:t>
            </w:r>
            <w:r w:rsidR="00237285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31790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0E1CF4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noProof/>
                <w:lang w:eastAsia="ar-SA"/>
              </w:rPr>
              <w:t>Компания с ограниченной ответственностью "Эрпорт Менеджмент Компани Лимитед") Представительство в РФ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1"/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1D3044" w:rsidP="00237285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941AB" w:rsidRPr="00E941AB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E941AB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Дата и время проведения редукциона/ Период рассмотрения оферт (для запроса котировок)</w:t>
            </w:r>
            <w:r w:rsidRPr="00E941AB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C020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 xml:space="preserve">О дате и времени проведения </w:t>
            </w:r>
            <w:r w:rsidR="004C020F">
              <w:rPr>
                <w:rFonts w:ascii="Times New Roman" w:eastAsia="Arial" w:hAnsi="Times New Roman"/>
                <w:noProof/>
                <w:lang w:eastAsia="ar-SA"/>
              </w:rPr>
              <w:t>ред</w:t>
            </w:r>
            <w:r w:rsidR="000E1CF4" w:rsidRPr="000E1CF4">
              <w:rPr>
                <w:rFonts w:ascii="Times New Roman" w:eastAsia="Arial" w:hAnsi="Times New Roman"/>
                <w:noProof/>
                <w:lang w:eastAsia="ar-SA"/>
              </w:rPr>
              <w:t>укциона информация будет сообщена дополнительно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2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8D4D2A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E1CF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Редукцион на </w:t>
            </w:r>
            <w:r w:rsidR="008D4D2A" w:rsidRPr="008D4D2A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Спецтехники  BRP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3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8D4D2A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Заказчик привлекает Исполнителя для </w:t>
            </w:r>
            <w:r w:rsidR="008D4D2A" w:rsidRPr="008D4D2A">
              <w:rPr>
                <w:rFonts w:ascii="Times New Roman" w:eastAsia="Arial" w:hAnsi="Times New Roman"/>
                <w:noProof/>
                <w:lang w:eastAsia="ar-SA"/>
              </w:rPr>
              <w:t>Техническо</w:t>
            </w:r>
            <w:r w:rsidR="008D4D2A">
              <w:rPr>
                <w:rFonts w:ascii="Times New Roman" w:eastAsia="Arial" w:hAnsi="Times New Roman"/>
                <w:noProof/>
                <w:lang w:eastAsia="ar-SA"/>
              </w:rPr>
              <w:t>го</w:t>
            </w:r>
            <w:r w:rsidR="008D4D2A" w:rsidRPr="008D4D2A">
              <w:rPr>
                <w:rFonts w:ascii="Times New Roman" w:eastAsia="Arial" w:hAnsi="Times New Roman"/>
                <w:noProof/>
                <w:lang w:eastAsia="ar-SA"/>
              </w:rPr>
              <w:t xml:space="preserve"> обслуживани</w:t>
            </w:r>
            <w:r w:rsidR="008D4D2A">
              <w:rPr>
                <w:rFonts w:ascii="Times New Roman" w:eastAsia="Arial" w:hAnsi="Times New Roman"/>
                <w:noProof/>
                <w:lang w:eastAsia="ar-SA"/>
              </w:rPr>
              <w:t>я</w:t>
            </w:r>
            <w:r w:rsidR="008D4D2A" w:rsidRPr="008D4D2A">
              <w:rPr>
                <w:rFonts w:ascii="Times New Roman" w:eastAsia="Arial" w:hAnsi="Times New Roman"/>
                <w:noProof/>
                <w:lang w:eastAsia="ar-SA"/>
              </w:rPr>
              <w:t xml:space="preserve"> и ремонт</w:t>
            </w:r>
            <w:r w:rsidR="008D4D2A">
              <w:rPr>
                <w:rFonts w:ascii="Times New Roman" w:eastAsia="Arial" w:hAnsi="Times New Roman"/>
                <w:noProof/>
                <w:lang w:eastAsia="ar-SA"/>
              </w:rPr>
              <w:t>а</w:t>
            </w:r>
            <w:r w:rsidR="008D4D2A" w:rsidRPr="008D4D2A">
              <w:rPr>
                <w:rFonts w:ascii="Times New Roman" w:eastAsia="Arial" w:hAnsi="Times New Roman"/>
                <w:noProof/>
                <w:lang w:eastAsia="ar-SA"/>
              </w:rPr>
              <w:t xml:space="preserve"> Спецтехники  BRP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Список Лотов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8D4D2A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491D47">
              <w:rPr>
                <w:rFonts w:ascii="Times New Roman" w:eastAsia="Arial" w:hAnsi="Times New Roman"/>
                <w:noProof/>
                <w:lang w:eastAsia="ar-SA"/>
              </w:rPr>
              <w:t xml:space="preserve">Лот 1: </w:t>
            </w:r>
            <w:r w:rsidR="008D4D2A" w:rsidRPr="008D4D2A">
              <w:rPr>
                <w:rFonts w:ascii="Times New Roman" w:eastAsia="Arial" w:hAnsi="Times New Roman"/>
                <w:noProof/>
                <w:lang w:eastAsia="ar-SA"/>
              </w:rPr>
              <w:t>Техническое обслуживание и ремонт Спецтехники  BRP</w:t>
            </w:r>
            <w:r w:rsidR="00281DE2">
              <w:rPr>
                <w:rFonts w:ascii="Times New Roman" w:eastAsia="Arial" w:hAnsi="Times New Roman"/>
                <w:noProof/>
                <w:lang w:eastAsia="ar-SA"/>
              </w:rPr>
              <w:t>, 1 нормо-час (см. Приложение 1)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получить цену за </w:t>
            </w:r>
            <w:r w:rsid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н/ч</w:t>
            </w:r>
            <w:r w:rsidR="00CA5E6C" w:rsidRPr="00CA5E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проведении Ежемесячного ТО,  Полугодового ТО, Выезда с диагностикой, Экстренного выезда.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Темпы поставок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7A37D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7A37DC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по мере необходимости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>
              <w:rPr>
                <w:rFonts w:ascii="Times New Roman" w:eastAsia="Arial" w:hAnsi="Times New Roman"/>
                <w:lang w:eastAsia="ar-SA"/>
              </w:rPr>
              <w:t>12</w:t>
            </w:r>
            <w:r w:rsidR="00491D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80" w:type="dxa"/>
            <w:vAlign w:val="center"/>
          </w:tcPr>
          <w:p w:rsidR="00317902" w:rsidRPr="00B42A2F" w:rsidRDefault="001D3044" w:rsidP="00CA5E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A5E6C" w:rsidRPr="00CA5E6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область, Домодедовский район, деревня Одинцово д. 68. Мытищинский р-он, деревня Подольниха</w:t>
            </w:r>
            <w:r w:rsidR="00CA5E6C">
              <w:rPr>
                <w:rFonts w:ascii="Times New Roman" w:hAnsi="Times New Roman"/>
                <w:sz w:val="24"/>
                <w:szCs w:val="24"/>
                <w:lang w:eastAsia="ru-RU"/>
              </w:rPr>
              <w:t>, г.Москва ул. Мосфильмовская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A2F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42A2F" w:rsidRPr="00B42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491D47">
              <w:rPr>
                <w:rFonts w:ascii="Times New Roman" w:hAnsi="Times New Roman"/>
                <w:sz w:val="24"/>
                <w:szCs w:val="24"/>
                <w:lang w:eastAsia="ru-RU"/>
              </w:rPr>
              <w:t>договором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491D47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Нет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ar-SA"/>
              </w:rPr>
              <w:t>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80" w:type="dxa"/>
            <w:vAlign w:val="center"/>
          </w:tcPr>
          <w:p w:rsidR="00317902" w:rsidRPr="00B0237D" w:rsidRDefault="001D3044" w:rsidP="007A37D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7A37DC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Да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6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237285" w:rsidRDefault="001D3044" w:rsidP="00904EE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237285">
              <w:rPr>
                <w:rFonts w:ascii="Times New Roman" w:eastAsia="Arial" w:hAnsi="Times New Roman"/>
                <w:b/>
                <w:lang w:eastAsia="ar-SA"/>
              </w:rPr>
              <w:lastRenderedPageBreak/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941AB" w:rsidRPr="00237285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Максимальная  (стартовая) цена редукциона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="00E941AB" w:rsidRPr="00237285">
              <w:rPr>
                <w:rFonts w:ascii="Times New Roman" w:eastAsia="Arial" w:hAnsi="Times New Roman"/>
                <w:b/>
                <w:noProof/>
                <w:lang w:eastAsia="ar-SA"/>
              </w:rPr>
              <w:t> </w:t>
            </w:r>
            <w:r w:rsidRPr="00237285"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</w:p>
        </w:tc>
        <w:tc>
          <w:tcPr>
            <w:tcW w:w="5180" w:type="dxa"/>
            <w:vAlign w:val="center"/>
          </w:tcPr>
          <w:p w:rsidR="00317902" w:rsidRPr="00E941AB" w:rsidRDefault="001D3044" w:rsidP="007A37D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E941AB">
              <w:rPr>
                <w:rFonts w:ascii="Times New Roman" w:eastAsia="Arial" w:hAnsi="Times New Roman"/>
                <w:noProof/>
                <w:lang w:eastAsia="ar-SA"/>
              </w:rPr>
              <w:t xml:space="preserve"> </w:t>
            </w:r>
            <w:r w:rsidR="007A37DC">
              <w:rPr>
                <w:rFonts w:ascii="Times New Roman" w:eastAsia="Arial" w:hAnsi="Times New Roman"/>
                <w:noProof/>
                <w:lang w:eastAsia="ar-SA"/>
              </w:rPr>
              <w:t>4100</w:t>
            </w:r>
            <w:bookmarkStart w:id="7" w:name="_GoBack"/>
            <w:bookmarkEnd w:id="7"/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227A35" w:rsidRPr="00B0237D" w:rsidTr="00BE2CE7">
        <w:trPr>
          <w:jc w:val="center"/>
        </w:trPr>
        <w:tc>
          <w:tcPr>
            <w:tcW w:w="4666" w:type="dxa"/>
            <w:vAlign w:val="center"/>
          </w:tcPr>
          <w:p w:rsidR="00227A35" w:rsidRPr="00B0237D" w:rsidRDefault="00227A35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80" w:type="dxa"/>
            <w:vAlign w:val="center"/>
          </w:tcPr>
          <w:p w:rsidR="00227A35" w:rsidRPr="00B0237D" w:rsidRDefault="001D3044" w:rsidP="00281DE2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81DE2">
              <w:rPr>
                <w:rFonts w:ascii="Times New Roman" w:eastAsia="Arial" w:hAnsi="Times New Roman"/>
                <w:noProof/>
                <w:lang w:val="en-US" w:eastAsia="ar-SA"/>
              </w:rPr>
              <w:t>RUB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317902" w:rsidRPr="00B0237D" w:rsidRDefault="00317902" w:rsidP="00B42A2F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B0237D" w:rsidRPr="00B0237D" w:rsidRDefault="001D3044" w:rsidP="00B0237D">
      <w:pPr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B0237D">
        <w:rPr>
          <w:rFonts w:ascii="Times New Roman" w:eastAsia="Arial" w:hAnsi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" w:hAnsi="Times New Roman"/>
          <w:sz w:val="24"/>
          <w:szCs w:val="24"/>
          <w:lang w:eastAsia="ar-SA"/>
        </w:rPr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separate"/>
      </w:r>
      <w:r w:rsidR="008D4D2A">
        <w:rPr>
          <w:rFonts w:ascii="Times New Roman" w:eastAsia="Arial" w:hAnsi="Times New Roman"/>
          <w:sz w:val="24"/>
          <w:szCs w:val="24"/>
          <w:lang w:eastAsia="ar-SA"/>
        </w:rPr>
        <w:t>Потапова А.В.</w:t>
      </w:r>
      <w:r w:rsidR="00491D4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0237D" w:rsidRPr="00B0237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_______________</w:t>
      </w:r>
    </w:p>
    <w:p w:rsidR="00CA5E6C" w:rsidRDefault="00491D47" w:rsidP="002932D3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Глава Представительства компании в РФ</w:t>
      </w:r>
      <w:r w:rsidR="00B0237D"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(Подпись)    </w:t>
      </w:r>
    </w:p>
    <w:p w:rsidR="00CA5E6C" w:rsidRDefault="00CA5E6C" w:rsidP="002932D3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8D4D2A" w:rsidRDefault="00CA5E6C" w:rsidP="00CA5E6C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В стоимость ЛОТа входит данный перечень прописанный в КП :  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Техническое обслуживание и ремонт спецтехники BRP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1. Квадроциклы, ТО 1, 1раз в 6 месяцев.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4:30 ч.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1. Подготовительные работы: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операции: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Подготовка рабочего места;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Фотофиксация объекта.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2. Технологическая операция: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Проверить наличие кодов неисправностей;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Замена моторного масла;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3) Проверить масло в коробке передач на предмет отсутствия загрязнений;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4) Замена масляного фильтра;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5) Замена топливного фильтра;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6) Замена охлаждающей жидкости двигателя;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7) Замена воздушного фильтра;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8) Замена свечей зажигания;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9) Замена тормозной жидкости переднего, заднего тормоза;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lastRenderedPageBreak/>
        <w:t>10) Проверка деталей крепления двигателя;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11) Проверка состояния радиатора;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12) Проверить работу двигателя на залитом топливе, проверить систему топливоснабжения;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13) Чистка ведущего и ведомого шкивов;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14) Проверка соединения аккумулятора/зарядки;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15) Проверка системы освещения;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16) Проверка работы лебедки;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17) Проверка состояния приводного ремня;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18) Проверка детали крепления руля;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19) Проверка износа шин/давления;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20) Проверка крепления колесных гаек и шпилек;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21) Проверка продольных рычагов;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22) Проверка шаровых опор;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23) Проверка тормозных накладок;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24) Проверка рамы;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25) Проверка сиденья водителя и его крепежа;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26) Проверить рулевое управление и убедиться в отсутствии чрезмерных люфтов и повреждений(рулевая колонка, рейка, и ведущая шестерня, чехлы);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27) Проверить состояние наконечников рулевых тяг и шаровых опор, убедиться в отсутствии люфтов, проверить состоянии резиновых чехлов;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28) Проверить состояние ступичных подшипников и убедиться в отсутствии люфтов;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29) Проверить состояние втулок рычагов подвески и изнашиваемых пластин;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30) Проверить состояние уплотнительных колец, шарнирных соединений передних и задних амортизаторов;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31) Смазать втулки рычагов подвески и втулки стабилизатора поперечной;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32) Проверить состояние шрусов и их чехлов;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33) Проверить состояние и очистить компоненты тормозной системы;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34) Проверить уровень масла в переднем дифференциале и убедиться в отсутствии в масле загрязнений и инородных частиц. Проверить состояние переднего дифференциала;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35) Проверить шарниры карданных валов и убедиться в отсутствии черезмерного износа;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lastRenderedPageBreak/>
        <w:t>36) Очистить трубы системы выпуска отработавших газов и пространство прилегающие к глушителю;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37) Очистить искрогаситель;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38) Заменить фильтр системы вентиляции топливного бака;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39) Очистить шкивы вариатора и проверить целостность приводного ремня;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40) Проверить состояние и смазать обгонную муфту ведущего шкива вариатора;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41) Проверить состояние центробежных рычагов и роликов ведущего шкива вариатора;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42) Проверить состояния уплотнений валов двигателя, кп и дифференциала;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43) Проверить состояние и надежность крепления/затяжки винтов бедлоков;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44) Произвести уборку рабочего места по факту выполнения работ.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Примечание: в случае обнаружение неисправности по перечисленным пунктам создается внеплановый наряд-заказ на устранение обнаруженной неисправности.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3. Проверка: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Визуальный осмотр объекта на предмет отсутствия дефектов по факту выполнения работ;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Проверка исправности всех систем на ходу;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3) Проверка чистоты рабочего места по факту выполнения работ.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4. Снятие показателей: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Указать суммарное количество созданных наряд-заказов на внеплановое обслуживание (по результатам ТО) с отражением агрегатов/частей, подлежащих ремонту.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5. Расходные материалы: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Моторное масло, масляный фильтр, топливный фильтр, охлаждающая жидкость, воздушный фильтр, свечи зажигания, тормозная жидкость, средство очистки, смазка, фильтр системы вентиляции топливного бака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2. Снегоходы.ТО1. 1раз в полгода. АМС/УВА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4:00 ч.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1. Подготовительные работы: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операции: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Подготовка рабочего места;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Фотофиксация объекта.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lastRenderedPageBreak/>
        <w:t>2. Технологическая операция: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Проверка опоры двигателя;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Проверка системы выпуска;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3) Проверка сальника коленвала РТО;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4) Проверка топлива, проводов, топливной рампы и соединения;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5) Очистка корпуса дросселя;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6) Проверка предфильтра глушителя шума впуска воздуха;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7) Визуальная проверка системы впрыска топлива;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8) Проверка состояния ремня вариатора;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9) Очистка ведущего шкива вариатора;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10) Очистка ведомого шкива вариатора;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11) Проверка уровня тормозной жидкости;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12) Проверка тормозных шлангов, колодок и дисков;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13) Проверка приводной цепи;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14) Проверка  натяжения и центровки гусениц;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15) Осмотр и смазка рулевого механизма;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16) Проверка состояния и износ лыж и коньков;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17) Проверка и смазка передней/задней подвески;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18) Проверка ленточного ограничителя задней подвески;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19) Проверка заряда аккумулятора;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20) Проверка системы освещения;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21) Очистка моторного отсека;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22) Замена масла в двигателе;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23) Замена масляного фильтра;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24) Произвести уборку рабочего места по факту выполнения работ;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25) Выезд специалиста за пределы МКАД.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 Примечание: в случае обнаружение неисправности по перечисленным пунктам создается внеплановый наряд-заказ на устранение обнаруженной неисправности.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lastRenderedPageBreak/>
        <w:t>3. Проверка: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Визуальный осмотр объекта на предмет отсутствия дефектов по факту выполнения работ;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Проверка исправности всех систем на ходу (по возможности);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3) Проверка чистоты рабочего места по факту выполнения работ.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4. Снятие показателей: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Содержание работ: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Указать суммарное количество созданных наряд-заказов на внеплановое обслуживание (по результатам ТО) с отражением агрегатов/частей, подлежащих ремонту.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5. Расходные материалы: 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Моторное масло, масляный фильтр, смазка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3. Снегоходы.ТОСЕЗ.1раз в 6 месяцев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2:00 ч.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1) Вымыть снегоход и провести внутреннюю уборку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2) Проверить все резиновые патрубки на целостность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3) Провести обработку патрубков тонким слоем защитного материала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4) Промыть карбюратор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5) Добавить в топливо присадочный материал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6) Проверить работоспособность свечей зажигания (зазор, искра, герметичность ), выкрутить свечи зажигания и долить в цилиндры двигателя масло концентрат.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7) Наружные металлические детали обработать антикоррозионными смазками.</w:t>
      </w:r>
    </w:p>
    <w:p w:rsidR="008D4D2A" w:rsidRPr="008D4D2A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 xml:space="preserve">8) монтаж/демонтаж АКБ и проведение заряда </w:t>
      </w:r>
    </w:p>
    <w:p w:rsidR="00CA5E6C" w:rsidRDefault="008D4D2A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D4D2A">
        <w:rPr>
          <w:rFonts w:ascii="Times New Roman" w:eastAsia="Arial" w:hAnsi="Times New Roman"/>
          <w:sz w:val="20"/>
          <w:szCs w:val="20"/>
          <w:lang w:eastAsia="ar-SA"/>
        </w:rPr>
        <w:t>9) Клемы АКБ смазать смазкой</w:t>
      </w:r>
      <w:r w:rsidR="00CA5E6C"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4C358F" w:rsidRPr="00B0237D" w:rsidRDefault="00CA5E6C" w:rsidP="008D4D2A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CA5E6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1D3044">
        <w:rPr>
          <w:rFonts w:ascii="Times New Roman" w:eastAsia="Arial" w:hAnsi="Times New Roman"/>
          <w:sz w:val="24"/>
          <w:szCs w:val="24"/>
          <w:lang w:eastAsia="ar-SA"/>
        </w:rPr>
        <w:fldChar w:fldCharType="end"/>
      </w:r>
      <w:bookmarkEnd w:id="8"/>
    </w:p>
    <w:sectPr w:rsidR="004C358F" w:rsidRPr="00B0237D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1478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●"/>
      <w:lvlJc w:val="left"/>
      <w:pPr>
        <w:tabs>
          <w:tab w:val="num" w:pos="-289"/>
        </w:tabs>
        <w:ind w:left="431" w:hanging="431"/>
      </w:pPr>
      <w:rPr>
        <w:rFonts w:ascii="StarSymbol" w:eastAsia="StarSymbol" w:hAnsi="StarSymbol" w:cs="StarSymbol"/>
        <w:sz w:val="10"/>
        <w:szCs w:val="10"/>
      </w:rPr>
    </w:lvl>
    <w:lvl w:ilvl="1">
      <w:start w:val="1"/>
      <w:numFmt w:val="decimal"/>
      <w:lvlText w:val=".%2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.%3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.%4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.%5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.%6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.%7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.%8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.%9"/>
      <w:lvlJc w:val="left"/>
      <w:pPr>
        <w:tabs>
          <w:tab w:val="num" w:pos="3458"/>
        </w:tabs>
        <w:ind w:left="3458" w:hanging="360"/>
      </w:pPr>
    </w:lvl>
  </w:abstractNum>
  <w:abstractNum w:abstractNumId="2" w15:restartNumberingAfterBreak="0">
    <w:nsid w:val="10605B92"/>
    <w:multiLevelType w:val="hybridMultilevel"/>
    <w:tmpl w:val="C8B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0D49"/>
    <w:multiLevelType w:val="hybridMultilevel"/>
    <w:tmpl w:val="979A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7FC"/>
    <w:multiLevelType w:val="hybridMultilevel"/>
    <w:tmpl w:val="897CF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B36A0B"/>
    <w:multiLevelType w:val="hybridMultilevel"/>
    <w:tmpl w:val="3CD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514F"/>
    <w:multiLevelType w:val="multilevel"/>
    <w:tmpl w:val="2E80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8A2978"/>
    <w:multiLevelType w:val="hybridMultilevel"/>
    <w:tmpl w:val="9DC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244B1"/>
    <w:multiLevelType w:val="hybridMultilevel"/>
    <w:tmpl w:val="B456FF0C"/>
    <w:lvl w:ilvl="0" w:tplc="4894B394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5PtLJUcoVsanuMdGNMvfer5cI=" w:salt="FK2BHDvQp8pJrfOGF2uivA=="/>
  <w:defaultTabStop w:val="708"/>
  <w:characterSpacingControl w:val="doNotCompress"/>
  <w:compat>
    <w:compatSetting w:name="compatibilityMode" w:uri="http://schemas.microsoft.com/office/word" w:val="12"/>
  </w:compat>
  <w:rsids>
    <w:rsidRoot w:val="00A02C24"/>
    <w:rsid w:val="00004519"/>
    <w:rsid w:val="000053E5"/>
    <w:rsid w:val="0001071F"/>
    <w:rsid w:val="00011091"/>
    <w:rsid w:val="0002259D"/>
    <w:rsid w:val="00030C2E"/>
    <w:rsid w:val="00035D10"/>
    <w:rsid w:val="000436D4"/>
    <w:rsid w:val="000562AC"/>
    <w:rsid w:val="00065C60"/>
    <w:rsid w:val="0006758E"/>
    <w:rsid w:val="000754A5"/>
    <w:rsid w:val="00082E82"/>
    <w:rsid w:val="000875D7"/>
    <w:rsid w:val="00096765"/>
    <w:rsid w:val="00096A6C"/>
    <w:rsid w:val="000B03DE"/>
    <w:rsid w:val="000C1751"/>
    <w:rsid w:val="000E1CF4"/>
    <w:rsid w:val="000F06CD"/>
    <w:rsid w:val="000F607F"/>
    <w:rsid w:val="00124BD8"/>
    <w:rsid w:val="00141D16"/>
    <w:rsid w:val="00166DBC"/>
    <w:rsid w:val="00175FFB"/>
    <w:rsid w:val="00197C5E"/>
    <w:rsid w:val="001D20EF"/>
    <w:rsid w:val="001D3044"/>
    <w:rsid w:val="00216A26"/>
    <w:rsid w:val="002233F8"/>
    <w:rsid w:val="00227A35"/>
    <w:rsid w:val="0023171C"/>
    <w:rsid w:val="00237285"/>
    <w:rsid w:val="00244883"/>
    <w:rsid w:val="002614E4"/>
    <w:rsid w:val="00262542"/>
    <w:rsid w:val="00264BB4"/>
    <w:rsid w:val="00267957"/>
    <w:rsid w:val="00281DE2"/>
    <w:rsid w:val="002932D3"/>
    <w:rsid w:val="002E0DB2"/>
    <w:rsid w:val="002F07B0"/>
    <w:rsid w:val="002F3A6E"/>
    <w:rsid w:val="00312D00"/>
    <w:rsid w:val="00317902"/>
    <w:rsid w:val="0032746D"/>
    <w:rsid w:val="00342C92"/>
    <w:rsid w:val="00351BE0"/>
    <w:rsid w:val="0035572F"/>
    <w:rsid w:val="00357869"/>
    <w:rsid w:val="00361F10"/>
    <w:rsid w:val="003C2F70"/>
    <w:rsid w:val="003C437A"/>
    <w:rsid w:val="003E0F73"/>
    <w:rsid w:val="00401BFA"/>
    <w:rsid w:val="00402AC2"/>
    <w:rsid w:val="004144CA"/>
    <w:rsid w:val="00432218"/>
    <w:rsid w:val="00435963"/>
    <w:rsid w:val="00487D9B"/>
    <w:rsid w:val="00491D47"/>
    <w:rsid w:val="00496AE1"/>
    <w:rsid w:val="004A230B"/>
    <w:rsid w:val="004C020F"/>
    <w:rsid w:val="004C358F"/>
    <w:rsid w:val="00512A8D"/>
    <w:rsid w:val="0051617B"/>
    <w:rsid w:val="005321E2"/>
    <w:rsid w:val="00537DBA"/>
    <w:rsid w:val="00563102"/>
    <w:rsid w:val="005B4147"/>
    <w:rsid w:val="005D7832"/>
    <w:rsid w:val="005F0CDE"/>
    <w:rsid w:val="00600B01"/>
    <w:rsid w:val="006147B9"/>
    <w:rsid w:val="00632DE6"/>
    <w:rsid w:val="00633A2E"/>
    <w:rsid w:val="00640230"/>
    <w:rsid w:val="00647A5D"/>
    <w:rsid w:val="00661FED"/>
    <w:rsid w:val="00680BE1"/>
    <w:rsid w:val="006910D2"/>
    <w:rsid w:val="0069236F"/>
    <w:rsid w:val="006977C7"/>
    <w:rsid w:val="006A196C"/>
    <w:rsid w:val="006A7DF5"/>
    <w:rsid w:val="006C08D5"/>
    <w:rsid w:val="006C26A4"/>
    <w:rsid w:val="006C46FB"/>
    <w:rsid w:val="006D3AC7"/>
    <w:rsid w:val="00740D15"/>
    <w:rsid w:val="00740DB4"/>
    <w:rsid w:val="007616BD"/>
    <w:rsid w:val="007663E5"/>
    <w:rsid w:val="00780C71"/>
    <w:rsid w:val="00781241"/>
    <w:rsid w:val="007942EC"/>
    <w:rsid w:val="007A37DC"/>
    <w:rsid w:val="007A7983"/>
    <w:rsid w:val="007C0E42"/>
    <w:rsid w:val="007D0F6D"/>
    <w:rsid w:val="007D18C3"/>
    <w:rsid w:val="007E73E8"/>
    <w:rsid w:val="0080169D"/>
    <w:rsid w:val="00802A44"/>
    <w:rsid w:val="00840956"/>
    <w:rsid w:val="008715E2"/>
    <w:rsid w:val="0087438F"/>
    <w:rsid w:val="0087508E"/>
    <w:rsid w:val="008752A5"/>
    <w:rsid w:val="00886BC8"/>
    <w:rsid w:val="0089422F"/>
    <w:rsid w:val="008956AA"/>
    <w:rsid w:val="008A1D0E"/>
    <w:rsid w:val="008B027E"/>
    <w:rsid w:val="008C3548"/>
    <w:rsid w:val="008C5587"/>
    <w:rsid w:val="008D20CC"/>
    <w:rsid w:val="008D4D2A"/>
    <w:rsid w:val="008E594C"/>
    <w:rsid w:val="00904EE2"/>
    <w:rsid w:val="009157E0"/>
    <w:rsid w:val="0093686D"/>
    <w:rsid w:val="00941D15"/>
    <w:rsid w:val="00966AE7"/>
    <w:rsid w:val="009826B5"/>
    <w:rsid w:val="009B5F05"/>
    <w:rsid w:val="009F7593"/>
    <w:rsid w:val="00A02C24"/>
    <w:rsid w:val="00A047AF"/>
    <w:rsid w:val="00A06C43"/>
    <w:rsid w:val="00A075F4"/>
    <w:rsid w:val="00A11466"/>
    <w:rsid w:val="00A17CB6"/>
    <w:rsid w:val="00A33198"/>
    <w:rsid w:val="00A415E9"/>
    <w:rsid w:val="00A41FE9"/>
    <w:rsid w:val="00A475B3"/>
    <w:rsid w:val="00A64CF7"/>
    <w:rsid w:val="00A74F04"/>
    <w:rsid w:val="00A87BB7"/>
    <w:rsid w:val="00AB417F"/>
    <w:rsid w:val="00AB42C4"/>
    <w:rsid w:val="00AD120A"/>
    <w:rsid w:val="00AD1D04"/>
    <w:rsid w:val="00AE1DB9"/>
    <w:rsid w:val="00AE6FB5"/>
    <w:rsid w:val="00AF6E30"/>
    <w:rsid w:val="00B01FBC"/>
    <w:rsid w:val="00B0237D"/>
    <w:rsid w:val="00B07D39"/>
    <w:rsid w:val="00B13F1B"/>
    <w:rsid w:val="00B33520"/>
    <w:rsid w:val="00B33575"/>
    <w:rsid w:val="00B42A2F"/>
    <w:rsid w:val="00B43F4B"/>
    <w:rsid w:val="00B452C9"/>
    <w:rsid w:val="00B60B0A"/>
    <w:rsid w:val="00B73AFF"/>
    <w:rsid w:val="00B83315"/>
    <w:rsid w:val="00B86603"/>
    <w:rsid w:val="00B86E7E"/>
    <w:rsid w:val="00B940BF"/>
    <w:rsid w:val="00B9648B"/>
    <w:rsid w:val="00BE2C88"/>
    <w:rsid w:val="00BE2CE7"/>
    <w:rsid w:val="00BF1CF6"/>
    <w:rsid w:val="00C15695"/>
    <w:rsid w:val="00C20988"/>
    <w:rsid w:val="00C2399E"/>
    <w:rsid w:val="00C63F86"/>
    <w:rsid w:val="00C70999"/>
    <w:rsid w:val="00C83563"/>
    <w:rsid w:val="00C86BB6"/>
    <w:rsid w:val="00CA5E6C"/>
    <w:rsid w:val="00CB1182"/>
    <w:rsid w:val="00CB419E"/>
    <w:rsid w:val="00CB5943"/>
    <w:rsid w:val="00CC4B07"/>
    <w:rsid w:val="00CD6840"/>
    <w:rsid w:val="00CF5AE5"/>
    <w:rsid w:val="00D14800"/>
    <w:rsid w:val="00D346C0"/>
    <w:rsid w:val="00D361E8"/>
    <w:rsid w:val="00D71BE2"/>
    <w:rsid w:val="00D851BB"/>
    <w:rsid w:val="00DB122D"/>
    <w:rsid w:val="00DC7ABE"/>
    <w:rsid w:val="00DE4FA8"/>
    <w:rsid w:val="00E54483"/>
    <w:rsid w:val="00E57001"/>
    <w:rsid w:val="00E721CD"/>
    <w:rsid w:val="00E74DA7"/>
    <w:rsid w:val="00E77076"/>
    <w:rsid w:val="00E927A2"/>
    <w:rsid w:val="00E941AB"/>
    <w:rsid w:val="00ED0788"/>
    <w:rsid w:val="00ED36C6"/>
    <w:rsid w:val="00EE2D71"/>
    <w:rsid w:val="00EE378A"/>
    <w:rsid w:val="00EE4FC4"/>
    <w:rsid w:val="00EF490C"/>
    <w:rsid w:val="00F00D6C"/>
    <w:rsid w:val="00F01E1D"/>
    <w:rsid w:val="00F209CD"/>
    <w:rsid w:val="00F22F85"/>
    <w:rsid w:val="00F26AE9"/>
    <w:rsid w:val="00F62114"/>
    <w:rsid w:val="00F7134A"/>
    <w:rsid w:val="00F83106"/>
    <w:rsid w:val="00FA48E2"/>
    <w:rsid w:val="00FB2061"/>
    <w:rsid w:val="00FC7B03"/>
    <w:rsid w:val="00FD4F6B"/>
    <w:rsid w:val="00FD53F4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231A-FE82-4626-9FA1-0FB8879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rsid w:val="00A02C24"/>
    <w:pPr>
      <w:widowControl w:val="0"/>
      <w:suppressAutoHyphens/>
      <w:autoSpaceDE w:val="0"/>
    </w:pPr>
    <w:rPr>
      <w:rFonts w:ascii="StarSymbol" w:eastAsia="StarSymbol" w:hAnsi="StarSymbol"/>
      <w:sz w:val="24"/>
      <w:szCs w:val="24"/>
      <w:lang w:eastAsia="ar-SA"/>
    </w:rPr>
  </w:style>
  <w:style w:type="character" w:styleId="a4">
    <w:name w:val="Strong"/>
    <w:basedOn w:val="a0"/>
    <w:qFormat/>
    <w:rsid w:val="007663E5"/>
    <w:rPr>
      <w:b/>
      <w:bCs/>
    </w:rPr>
  </w:style>
  <w:style w:type="table" w:styleId="a5">
    <w:name w:val="Table Grid"/>
    <w:basedOn w:val="a1"/>
    <w:uiPriority w:val="59"/>
    <w:rsid w:val="008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0EF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B2EA-C865-406A-B298-6C8944C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akovalchuk</dc:creator>
  <cp:lastModifiedBy>Самаркина Ирина Алексеевна</cp:lastModifiedBy>
  <cp:revision>4</cp:revision>
  <dcterms:created xsi:type="dcterms:W3CDTF">2020-10-21T10:54:00Z</dcterms:created>
  <dcterms:modified xsi:type="dcterms:W3CDTF">2021-05-24T07:57:00Z</dcterms:modified>
</cp:coreProperties>
</file>