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F8" w:rsidRDefault="001265F8" w:rsidP="001265F8">
      <w:pPr>
        <w:jc w:val="center"/>
        <w:outlineLvl w:val="0"/>
        <w:rPr>
          <w:sz w:val="28"/>
          <w:szCs w:val="28"/>
        </w:rPr>
      </w:pPr>
      <w:bookmarkStart w:id="0" w:name="_Toc333409580"/>
      <w:r>
        <w:rPr>
          <w:sz w:val="28"/>
          <w:szCs w:val="28"/>
        </w:rPr>
        <w:t>ИЗВЕЩЕНИЕ О ПРОВЕДЕНИИ ЗАПРОСА ЦЕН</w:t>
      </w:r>
      <w:bookmarkEnd w:id="0"/>
    </w:p>
    <w:p w:rsidR="001265F8" w:rsidRDefault="001265F8" w:rsidP="001265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b/>
          <w:i/>
        </w:rPr>
        <w:t xml:space="preserve">, </w:t>
      </w:r>
      <w:r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>
        <w:rPr>
          <w:sz w:val="28"/>
          <w:szCs w:val="28"/>
        </w:rPr>
        <w:t>Балтийский филиал Открытое Акционерное Общество НИЖЕГОРОДСКАЯ ИНЖИНИРИНГОВАЯ КОМПАНИЯ «АТОМЭНЕРГОПРОЕКТ»</w:t>
      </w:r>
    </w:p>
    <w:p w:rsidR="001265F8" w:rsidRDefault="001265F8" w:rsidP="001265F8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 xml:space="preserve">: 238710,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Центральная, №1б.</w:t>
      </w:r>
    </w:p>
    <w:p w:rsidR="001265F8" w:rsidRDefault="001265F8" w:rsidP="001265F8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а/я 813, 238710,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Центральная, №1б.</w:t>
      </w:r>
    </w:p>
    <w:p w:rsidR="001265F8" w:rsidRDefault="001265F8" w:rsidP="001265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 xml:space="preserve">Иванов Дмитрий Павлович, </w:t>
      </w: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: 8 (40161) 6-41-00, 6-41-11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59-49, адрес электронной почты: </w:t>
      </w:r>
      <w:proofErr w:type="spellStart"/>
      <w:r>
        <w:rPr>
          <w:sz w:val="28"/>
          <w:szCs w:val="28"/>
        </w:rPr>
        <w:t>bfniaep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</w:p>
    <w:p w:rsidR="001265F8" w:rsidRDefault="001265F8" w:rsidP="001265F8">
      <w:pPr>
        <w:numPr>
          <w:ilvl w:val="0"/>
          <w:numId w:val="1"/>
        </w:numPr>
        <w:tabs>
          <w:tab w:val="num" w:pos="720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«Поставка гидроцилиндра телескопирования стрелы двустороннего действия с цапфой для Автокрана </w:t>
      </w:r>
      <w:r>
        <w:rPr>
          <w:sz w:val="28"/>
          <w:szCs w:val="28"/>
          <w:lang w:val="en-US"/>
        </w:rPr>
        <w:t>XCMG</w:t>
      </w:r>
      <w:r w:rsidRPr="001265F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QY</w:t>
      </w:r>
      <w:r>
        <w:rPr>
          <w:sz w:val="28"/>
          <w:szCs w:val="28"/>
        </w:rPr>
        <w:t xml:space="preserve"> 100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 xml:space="preserve">, используемого при строительстве энергоблоков Балтийской АЭС» (далее товар). </w:t>
      </w:r>
    </w:p>
    <w:p w:rsidR="001265F8" w:rsidRDefault="001265F8" w:rsidP="001265F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- Спецификация). Требования к поставляемому товару указаны в Томе 2 «Техническая часть» документации по запросу цен.</w:t>
      </w:r>
    </w:p>
    <w:p w:rsidR="001265F8" w:rsidRDefault="001265F8" w:rsidP="001265F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Не более 90 (девяносто) календарных дней с момента подписания Договора.</w:t>
      </w:r>
    </w:p>
    <w:p w:rsidR="001265F8" w:rsidRDefault="001265F8" w:rsidP="001265F8">
      <w:pPr>
        <w:numPr>
          <w:ilvl w:val="0"/>
          <w:numId w:val="1"/>
        </w:numPr>
        <w:tabs>
          <w:tab w:val="num" w:pos="720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Грузополучатель: Балтийский филиал Открытого акционерного общества НИЖЕГОРОДСКАЯ ИНЖИНИРИНГОВАЯ КОМПАНИЯ «АТОМЭНЕРГОПРОЕКТ» - «Дирекция Генерального подрядчика на Балтийской атомной станции». Место нахождения филиала – 238710, Калининградская область,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>, ул. Центральная, №1б.</w:t>
      </w:r>
    </w:p>
    <w:p w:rsidR="001265F8" w:rsidRDefault="001265F8" w:rsidP="001265F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</w:t>
      </w:r>
      <w:r>
        <w:rPr>
          <w:bCs/>
          <w:sz w:val="28"/>
          <w:szCs w:val="28"/>
        </w:rPr>
        <w:t xml:space="preserve">141540, Московская обл., </w:t>
      </w:r>
      <w:proofErr w:type="spellStart"/>
      <w:r>
        <w:rPr>
          <w:bCs/>
          <w:sz w:val="28"/>
          <w:szCs w:val="28"/>
        </w:rPr>
        <w:t>Солнечногорский</w:t>
      </w:r>
      <w:proofErr w:type="spellEnd"/>
      <w:r>
        <w:rPr>
          <w:bCs/>
          <w:sz w:val="28"/>
          <w:szCs w:val="28"/>
        </w:rPr>
        <w:t xml:space="preserve"> р-он, поселок городского типа Поварово, ул. Почтовая, д. 29, здание сборочного цеха № 3</w:t>
      </w:r>
      <w:r>
        <w:rPr>
          <w:sz w:val="28"/>
          <w:szCs w:val="28"/>
        </w:rPr>
        <w:t>.</w:t>
      </w:r>
    </w:p>
    <w:p w:rsidR="001265F8" w:rsidRDefault="001265F8" w:rsidP="001265F8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265F8" w:rsidRDefault="001265F8" w:rsidP="001265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65F8" w:rsidRDefault="001265F8" w:rsidP="001265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65F8" w:rsidRDefault="001265F8" w:rsidP="001265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65F8" w:rsidRDefault="001265F8" w:rsidP="001265F8">
      <w:pPr>
        <w:numPr>
          <w:ilvl w:val="0"/>
          <w:numId w:val="1"/>
        </w:numPr>
        <w:tabs>
          <w:tab w:val="num" w:pos="0"/>
          <w:tab w:val="left" w:pos="1080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842 250,00 </w:t>
      </w:r>
      <w:r>
        <w:rPr>
          <w:sz w:val="28"/>
          <w:szCs w:val="28"/>
        </w:rPr>
        <w:t xml:space="preserve">руб. (восемьсот сорок две тысячи двести пятьдесят) рублей с НДС. </w:t>
      </w:r>
    </w:p>
    <w:p w:rsidR="001265F8" w:rsidRDefault="001265F8" w:rsidP="001265F8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2.3 проекта договора (ЧАСТЬ 2 «Проект договора» Тома 1 документации по запросу цен), а также все налоги (с НДС) и другие обязательные платежи в соответствии с действующим законодательством Российской Федерации.   </w:t>
      </w:r>
    </w:p>
    <w:p w:rsidR="001265F8" w:rsidRDefault="001265F8" w:rsidP="001265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265F8" w:rsidRDefault="001265F8" w:rsidP="001265F8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1265F8" w:rsidRDefault="001265F8" w:rsidP="001265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>
        <w:rPr>
          <w:spacing w:val="-6"/>
          <w:sz w:val="28"/>
          <w:szCs w:val="28"/>
        </w:rPr>
        <w:t xml:space="preserve"> 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265F8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1265F8" w:rsidRDefault="001265F8" w:rsidP="001265F8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«24» мая 2013 года. 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z w:val="28"/>
          <w:szCs w:val="28"/>
        </w:rPr>
        <w:t xml:space="preserve">:  238717,Калининградская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 xml:space="preserve">, ул. Центральная, дом 1б., не позднее </w:t>
      </w:r>
      <w:r>
        <w:rPr>
          <w:spacing w:val="-6"/>
          <w:sz w:val="28"/>
          <w:szCs w:val="28"/>
        </w:rPr>
        <w:t xml:space="preserve">«28» мая 2013 года. 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</w:t>
      </w:r>
      <w:r>
        <w:rPr>
          <w:sz w:val="28"/>
          <w:szCs w:val="28"/>
        </w:rPr>
        <w:t xml:space="preserve"> 238717,Калининградская обл., Неманский район, пос. </w:t>
      </w:r>
      <w:proofErr w:type="spellStart"/>
      <w:r>
        <w:rPr>
          <w:sz w:val="28"/>
          <w:szCs w:val="28"/>
        </w:rPr>
        <w:t>Маломожайское</w:t>
      </w:r>
      <w:proofErr w:type="spellEnd"/>
      <w:r>
        <w:rPr>
          <w:sz w:val="28"/>
          <w:szCs w:val="28"/>
        </w:rPr>
        <w:t xml:space="preserve">, ул. Центральная, дом 1б. каб.212, не позднее </w:t>
      </w:r>
      <w:r>
        <w:rPr>
          <w:spacing w:val="-6"/>
          <w:sz w:val="28"/>
          <w:szCs w:val="28"/>
        </w:rPr>
        <w:t xml:space="preserve">«31» мая 2013 года. 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>: в течение 20 (двадцати) дней, но не ранее чем через 10 (десять) дней после размещения протокола подведения итогов или признания процедуры закупки несостоявшейся на официальном сайте и на ЭТП</w:t>
      </w:r>
      <w:r>
        <w:rPr>
          <w:sz w:val="28"/>
          <w:szCs w:val="28"/>
        </w:rPr>
        <w:t>.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265F8" w:rsidRDefault="001265F8" w:rsidP="001265F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67D79" w:rsidRDefault="001265F8" w:rsidP="001265F8">
      <w:r>
        <w:rPr>
          <w:sz w:val="28"/>
          <w:szCs w:val="28"/>
        </w:rPr>
        <w:br w:type="page"/>
      </w:r>
      <w:bookmarkStart w:id="1" w:name="_GoBack"/>
      <w:bookmarkEnd w:id="1"/>
    </w:p>
    <w:sectPr w:rsidR="00A67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5F8"/>
    <w:rsid w:val="001265F8"/>
    <w:rsid w:val="00A6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65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65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2013-05-17T12:18:00Z</dcterms:created>
  <dcterms:modified xsi:type="dcterms:W3CDTF">2013-05-17T12:19:00Z</dcterms:modified>
</cp:coreProperties>
</file>