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98" w:rsidRPr="008B1E0A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B1E0A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2B7898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  <w:r w:rsidRPr="008B1E0A">
        <w:rPr>
          <w:rFonts w:ascii="Times New Roman" w:hAnsi="Times New Roman" w:cs="Times New Roman"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>Балтийского филиала ОАО «НИАЭП»</w:t>
      </w:r>
    </w:p>
    <w:p w:rsidR="002B7898" w:rsidRPr="008B1E0A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  <w:r w:rsidRPr="008B1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898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____________В.К. Никитин</w:t>
      </w:r>
    </w:p>
    <w:p w:rsidR="002B7898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</w:p>
    <w:p w:rsidR="002B7898" w:rsidRPr="0090379B" w:rsidRDefault="002B7898" w:rsidP="002B7898">
      <w:pPr>
        <w:framePr w:hSpace="180" w:wrap="around" w:vAnchor="page" w:hAnchor="margin" w:y="261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8B1E0A">
        <w:rPr>
          <w:sz w:val="28"/>
          <w:szCs w:val="28"/>
        </w:rPr>
        <w:t>«</w:t>
      </w:r>
      <w:r>
        <w:rPr>
          <w:sz w:val="28"/>
          <w:szCs w:val="28"/>
        </w:rPr>
        <w:t>16</w:t>
      </w:r>
      <w:r w:rsidRPr="008B1E0A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8B1E0A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4 </w:t>
      </w:r>
      <w:r w:rsidRPr="008B1E0A">
        <w:rPr>
          <w:sz w:val="28"/>
          <w:szCs w:val="28"/>
        </w:rPr>
        <w:t>года</w:t>
      </w:r>
    </w:p>
    <w:p w:rsidR="002B7898" w:rsidRPr="008B1E0A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rPr>
          <w:rFonts w:ascii="Times New Roman" w:hAnsi="Times New Roman" w:cs="Times New Roman"/>
          <w:sz w:val="28"/>
          <w:szCs w:val="28"/>
        </w:rPr>
      </w:pPr>
    </w:p>
    <w:p w:rsidR="002B7898" w:rsidRPr="008B1E0A" w:rsidRDefault="002B7898" w:rsidP="002B7898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rPr>
          <w:rFonts w:ascii="Times New Roman" w:hAnsi="Times New Roman" w:cs="Times New Roman"/>
          <w:sz w:val="28"/>
          <w:szCs w:val="28"/>
        </w:rPr>
      </w:pPr>
    </w:p>
    <w:p w:rsidR="0090379B" w:rsidRPr="0090379B" w:rsidRDefault="0090379B" w:rsidP="0090379B">
      <w:pPr>
        <w:rPr>
          <w:sz w:val="28"/>
          <w:szCs w:val="28"/>
        </w:rPr>
      </w:pPr>
    </w:p>
    <w:p w:rsidR="0090379B" w:rsidRPr="0090379B" w:rsidRDefault="0090379B" w:rsidP="0090379B">
      <w:pPr>
        <w:rPr>
          <w:sz w:val="28"/>
          <w:szCs w:val="28"/>
        </w:rPr>
      </w:pPr>
    </w:p>
    <w:p w:rsidR="0090379B" w:rsidRPr="0090379B" w:rsidRDefault="0090379B" w:rsidP="0090379B">
      <w:pPr>
        <w:rPr>
          <w:sz w:val="28"/>
          <w:szCs w:val="28"/>
        </w:rPr>
      </w:pPr>
    </w:p>
    <w:p w:rsidR="0090379B" w:rsidRPr="0090379B" w:rsidRDefault="0090379B" w:rsidP="0090379B">
      <w:pPr>
        <w:rPr>
          <w:sz w:val="28"/>
          <w:szCs w:val="28"/>
        </w:rPr>
      </w:pPr>
    </w:p>
    <w:p w:rsidR="0090379B" w:rsidRDefault="0090379B" w:rsidP="0090379B">
      <w:pPr>
        <w:jc w:val="center"/>
        <w:rPr>
          <w:bCs/>
        </w:rPr>
      </w:pPr>
    </w:p>
    <w:p w:rsidR="0090379B" w:rsidRDefault="0090379B" w:rsidP="0090379B">
      <w:pPr>
        <w:jc w:val="center"/>
        <w:rPr>
          <w:bCs/>
        </w:rPr>
      </w:pPr>
    </w:p>
    <w:p w:rsidR="0090379B" w:rsidRDefault="0090379B" w:rsidP="0090379B">
      <w:pPr>
        <w:jc w:val="center"/>
        <w:rPr>
          <w:bCs/>
        </w:rPr>
      </w:pPr>
    </w:p>
    <w:p w:rsidR="0090379B" w:rsidRDefault="0090379B" w:rsidP="0090379B">
      <w:pPr>
        <w:jc w:val="center"/>
        <w:rPr>
          <w:bCs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Default="0090379B" w:rsidP="0090379B">
      <w:pPr>
        <w:jc w:val="center"/>
        <w:rPr>
          <w:bCs/>
          <w:sz w:val="28"/>
          <w:szCs w:val="28"/>
        </w:rPr>
      </w:pPr>
    </w:p>
    <w:p w:rsidR="0090379B" w:rsidRPr="00DD541D" w:rsidRDefault="0090379B" w:rsidP="0090379B">
      <w:pPr>
        <w:jc w:val="center"/>
        <w:rPr>
          <w:bCs/>
          <w:sz w:val="28"/>
          <w:szCs w:val="28"/>
        </w:rPr>
      </w:pPr>
    </w:p>
    <w:p w:rsidR="0090379B" w:rsidRPr="00DD541D" w:rsidRDefault="0090379B" w:rsidP="0090379B">
      <w:pPr>
        <w:jc w:val="center"/>
        <w:outlineLvl w:val="0"/>
        <w:rPr>
          <w:b/>
          <w:bCs/>
          <w:sz w:val="28"/>
          <w:szCs w:val="28"/>
        </w:rPr>
      </w:pPr>
      <w:bookmarkStart w:id="0" w:name="_Toc340071517"/>
      <w:r w:rsidRPr="00DD541D">
        <w:rPr>
          <w:b/>
          <w:bCs/>
          <w:sz w:val="28"/>
          <w:szCs w:val="28"/>
        </w:rPr>
        <w:t>КОНКУРСНАЯ ДОКУМЕНТАЦИЯ</w:t>
      </w:r>
      <w:bookmarkEnd w:id="0"/>
    </w:p>
    <w:p w:rsidR="0073520A" w:rsidRDefault="0073520A" w:rsidP="0073520A">
      <w:pPr>
        <w:jc w:val="center"/>
        <w:rPr>
          <w:b/>
          <w:sz w:val="28"/>
          <w:szCs w:val="28"/>
        </w:rPr>
      </w:pPr>
      <w:r w:rsidRPr="008B1E0A">
        <w:rPr>
          <w:b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 лоту</w:t>
      </w:r>
      <w:r>
        <w:rPr>
          <w:b/>
          <w:sz w:val="28"/>
          <w:szCs w:val="28"/>
        </w:rPr>
        <w:t xml:space="preserve"> </w:t>
      </w:r>
    </w:p>
    <w:p w:rsidR="0073520A" w:rsidRPr="008B1E0A" w:rsidRDefault="0073520A" w:rsidP="007352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37-ОК-2014</w:t>
      </w:r>
      <w:r w:rsidRPr="008B1E0A">
        <w:rPr>
          <w:b/>
          <w:sz w:val="28"/>
          <w:szCs w:val="28"/>
        </w:rPr>
        <w:t>: «</w:t>
      </w:r>
      <w:r w:rsidRPr="004A2D31">
        <w:rPr>
          <w:b/>
          <w:sz w:val="28"/>
          <w:szCs w:val="28"/>
        </w:rPr>
        <w:t>Оказание услуг по государственной охране строительной площадки Балтийской АЭС</w:t>
      </w:r>
      <w:r w:rsidRPr="008B1E0A">
        <w:rPr>
          <w:b/>
          <w:sz w:val="28"/>
          <w:szCs w:val="28"/>
        </w:rPr>
        <w:t>»</w:t>
      </w:r>
    </w:p>
    <w:p w:rsidR="00AA0311" w:rsidRPr="00AA0311" w:rsidRDefault="00AA0311" w:rsidP="00AA0311">
      <w:pPr>
        <w:jc w:val="center"/>
        <w:rPr>
          <w:b/>
          <w:sz w:val="28"/>
          <w:szCs w:val="28"/>
        </w:rPr>
      </w:pPr>
    </w:p>
    <w:p w:rsidR="0090379B" w:rsidRDefault="0090379B" w:rsidP="0090379B">
      <w:pPr>
        <w:jc w:val="center"/>
        <w:rPr>
          <w:b/>
          <w:sz w:val="28"/>
          <w:szCs w:val="28"/>
        </w:rPr>
      </w:pPr>
    </w:p>
    <w:p w:rsidR="0090379B" w:rsidRPr="00DD541D" w:rsidRDefault="0090379B" w:rsidP="0090379B">
      <w:pPr>
        <w:jc w:val="center"/>
        <w:rPr>
          <w:b/>
          <w:sz w:val="28"/>
          <w:szCs w:val="28"/>
        </w:rPr>
      </w:pPr>
    </w:p>
    <w:p w:rsidR="0090379B" w:rsidRPr="00DD541D" w:rsidRDefault="0090379B" w:rsidP="0090379B">
      <w:pPr>
        <w:jc w:val="center"/>
        <w:rPr>
          <w:b/>
          <w:sz w:val="28"/>
          <w:szCs w:val="28"/>
        </w:rPr>
      </w:pPr>
    </w:p>
    <w:p w:rsidR="0090379B" w:rsidRPr="00DD541D" w:rsidRDefault="0090379B" w:rsidP="0090379B">
      <w:pPr>
        <w:jc w:val="center"/>
        <w:rPr>
          <w:b/>
          <w:sz w:val="28"/>
          <w:szCs w:val="28"/>
        </w:rPr>
      </w:pPr>
    </w:p>
    <w:p w:rsidR="0090379B" w:rsidRPr="00DD541D" w:rsidRDefault="0090379B" w:rsidP="0090379B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</w:t>
      </w:r>
      <w:r w:rsidRPr="00DD541D">
        <w:rPr>
          <w:b/>
          <w:caps/>
          <w:sz w:val="28"/>
          <w:szCs w:val="28"/>
        </w:rPr>
        <w:t xml:space="preserve"> «</w:t>
      </w:r>
      <w:r>
        <w:rPr>
          <w:b/>
          <w:caps/>
          <w:sz w:val="28"/>
          <w:szCs w:val="28"/>
        </w:rPr>
        <w:t>ТЕХНИЧЕСКАЯ частЬ</w:t>
      </w:r>
      <w:r w:rsidRPr="00DD541D">
        <w:rPr>
          <w:b/>
          <w:caps/>
          <w:sz w:val="28"/>
          <w:szCs w:val="28"/>
        </w:rPr>
        <w:t>»</w:t>
      </w: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Pr="00DD541D" w:rsidRDefault="0090379B" w:rsidP="0090379B">
      <w:pPr>
        <w:jc w:val="center"/>
      </w:pPr>
    </w:p>
    <w:p w:rsidR="0090379B" w:rsidRDefault="0090379B" w:rsidP="0090379B">
      <w:pPr>
        <w:jc w:val="center"/>
        <w:rPr>
          <w:b/>
          <w:sz w:val="28"/>
          <w:szCs w:val="28"/>
        </w:rPr>
        <w:sectPr w:rsidR="009037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D541D">
        <w:rPr>
          <w:b/>
          <w:sz w:val="28"/>
          <w:szCs w:val="28"/>
        </w:rPr>
        <w:t>201</w:t>
      </w:r>
      <w:r w:rsidR="0073520A">
        <w:rPr>
          <w:b/>
          <w:sz w:val="28"/>
          <w:szCs w:val="28"/>
        </w:rPr>
        <w:t>4</w:t>
      </w:r>
    </w:p>
    <w:p w:rsidR="0073520A" w:rsidRPr="00EE3485" w:rsidRDefault="0073520A" w:rsidP="0073520A">
      <w:pPr>
        <w:pStyle w:val="a5"/>
        <w:rPr>
          <w:rFonts w:ascii="Times New Roman" w:hAnsi="Times New Roman"/>
          <w:sz w:val="28"/>
          <w:szCs w:val="28"/>
        </w:rPr>
      </w:pPr>
      <w:r w:rsidRPr="00EE3485">
        <w:rPr>
          <w:rFonts w:ascii="Times New Roman" w:hAnsi="Times New Roman"/>
          <w:sz w:val="28"/>
          <w:szCs w:val="28"/>
        </w:rPr>
        <w:lastRenderedPageBreak/>
        <w:t>ТЕХНИЧЕСКОЕ ЗАДАНИЕ</w:t>
      </w:r>
    </w:p>
    <w:p w:rsidR="0073520A" w:rsidRPr="00EE3485" w:rsidRDefault="0073520A" w:rsidP="0073520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Pr="00EE3485">
        <w:rPr>
          <w:rFonts w:ascii="Times New Roman" w:hAnsi="Times New Roman" w:cs="Times New Roman"/>
          <w:b/>
          <w:sz w:val="28"/>
          <w:szCs w:val="28"/>
        </w:rPr>
        <w:t xml:space="preserve"> охран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EE34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строительной площадки Балтийской АЭС</w:t>
      </w:r>
    </w:p>
    <w:p w:rsidR="0073520A" w:rsidRPr="00EE3485" w:rsidRDefault="0073520A" w:rsidP="0073520A">
      <w:pPr>
        <w:tabs>
          <w:tab w:val="left" w:pos="1080"/>
        </w:tabs>
        <w:rPr>
          <w:sz w:val="28"/>
          <w:szCs w:val="28"/>
        </w:rPr>
      </w:pPr>
    </w:p>
    <w:p w:rsidR="0073520A" w:rsidRPr="008251DF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8251DF">
        <w:rPr>
          <w:rFonts w:ascii="Times New Roman" w:hAnsi="Times New Roman"/>
          <w:b/>
          <w:sz w:val="28"/>
          <w:szCs w:val="28"/>
        </w:rPr>
        <w:t>Объект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251DF">
        <w:rPr>
          <w:rFonts w:ascii="Times New Roman" w:hAnsi="Times New Roman"/>
          <w:sz w:val="28"/>
          <w:szCs w:val="28"/>
        </w:rPr>
        <w:t>троительн</w:t>
      </w:r>
      <w:r>
        <w:rPr>
          <w:rFonts w:ascii="Times New Roman" w:hAnsi="Times New Roman"/>
          <w:sz w:val="28"/>
          <w:szCs w:val="28"/>
        </w:rPr>
        <w:t>ая</w:t>
      </w:r>
      <w:r w:rsidRPr="008251DF">
        <w:rPr>
          <w:rFonts w:ascii="Times New Roman" w:hAnsi="Times New Roman"/>
          <w:sz w:val="28"/>
          <w:szCs w:val="28"/>
        </w:rPr>
        <w:t xml:space="preserve"> площадк</w:t>
      </w:r>
      <w:r>
        <w:rPr>
          <w:rFonts w:ascii="Times New Roman" w:hAnsi="Times New Roman"/>
          <w:sz w:val="28"/>
          <w:szCs w:val="28"/>
        </w:rPr>
        <w:t>а</w:t>
      </w:r>
      <w:r w:rsidRPr="008251DF">
        <w:rPr>
          <w:rFonts w:ascii="Times New Roman" w:hAnsi="Times New Roman"/>
          <w:sz w:val="28"/>
          <w:szCs w:val="28"/>
        </w:rPr>
        <w:t xml:space="preserve"> Балтийской АЭС. (</w:t>
      </w:r>
      <w:proofErr w:type="gramStart"/>
      <w:r w:rsidRPr="008251DF">
        <w:rPr>
          <w:rFonts w:ascii="Times New Roman" w:hAnsi="Times New Roman"/>
          <w:sz w:val="28"/>
          <w:szCs w:val="28"/>
        </w:rPr>
        <w:t>Калининградская</w:t>
      </w:r>
      <w:proofErr w:type="gramEnd"/>
      <w:r w:rsidRPr="008251DF">
        <w:rPr>
          <w:rFonts w:ascii="Times New Roman" w:hAnsi="Times New Roman"/>
          <w:sz w:val="28"/>
          <w:szCs w:val="28"/>
        </w:rPr>
        <w:t xml:space="preserve"> обл., Неманский район, пос. Маломожайское).</w:t>
      </w:r>
    </w:p>
    <w:p w:rsidR="0073520A" w:rsidRPr="008251DF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Pr="008251DF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8251DF">
        <w:rPr>
          <w:rFonts w:ascii="Times New Roman" w:hAnsi="Times New Roman"/>
          <w:b/>
          <w:sz w:val="28"/>
          <w:szCs w:val="28"/>
        </w:rPr>
        <w:t>Характеристика объекта</w:t>
      </w:r>
      <w:r w:rsidRPr="008251DF">
        <w:rPr>
          <w:rFonts w:ascii="Times New Roman" w:hAnsi="Times New Roman"/>
          <w:sz w:val="28"/>
          <w:szCs w:val="28"/>
        </w:rPr>
        <w:t>:</w:t>
      </w:r>
    </w:p>
    <w:p w:rsidR="0073520A" w:rsidRPr="00EA1A54" w:rsidRDefault="0073520A" w:rsidP="0073520A">
      <w:pPr>
        <w:pStyle w:val="ac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A1A54">
        <w:rPr>
          <w:rFonts w:ascii="Times New Roman" w:hAnsi="Times New Roman"/>
          <w:sz w:val="28"/>
          <w:szCs w:val="28"/>
        </w:rPr>
        <w:t xml:space="preserve">Строительная площадка Балтийской атомной электростанции расположена на территории Неманского района, </w:t>
      </w:r>
      <w:proofErr w:type="spellStart"/>
      <w:r w:rsidRPr="00EA1A54">
        <w:rPr>
          <w:rFonts w:ascii="Times New Roman" w:hAnsi="Times New Roman"/>
          <w:sz w:val="28"/>
          <w:szCs w:val="28"/>
        </w:rPr>
        <w:t>Лунинского</w:t>
      </w:r>
      <w:proofErr w:type="spellEnd"/>
      <w:r w:rsidRPr="00EA1A54">
        <w:rPr>
          <w:rFonts w:ascii="Times New Roman" w:hAnsi="Times New Roman"/>
          <w:sz w:val="28"/>
          <w:szCs w:val="28"/>
        </w:rPr>
        <w:t xml:space="preserve"> сельского поселения в 12 км Юго-Восточнее г. Неман и в 3 км Северо-Западнее пос. Маломожайское. Занимаемая площадь: 183,6 га</w:t>
      </w:r>
      <w:proofErr w:type="gramStart"/>
      <w:r w:rsidRPr="00EA1A54">
        <w:rPr>
          <w:rFonts w:ascii="Times New Roman" w:hAnsi="Times New Roman"/>
          <w:sz w:val="28"/>
          <w:szCs w:val="28"/>
        </w:rPr>
        <w:t>.</w:t>
      </w:r>
      <w:proofErr w:type="gramEnd"/>
      <w:r w:rsidRPr="00EA1A5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A1A54">
        <w:rPr>
          <w:rFonts w:ascii="Times New Roman" w:hAnsi="Times New Roman"/>
          <w:sz w:val="28"/>
          <w:szCs w:val="28"/>
        </w:rPr>
        <w:t>и</w:t>
      </w:r>
      <w:proofErr w:type="gramEnd"/>
      <w:r w:rsidRPr="00EA1A54">
        <w:rPr>
          <w:rFonts w:ascii="Times New Roman" w:hAnsi="Times New Roman"/>
          <w:sz w:val="28"/>
          <w:szCs w:val="28"/>
        </w:rPr>
        <w:t xml:space="preserve">з которых: 93,5 га – строительная база; 90,1 га. – промышленная зона. Подъездные пути к строительной площадке оборудованы в виде ответвления от </w:t>
      </w:r>
      <w:r>
        <w:rPr>
          <w:rFonts w:ascii="Times New Roman" w:hAnsi="Times New Roman"/>
          <w:sz w:val="28"/>
          <w:szCs w:val="28"/>
        </w:rPr>
        <w:t xml:space="preserve">автомобильных дорог: автодорога </w:t>
      </w:r>
      <w:r w:rsidRPr="00EA1A54">
        <w:rPr>
          <w:rFonts w:ascii="Times New Roman" w:hAnsi="Times New Roman"/>
          <w:sz w:val="28"/>
          <w:szCs w:val="28"/>
        </w:rPr>
        <w:t>№1 «Неман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1A5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1A54">
        <w:rPr>
          <w:rFonts w:ascii="Times New Roman" w:hAnsi="Times New Roman"/>
          <w:sz w:val="28"/>
          <w:szCs w:val="28"/>
        </w:rPr>
        <w:t>Маломожайское» и автодорога №2 «Жилино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A1A54">
        <w:rPr>
          <w:rFonts w:ascii="Times New Roman" w:hAnsi="Times New Roman"/>
          <w:sz w:val="28"/>
          <w:szCs w:val="28"/>
        </w:rPr>
        <w:t>Лунино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A1A5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1A54">
        <w:rPr>
          <w:rFonts w:ascii="Times New Roman" w:hAnsi="Times New Roman"/>
          <w:sz w:val="28"/>
          <w:szCs w:val="28"/>
        </w:rPr>
        <w:t xml:space="preserve">Весново». </w:t>
      </w:r>
      <w:r>
        <w:rPr>
          <w:rFonts w:ascii="Times New Roman" w:hAnsi="Times New Roman"/>
          <w:sz w:val="28"/>
          <w:szCs w:val="28"/>
        </w:rPr>
        <w:t xml:space="preserve">Имеется </w:t>
      </w:r>
      <w:r w:rsidRPr="00EA1A54">
        <w:rPr>
          <w:rFonts w:ascii="Times New Roman" w:hAnsi="Times New Roman"/>
          <w:sz w:val="28"/>
          <w:szCs w:val="28"/>
        </w:rPr>
        <w:t>железнодорожн</w:t>
      </w:r>
      <w:r>
        <w:rPr>
          <w:rFonts w:ascii="Times New Roman" w:hAnsi="Times New Roman"/>
          <w:sz w:val="28"/>
          <w:szCs w:val="28"/>
        </w:rPr>
        <w:t>ая насыпь</w:t>
      </w:r>
      <w:r w:rsidRPr="00EA1A54">
        <w:rPr>
          <w:rFonts w:ascii="Times New Roman" w:hAnsi="Times New Roman"/>
          <w:sz w:val="28"/>
          <w:szCs w:val="28"/>
        </w:rPr>
        <w:t xml:space="preserve"> подъездных путей от </w:t>
      </w:r>
      <w:proofErr w:type="spellStart"/>
      <w:r w:rsidRPr="00EA1A54">
        <w:rPr>
          <w:rFonts w:ascii="Times New Roman" w:hAnsi="Times New Roman"/>
          <w:sz w:val="28"/>
          <w:szCs w:val="28"/>
        </w:rPr>
        <w:t>г</w:t>
      </w:r>
      <w:proofErr w:type="gramStart"/>
      <w:r w:rsidRPr="00EA1A54">
        <w:rPr>
          <w:rFonts w:ascii="Times New Roman" w:hAnsi="Times New Roman"/>
          <w:sz w:val="28"/>
          <w:szCs w:val="28"/>
        </w:rPr>
        <w:t>.Н</w:t>
      </w:r>
      <w:proofErr w:type="gramEnd"/>
      <w:r w:rsidRPr="00EA1A54">
        <w:rPr>
          <w:rFonts w:ascii="Times New Roman" w:hAnsi="Times New Roman"/>
          <w:sz w:val="28"/>
          <w:szCs w:val="28"/>
        </w:rPr>
        <w:t>еман</w:t>
      </w:r>
      <w:proofErr w:type="spellEnd"/>
      <w:r w:rsidRPr="00EA1A54">
        <w:rPr>
          <w:rFonts w:ascii="Times New Roman" w:hAnsi="Times New Roman"/>
          <w:sz w:val="28"/>
          <w:szCs w:val="28"/>
        </w:rPr>
        <w:t>.</w:t>
      </w:r>
    </w:p>
    <w:p w:rsidR="0073520A" w:rsidRPr="00EA1A54" w:rsidRDefault="0073520A" w:rsidP="0073520A">
      <w:pPr>
        <w:pStyle w:val="ac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A1A54">
        <w:rPr>
          <w:rFonts w:ascii="Times New Roman" w:hAnsi="Times New Roman"/>
          <w:sz w:val="28"/>
          <w:szCs w:val="28"/>
        </w:rPr>
        <w:t>-</w:t>
      </w:r>
      <w:r w:rsidRPr="00EA1A54">
        <w:rPr>
          <w:rFonts w:ascii="Times New Roman" w:hAnsi="Times New Roman"/>
          <w:sz w:val="28"/>
          <w:szCs w:val="28"/>
        </w:rPr>
        <w:tab/>
        <w:t xml:space="preserve">Строительная </w:t>
      </w:r>
      <w:proofErr w:type="gramStart"/>
      <w:r w:rsidRPr="00EA1A54">
        <w:rPr>
          <w:rFonts w:ascii="Times New Roman" w:hAnsi="Times New Roman"/>
          <w:sz w:val="28"/>
          <w:szCs w:val="28"/>
        </w:rPr>
        <w:t>база</w:t>
      </w:r>
      <w:proofErr w:type="gramEnd"/>
      <w:r w:rsidRPr="00EA1A54">
        <w:rPr>
          <w:rFonts w:ascii="Times New Roman" w:hAnsi="Times New Roman"/>
          <w:sz w:val="28"/>
          <w:szCs w:val="28"/>
        </w:rPr>
        <w:t xml:space="preserve"> – на которой располагаются временные производственные, складские, служебно-бытовые, административные и вспомогательные объекты, передаваемые в хозяйственное ведение производителям работ на период строительства АЭС.</w:t>
      </w:r>
    </w:p>
    <w:p w:rsidR="0073520A" w:rsidRDefault="0073520A" w:rsidP="0073520A">
      <w:pPr>
        <w:pStyle w:val="a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A1A54">
        <w:rPr>
          <w:rFonts w:ascii="Times New Roman" w:hAnsi="Times New Roman"/>
          <w:sz w:val="28"/>
          <w:szCs w:val="28"/>
        </w:rPr>
        <w:t>-</w:t>
      </w:r>
      <w:r w:rsidRPr="00EA1A54">
        <w:rPr>
          <w:rFonts w:ascii="Times New Roman" w:hAnsi="Times New Roman"/>
          <w:sz w:val="28"/>
          <w:szCs w:val="28"/>
        </w:rPr>
        <w:tab/>
        <w:t>Промышленная зона - территория, на которой непосредственно возводится атомная электростанция. Протяженность периметра промышленной зоны составляет 3920 метров.</w:t>
      </w:r>
    </w:p>
    <w:p w:rsidR="0073520A" w:rsidRPr="008251DF" w:rsidRDefault="0073520A" w:rsidP="0073520A">
      <w:pPr>
        <w:pStyle w:val="a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73520A" w:rsidRPr="008251DF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8251DF">
        <w:rPr>
          <w:rFonts w:ascii="Times New Roman" w:hAnsi="Times New Roman"/>
          <w:b/>
          <w:sz w:val="28"/>
          <w:szCs w:val="28"/>
        </w:rPr>
        <w:t xml:space="preserve">Наименование оказываемых услуг: 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Охрана строительной площадки Балтийской АЭС</w:t>
      </w:r>
      <w:r w:rsidRPr="008251D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подлежащей государственной охране.</w:t>
      </w:r>
      <w:r w:rsidRPr="008251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251DF">
        <w:rPr>
          <w:rFonts w:ascii="Times New Roman" w:hAnsi="Times New Roman"/>
          <w:sz w:val="28"/>
          <w:szCs w:val="28"/>
        </w:rPr>
        <w:t xml:space="preserve">беспечение </w:t>
      </w:r>
      <w:proofErr w:type="gramStart"/>
      <w:r w:rsidRPr="008251DF">
        <w:rPr>
          <w:rFonts w:ascii="Times New Roman" w:hAnsi="Times New Roman"/>
          <w:sz w:val="28"/>
          <w:szCs w:val="28"/>
        </w:rPr>
        <w:t>пропускного</w:t>
      </w:r>
      <w:proofErr w:type="gramEnd"/>
      <w:r w:rsidRPr="008251D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8251DF">
        <w:rPr>
          <w:rFonts w:ascii="Times New Roman" w:hAnsi="Times New Roman"/>
          <w:sz w:val="28"/>
          <w:szCs w:val="28"/>
        </w:rPr>
        <w:t>внутриобъектового</w:t>
      </w:r>
      <w:proofErr w:type="spellEnd"/>
      <w:r w:rsidRPr="008251DF">
        <w:rPr>
          <w:rFonts w:ascii="Times New Roman" w:hAnsi="Times New Roman"/>
          <w:sz w:val="28"/>
          <w:szCs w:val="28"/>
        </w:rPr>
        <w:t xml:space="preserve"> режимов, обеспечение физической сохранности </w:t>
      </w:r>
      <w:r>
        <w:rPr>
          <w:rFonts w:ascii="Times New Roman" w:hAnsi="Times New Roman"/>
          <w:sz w:val="28"/>
          <w:szCs w:val="28"/>
        </w:rPr>
        <w:t>материальных ценностей</w:t>
      </w:r>
      <w:r w:rsidRPr="008251DF">
        <w:rPr>
          <w:rFonts w:ascii="Times New Roman" w:hAnsi="Times New Roman"/>
          <w:sz w:val="28"/>
          <w:szCs w:val="28"/>
        </w:rPr>
        <w:t>.</w:t>
      </w:r>
    </w:p>
    <w:p w:rsidR="0073520A" w:rsidRPr="008251DF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Pr="00B25D0D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8251DF">
        <w:rPr>
          <w:rFonts w:ascii="Times New Roman" w:hAnsi="Times New Roman"/>
          <w:b/>
          <w:sz w:val="28"/>
          <w:szCs w:val="28"/>
        </w:rPr>
        <w:t>Источник финансирования: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251DF">
        <w:rPr>
          <w:rFonts w:ascii="Times New Roman" w:hAnsi="Times New Roman"/>
          <w:sz w:val="28"/>
          <w:szCs w:val="28"/>
        </w:rPr>
        <w:t>собственные средства ОАО «НИАЭП».</w:t>
      </w:r>
    </w:p>
    <w:p w:rsidR="0073520A" w:rsidRDefault="0073520A" w:rsidP="0073520A">
      <w:pPr>
        <w:pStyle w:val="ac"/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73520A" w:rsidRPr="00F01E81" w:rsidRDefault="0073520A" w:rsidP="0073520A">
      <w:pPr>
        <w:pStyle w:val="ac"/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73520A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требования к оказанию услуг: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Организация должна обладать правом охраны объектов, подлежащих государственной охране</w:t>
      </w:r>
      <w:r w:rsidRPr="005D1565">
        <w:rPr>
          <w:rFonts w:ascii="Times New Roman" w:hAnsi="Times New Roman"/>
          <w:sz w:val="28"/>
          <w:szCs w:val="28"/>
        </w:rPr>
        <w:t xml:space="preserve"> (Приложение 1 к Постановлению Правительства РФ от 14 августа 1992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1565">
        <w:rPr>
          <w:rFonts w:ascii="Times New Roman" w:hAnsi="Times New Roman"/>
          <w:sz w:val="28"/>
          <w:szCs w:val="28"/>
        </w:rPr>
        <w:t>г. №587 в редакции Постановления Правительства РФ от 2 ноября 2009 г. N 886). Указанное право должно быть отражено в уставе организации</w:t>
      </w:r>
      <w:r>
        <w:rPr>
          <w:rFonts w:ascii="Times New Roman" w:hAnsi="Times New Roman"/>
          <w:sz w:val="28"/>
          <w:szCs w:val="28"/>
        </w:rPr>
        <w:t>, либо подтверждено иным документом</w:t>
      </w:r>
      <w:r w:rsidRPr="004836A0">
        <w:rPr>
          <w:rFonts w:ascii="Times New Roman" w:hAnsi="Times New Roman"/>
          <w:sz w:val="28"/>
          <w:szCs w:val="28"/>
        </w:rPr>
        <w:t>.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 обязан: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ab/>
        <w:t xml:space="preserve">осуществлять пропускной и </w:t>
      </w:r>
      <w:proofErr w:type="spellStart"/>
      <w:r>
        <w:rPr>
          <w:rFonts w:ascii="Times New Roman" w:hAnsi="Times New Roman"/>
          <w:sz w:val="28"/>
          <w:szCs w:val="28"/>
        </w:rPr>
        <w:t>внутриобъектовый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режимы в соответствии с требованиями инструкций, положений и распоряжений, действующих на строительной площадке Балтийской АЭС;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обеспечивать охрану строительной площадки от противоправных посягательств, сохранность находящихся под охраной материальных ценностей, пресекать преступления и правонарушения на охраняемом объекте;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при наличии признаков проникновения на строительную площадку посторонних лиц, принимать меры по их задержанию, уведомив об этом Заказчика и правоохранительные органы;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принимать участие в разработке документов, уточняющих пропускной и </w:t>
      </w:r>
      <w:proofErr w:type="spellStart"/>
      <w:r>
        <w:rPr>
          <w:rFonts w:ascii="Times New Roman" w:hAnsi="Times New Roman"/>
          <w:sz w:val="28"/>
          <w:szCs w:val="28"/>
        </w:rPr>
        <w:t>внутриобъектовый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режимы;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возмещать Заказчику причиненный по вине Исполнителя ущерб в результате уничтожения или повреждения охраняемого имущества, в результате нарушений требований </w:t>
      </w:r>
      <w:proofErr w:type="spellStart"/>
      <w:r>
        <w:rPr>
          <w:rFonts w:ascii="Times New Roman" w:hAnsi="Times New Roman"/>
          <w:sz w:val="28"/>
          <w:szCs w:val="28"/>
        </w:rPr>
        <w:t>внутриобъектового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режима, либо посторонними лицами, проникшими на объект по вине Исполнителя (возмещение ущерба производится в соответствии с законодательством РФ);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принимать участие в совместных совещаниях, посвященных анализу (разбору) услуг охраны и допущенных сторонами нарушений по конкретным ситуациям, а также вносить предложения в совместные решения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их недопущении в дальнейшем;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незамедлительно предоставлять Заказчику информацию об изменении обстановки, случившихся происшествиях, нештатных ситуациях;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обеспечивать сохранность и содержать в надлежащем порядке служебные помещения, оборудование, инвентарь и другое имущество Заказчика переданного в эксплуатацию в целях улучшения качества организации охраны;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в случае возникновения на охраняемом объекте пожара, аварии, взрыва или других чрезвычайных ситуаций, незамедлительно сообщать об этом в дежурные службы органов МВД, МЧС, руководству Исполнителя и представителям Заказчика;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обеспечивать охрану объекта при возникновении чрезвычайных ситуаций;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оказывать в пределах своей компетенции содействие правоохранительным органам в решении возложенных на них задач;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обеспечивать выполнение сотрудниками своей организации норм и правил пожарной безопасности и охраны труда.</w:t>
      </w:r>
    </w:p>
    <w:p w:rsidR="0073520A" w:rsidRDefault="0073520A" w:rsidP="0073520A">
      <w:pPr>
        <w:pStyle w:val="ac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оказания услуг:</w:t>
      </w:r>
    </w:p>
    <w:p w:rsidR="0073520A" w:rsidRPr="00A375E2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proofErr w:type="gramStart"/>
      <w:r>
        <w:rPr>
          <w:rFonts w:ascii="Times New Roman" w:hAnsi="Times New Roman"/>
          <w:sz w:val="28"/>
          <w:szCs w:val="28"/>
        </w:rPr>
        <w:tab/>
      </w:r>
      <w:r w:rsidRPr="00A375E2">
        <w:rPr>
          <w:rFonts w:ascii="Times New Roman" w:hAnsi="Times New Roman"/>
          <w:sz w:val="28"/>
          <w:szCs w:val="28"/>
        </w:rPr>
        <w:t>Д</w:t>
      </w:r>
      <w:proofErr w:type="gramEnd"/>
      <w:r w:rsidRPr="00A375E2">
        <w:rPr>
          <w:rFonts w:ascii="Times New Roman" w:hAnsi="Times New Roman"/>
          <w:sz w:val="28"/>
          <w:szCs w:val="28"/>
        </w:rPr>
        <w:t xml:space="preserve">о заключения настоящего </w:t>
      </w:r>
      <w:r>
        <w:rPr>
          <w:rFonts w:ascii="Times New Roman" w:hAnsi="Times New Roman"/>
          <w:sz w:val="28"/>
          <w:szCs w:val="28"/>
        </w:rPr>
        <w:t>договора</w:t>
      </w:r>
      <w:r w:rsidRPr="00A375E2">
        <w:rPr>
          <w:rFonts w:ascii="Times New Roman" w:hAnsi="Times New Roman"/>
          <w:sz w:val="28"/>
          <w:szCs w:val="28"/>
        </w:rPr>
        <w:t xml:space="preserve"> Исполнитель совместно с представителями Заказчика, в целях выбора наиболее оптимального режима охраны, проводят обследование объектов Заказчика, результаты которого отражаются в двустороннем Акте обследования.</w:t>
      </w:r>
    </w:p>
    <w:p w:rsidR="0073520A" w:rsidRPr="00A375E2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6.2</w:t>
      </w:r>
      <w:r>
        <w:rPr>
          <w:rFonts w:ascii="Times New Roman" w:hAnsi="Times New Roman"/>
          <w:sz w:val="28"/>
          <w:szCs w:val="28"/>
        </w:rPr>
        <w:tab/>
      </w:r>
      <w:r w:rsidRPr="00A375E2">
        <w:rPr>
          <w:rFonts w:ascii="Times New Roman" w:hAnsi="Times New Roman"/>
          <w:sz w:val="28"/>
          <w:szCs w:val="28"/>
        </w:rPr>
        <w:t xml:space="preserve">Стороны два раза в год проводят комиссионное обследование объекта Заказчика, о чем составляется Акт обследования с указанием сроков устранения Заказчиком выявленных недостатков и должностных лиц, ответственных за их устранение. </w:t>
      </w:r>
    </w:p>
    <w:p w:rsidR="0073520A" w:rsidRPr="00A375E2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</w:t>
      </w:r>
      <w:r w:rsidRPr="00A375E2">
        <w:rPr>
          <w:rFonts w:ascii="Times New Roman" w:hAnsi="Times New Roman"/>
          <w:sz w:val="28"/>
          <w:szCs w:val="28"/>
        </w:rPr>
        <w:tab/>
        <w:t xml:space="preserve">Порядок взаимодействия Заказчика и Исполнителя при осуществлении пропускного и </w:t>
      </w:r>
      <w:proofErr w:type="spellStart"/>
      <w:r w:rsidRPr="00A375E2">
        <w:rPr>
          <w:rFonts w:ascii="Times New Roman" w:hAnsi="Times New Roman"/>
          <w:sz w:val="28"/>
          <w:szCs w:val="28"/>
        </w:rPr>
        <w:t>внутриобъектового</w:t>
      </w:r>
      <w:proofErr w:type="spellEnd"/>
      <w:r w:rsidRPr="00A375E2">
        <w:rPr>
          <w:rFonts w:ascii="Times New Roman" w:hAnsi="Times New Roman"/>
          <w:sz w:val="28"/>
          <w:szCs w:val="28"/>
        </w:rPr>
        <w:t xml:space="preserve"> режимов регламентируется:</w:t>
      </w:r>
    </w:p>
    <w:p w:rsidR="0073520A" w:rsidRPr="00A375E2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75E2">
        <w:rPr>
          <w:rFonts w:ascii="Times New Roman" w:hAnsi="Times New Roman"/>
          <w:sz w:val="28"/>
          <w:szCs w:val="28"/>
        </w:rPr>
        <w:t>-</w:t>
      </w:r>
      <w:r w:rsidRPr="00A375E2">
        <w:rPr>
          <w:rFonts w:ascii="Times New Roman" w:hAnsi="Times New Roman"/>
          <w:sz w:val="28"/>
          <w:szCs w:val="28"/>
        </w:rPr>
        <w:tab/>
        <w:t>Инструкцией о пропускном режиме на строительной площадке Балтийской АЭС (</w:t>
      </w:r>
      <w:r>
        <w:rPr>
          <w:rFonts w:ascii="Times New Roman" w:hAnsi="Times New Roman"/>
          <w:sz w:val="28"/>
          <w:szCs w:val="28"/>
        </w:rPr>
        <w:t>Р</w:t>
      </w:r>
      <w:r w:rsidRPr="00A375E2">
        <w:rPr>
          <w:rFonts w:ascii="Times New Roman" w:hAnsi="Times New Roman"/>
          <w:sz w:val="28"/>
          <w:szCs w:val="28"/>
        </w:rPr>
        <w:t>азрабатывается Заказчиком по согласованию с Исполнителем</w:t>
      </w:r>
      <w:r>
        <w:rPr>
          <w:rFonts w:ascii="Times New Roman" w:hAnsi="Times New Roman"/>
          <w:sz w:val="28"/>
          <w:szCs w:val="28"/>
        </w:rPr>
        <w:t xml:space="preserve"> в течение  10 дней с момента заключения настоящего договора.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 момента утверждения Заказчиком является неотъемлемой частью настоящего договора)</w:t>
      </w:r>
      <w:r w:rsidRPr="00A375E2">
        <w:rPr>
          <w:rFonts w:ascii="Times New Roman" w:hAnsi="Times New Roman"/>
          <w:sz w:val="28"/>
          <w:szCs w:val="28"/>
        </w:rPr>
        <w:t>;</w:t>
      </w:r>
      <w:proofErr w:type="gramEnd"/>
    </w:p>
    <w:p w:rsidR="0073520A" w:rsidRPr="00A375E2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75E2">
        <w:rPr>
          <w:rFonts w:ascii="Times New Roman" w:hAnsi="Times New Roman"/>
          <w:sz w:val="28"/>
          <w:szCs w:val="28"/>
        </w:rPr>
        <w:t>-</w:t>
      </w:r>
      <w:r w:rsidRPr="00A375E2">
        <w:rPr>
          <w:rFonts w:ascii="Times New Roman" w:hAnsi="Times New Roman"/>
          <w:sz w:val="28"/>
          <w:szCs w:val="28"/>
        </w:rPr>
        <w:tab/>
        <w:t xml:space="preserve">Положением по поддержанию </w:t>
      </w:r>
      <w:proofErr w:type="spellStart"/>
      <w:r w:rsidRPr="00A375E2">
        <w:rPr>
          <w:rFonts w:ascii="Times New Roman" w:hAnsi="Times New Roman"/>
          <w:sz w:val="28"/>
          <w:szCs w:val="28"/>
        </w:rPr>
        <w:t>внутриобъектового</w:t>
      </w:r>
      <w:proofErr w:type="spellEnd"/>
      <w:r w:rsidRPr="00A375E2">
        <w:rPr>
          <w:rFonts w:ascii="Times New Roman" w:hAnsi="Times New Roman"/>
          <w:sz w:val="28"/>
          <w:szCs w:val="28"/>
        </w:rPr>
        <w:t xml:space="preserve"> режима на строительной площадке Балтийской атомной станции (</w:t>
      </w:r>
      <w:r w:rsidRPr="00316162">
        <w:rPr>
          <w:rFonts w:ascii="Times New Roman" w:hAnsi="Times New Roman"/>
          <w:sz w:val="28"/>
          <w:szCs w:val="28"/>
        </w:rPr>
        <w:t>Разрабатывается Заказчиком по согласованию с Исполнителем в течение  10 дней с момента заключения настоящего договора.</w:t>
      </w:r>
      <w:proofErr w:type="gramEnd"/>
      <w:r w:rsidRPr="003161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6162">
        <w:rPr>
          <w:rFonts w:ascii="Times New Roman" w:hAnsi="Times New Roman"/>
          <w:sz w:val="28"/>
          <w:szCs w:val="28"/>
        </w:rPr>
        <w:t>С момента утверждения Заказчиком является неотъемлемой частью настоящего договора</w:t>
      </w:r>
      <w:r w:rsidRPr="00A375E2">
        <w:rPr>
          <w:rFonts w:ascii="Times New Roman" w:hAnsi="Times New Roman"/>
          <w:sz w:val="28"/>
          <w:szCs w:val="28"/>
        </w:rPr>
        <w:t>);</w:t>
      </w:r>
      <w:proofErr w:type="gramEnd"/>
    </w:p>
    <w:p w:rsidR="0073520A" w:rsidRPr="00A375E2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75E2">
        <w:rPr>
          <w:rFonts w:ascii="Times New Roman" w:hAnsi="Times New Roman"/>
          <w:sz w:val="28"/>
          <w:szCs w:val="28"/>
        </w:rPr>
        <w:t>-</w:t>
      </w:r>
      <w:r w:rsidRPr="00A375E2">
        <w:rPr>
          <w:rFonts w:ascii="Times New Roman" w:hAnsi="Times New Roman"/>
          <w:sz w:val="28"/>
          <w:szCs w:val="28"/>
        </w:rPr>
        <w:tab/>
        <w:t xml:space="preserve">Планом взаимодействия руководства </w:t>
      </w:r>
      <w:r>
        <w:rPr>
          <w:rFonts w:ascii="Times New Roman" w:hAnsi="Times New Roman"/>
          <w:sz w:val="28"/>
          <w:szCs w:val="28"/>
        </w:rPr>
        <w:t>Заказчика с руководством Исполнителя</w:t>
      </w:r>
      <w:r w:rsidRPr="00A375E2">
        <w:rPr>
          <w:rFonts w:ascii="Times New Roman" w:hAnsi="Times New Roman"/>
          <w:sz w:val="28"/>
          <w:szCs w:val="28"/>
        </w:rPr>
        <w:t xml:space="preserve"> в штатных и чрезвычайных ситуациях (</w:t>
      </w:r>
      <w:r>
        <w:rPr>
          <w:rFonts w:ascii="Times New Roman" w:hAnsi="Times New Roman"/>
          <w:sz w:val="28"/>
          <w:szCs w:val="28"/>
        </w:rPr>
        <w:t>Р</w:t>
      </w:r>
      <w:r w:rsidRPr="00A375E2">
        <w:rPr>
          <w:rFonts w:ascii="Times New Roman" w:hAnsi="Times New Roman"/>
          <w:sz w:val="28"/>
          <w:szCs w:val="28"/>
        </w:rPr>
        <w:t>азрабатывается и утверждается совместно Заказчиком и Исполнителем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6162">
        <w:rPr>
          <w:rFonts w:ascii="Times New Roman" w:hAnsi="Times New Roman"/>
          <w:sz w:val="28"/>
          <w:szCs w:val="28"/>
        </w:rPr>
        <w:t>в течение  10 дней с момента заключения настоящего договора.</w:t>
      </w:r>
      <w:proofErr w:type="gramEnd"/>
      <w:r w:rsidRPr="003161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6162">
        <w:rPr>
          <w:rFonts w:ascii="Times New Roman" w:hAnsi="Times New Roman"/>
          <w:sz w:val="28"/>
          <w:szCs w:val="28"/>
        </w:rPr>
        <w:t>С момента утверждения Заказчиком является неотъемлемой частью настоящего договора</w:t>
      </w:r>
      <w:r w:rsidRPr="00A375E2">
        <w:rPr>
          <w:rFonts w:ascii="Times New Roman" w:hAnsi="Times New Roman"/>
          <w:sz w:val="28"/>
          <w:szCs w:val="28"/>
        </w:rPr>
        <w:t>);</w:t>
      </w:r>
      <w:proofErr w:type="gramEnd"/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</w:t>
      </w:r>
      <w:r w:rsidRPr="00A375E2">
        <w:rPr>
          <w:rFonts w:ascii="Times New Roman" w:hAnsi="Times New Roman"/>
          <w:sz w:val="28"/>
          <w:szCs w:val="28"/>
        </w:rPr>
        <w:t>.</w:t>
      </w:r>
      <w:r w:rsidRPr="00A375E2">
        <w:rPr>
          <w:rFonts w:ascii="Times New Roman" w:hAnsi="Times New Roman"/>
          <w:sz w:val="28"/>
          <w:szCs w:val="28"/>
        </w:rPr>
        <w:tab/>
        <w:t xml:space="preserve">На период действия договора Заказчик предоставляет в пользование Исполнителю: служебные и подсобные помещения; оборудование систем контроля и управления доступом, видеонаблюдения; проводные средства связи; </w:t>
      </w:r>
      <w:r>
        <w:rPr>
          <w:rFonts w:ascii="Times New Roman" w:hAnsi="Times New Roman"/>
          <w:sz w:val="28"/>
          <w:szCs w:val="28"/>
        </w:rPr>
        <w:t xml:space="preserve">комплекса технических средств охраны периметра промышленной площадки, объектов строительной базы, </w:t>
      </w:r>
      <w:r w:rsidRPr="00A375E2">
        <w:rPr>
          <w:rFonts w:ascii="Times New Roman" w:hAnsi="Times New Roman"/>
          <w:sz w:val="28"/>
          <w:szCs w:val="28"/>
        </w:rPr>
        <w:t>первичные средства пожаротушения</w:t>
      </w:r>
      <w:r>
        <w:rPr>
          <w:rFonts w:ascii="Times New Roman" w:hAnsi="Times New Roman"/>
          <w:sz w:val="28"/>
          <w:szCs w:val="28"/>
        </w:rPr>
        <w:t>.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6.5</w:t>
      </w:r>
      <w:r>
        <w:rPr>
          <w:rFonts w:ascii="Times New Roman" w:hAnsi="Times New Roman"/>
          <w:sz w:val="28"/>
          <w:szCs w:val="28"/>
        </w:rPr>
        <w:tab/>
      </w:r>
      <w:r w:rsidRPr="00F027F5">
        <w:rPr>
          <w:rFonts w:ascii="Times New Roman" w:hAnsi="Times New Roman"/>
          <w:sz w:val="28"/>
          <w:szCs w:val="28"/>
        </w:rPr>
        <w:t>Проход сотрудников Исполнителя на объект осуществляется по согласованию с Заказчиком (с указанием Ф.И.О., паспортных данных работников, а также для ввоза (вывоза) персонала Ф.И.О. водителя, марка автомашины, гос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027F5">
        <w:rPr>
          <w:rFonts w:ascii="Times New Roman" w:hAnsi="Times New Roman"/>
          <w:sz w:val="28"/>
          <w:szCs w:val="28"/>
        </w:rPr>
        <w:t>номер).</w:t>
      </w:r>
      <w:r>
        <w:rPr>
          <w:rFonts w:ascii="Times New Roman" w:hAnsi="Times New Roman"/>
          <w:sz w:val="28"/>
          <w:szCs w:val="28"/>
        </w:rPr>
        <w:t xml:space="preserve"> Руководство Исполнителя обязано обеспечить соблюдение режима нахождения своих сотрудников на объектах и территории объекта. Руководство Исполнителя несет ответственность за нарушение своими сотрудниками требований пропускного и </w:t>
      </w:r>
      <w:proofErr w:type="spellStart"/>
      <w:r>
        <w:rPr>
          <w:rFonts w:ascii="Times New Roman" w:hAnsi="Times New Roman"/>
          <w:sz w:val="28"/>
          <w:szCs w:val="28"/>
        </w:rPr>
        <w:t>внутриобъектового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режима, установленного на строительной площадке Балтийской АЭС.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к качеству оказываемых услуг: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Неукоснительное исполнение требований инструкции о пропускном режиме и положения о </w:t>
      </w:r>
      <w:proofErr w:type="spellStart"/>
      <w:r>
        <w:rPr>
          <w:rFonts w:ascii="Times New Roman" w:hAnsi="Times New Roman"/>
          <w:sz w:val="28"/>
          <w:szCs w:val="28"/>
        </w:rPr>
        <w:t>внутриобъектовом</w:t>
      </w:r>
      <w:proofErr w:type="spellEnd"/>
      <w:r>
        <w:rPr>
          <w:rFonts w:ascii="Times New Roman" w:hAnsi="Times New Roman"/>
          <w:sz w:val="28"/>
          <w:szCs w:val="28"/>
        </w:rPr>
        <w:t xml:space="preserve"> режиме, действующие на строительной площадке Балтийской АЭС. Обеспечение сохранности и целостности вверенного к охране оборудования и товарно-материальных ценностей. Выполнение требований совместно разработанного Плана </w:t>
      </w:r>
      <w:r>
        <w:rPr>
          <w:rFonts w:ascii="Times New Roman" w:hAnsi="Times New Roman"/>
          <w:sz w:val="28"/>
          <w:szCs w:val="28"/>
        </w:rPr>
        <w:lastRenderedPageBreak/>
        <w:t xml:space="preserve">взаимодействия. </w:t>
      </w:r>
      <w:r w:rsidRPr="00F05C9C">
        <w:rPr>
          <w:rFonts w:ascii="Times New Roman" w:hAnsi="Times New Roman"/>
          <w:sz w:val="28"/>
          <w:szCs w:val="28"/>
        </w:rPr>
        <w:t>Качество выполняемых работ не должно иметь предписаний и замечаний со стороны государственных надзорных органов Российской Федерации.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к приемке оказываемых услуг: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</w:t>
      </w:r>
      <w:r>
        <w:rPr>
          <w:rFonts w:ascii="Times New Roman" w:hAnsi="Times New Roman"/>
          <w:sz w:val="28"/>
          <w:szCs w:val="28"/>
        </w:rPr>
        <w:tab/>
      </w:r>
      <w:r w:rsidRPr="00B27BC4">
        <w:rPr>
          <w:rFonts w:ascii="Times New Roman" w:hAnsi="Times New Roman"/>
          <w:sz w:val="28"/>
          <w:szCs w:val="28"/>
        </w:rPr>
        <w:t xml:space="preserve">Приемка осуществляется по акту </w:t>
      </w:r>
      <w:r>
        <w:rPr>
          <w:rFonts w:ascii="Times New Roman" w:hAnsi="Times New Roman"/>
          <w:sz w:val="28"/>
          <w:szCs w:val="28"/>
        </w:rPr>
        <w:t>выполненных работ</w:t>
      </w:r>
      <w:r w:rsidRPr="00B27BC4">
        <w:rPr>
          <w:rFonts w:ascii="Times New Roman" w:hAnsi="Times New Roman"/>
          <w:sz w:val="28"/>
          <w:szCs w:val="28"/>
        </w:rPr>
        <w:t xml:space="preserve"> при условии </w:t>
      </w:r>
      <w:r>
        <w:rPr>
          <w:rFonts w:ascii="Times New Roman" w:hAnsi="Times New Roman"/>
          <w:sz w:val="28"/>
          <w:szCs w:val="28"/>
        </w:rPr>
        <w:t>и</w:t>
      </w:r>
      <w:r w:rsidRPr="00D84AB8">
        <w:rPr>
          <w:rFonts w:ascii="Times New Roman" w:hAnsi="Times New Roman"/>
          <w:sz w:val="28"/>
          <w:szCs w:val="28"/>
        </w:rPr>
        <w:t>сполнени</w:t>
      </w:r>
      <w:r>
        <w:rPr>
          <w:rFonts w:ascii="Times New Roman" w:hAnsi="Times New Roman"/>
          <w:sz w:val="28"/>
          <w:szCs w:val="28"/>
        </w:rPr>
        <w:t>я</w:t>
      </w:r>
      <w:r w:rsidRPr="00D84AB8">
        <w:rPr>
          <w:rFonts w:ascii="Times New Roman" w:hAnsi="Times New Roman"/>
          <w:sz w:val="28"/>
          <w:szCs w:val="28"/>
        </w:rPr>
        <w:t xml:space="preserve"> требований инструкции о пропускном режиме</w:t>
      </w:r>
      <w:r>
        <w:rPr>
          <w:rFonts w:ascii="Times New Roman" w:hAnsi="Times New Roman"/>
          <w:sz w:val="28"/>
          <w:szCs w:val="28"/>
        </w:rPr>
        <w:t>;</w:t>
      </w:r>
      <w:r w:rsidRPr="00D84AB8">
        <w:rPr>
          <w:rFonts w:ascii="Times New Roman" w:hAnsi="Times New Roman"/>
          <w:sz w:val="28"/>
          <w:szCs w:val="28"/>
        </w:rPr>
        <w:t xml:space="preserve"> </w:t>
      </w:r>
      <w:r w:rsidRPr="00B27BC4">
        <w:rPr>
          <w:rFonts w:ascii="Times New Roman" w:hAnsi="Times New Roman"/>
          <w:sz w:val="28"/>
          <w:szCs w:val="28"/>
        </w:rPr>
        <w:t>обеспечени</w:t>
      </w:r>
      <w:r>
        <w:rPr>
          <w:rFonts w:ascii="Times New Roman" w:hAnsi="Times New Roman"/>
          <w:sz w:val="28"/>
          <w:szCs w:val="28"/>
        </w:rPr>
        <w:t>и</w:t>
      </w:r>
      <w:r w:rsidRPr="00B27BC4">
        <w:rPr>
          <w:rFonts w:ascii="Times New Roman" w:hAnsi="Times New Roman"/>
          <w:sz w:val="28"/>
          <w:szCs w:val="28"/>
        </w:rPr>
        <w:t xml:space="preserve"> сохранности и целостности в</w:t>
      </w:r>
      <w:r>
        <w:rPr>
          <w:rFonts w:ascii="Times New Roman" w:hAnsi="Times New Roman"/>
          <w:sz w:val="28"/>
          <w:szCs w:val="28"/>
        </w:rPr>
        <w:t>веренного к охране оборудования и товарно-материальных ценностей; отсутствии предписаний со стороны государственных надзорных органов Российской Федерации.</w:t>
      </w:r>
    </w:p>
    <w:p w:rsidR="0073520A" w:rsidRPr="00F01E81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</w:t>
      </w:r>
      <w:r>
        <w:rPr>
          <w:rFonts w:ascii="Times New Roman" w:hAnsi="Times New Roman"/>
          <w:sz w:val="28"/>
          <w:szCs w:val="28"/>
        </w:rPr>
        <w:tab/>
      </w:r>
      <w:r w:rsidRPr="00F01E81">
        <w:rPr>
          <w:rFonts w:ascii="Times New Roman" w:hAnsi="Times New Roman"/>
          <w:sz w:val="28"/>
          <w:szCs w:val="28"/>
        </w:rPr>
        <w:t>Исполнитель ежемесячно, до 25 числа месяца в котором оказывается услуга, направляет Заказчику счет, счет-фактуру и Акт оказанных услуг, являющиеся основанием для проведения расчетов между сторонами. Заказчик обязан подписать Акт оказанных услуг в течение 10 рабочих дней с момента получения его от Исполнителя либо направить Исполнителю мотивированные возражения против его подписания, в противном случае услуги считаются оказанными надлежащим образом и принятыми Заказчиком.</w:t>
      </w:r>
    </w:p>
    <w:p w:rsidR="0073520A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Pr="00F01E81">
        <w:rPr>
          <w:rFonts w:ascii="Times New Roman" w:hAnsi="Times New Roman"/>
          <w:sz w:val="28"/>
          <w:szCs w:val="28"/>
        </w:rPr>
        <w:t>Оплата за оказанные и принятые Исполнителем услуги производится ежемесячно не позднее 10 рабочих дней после окончания расчетного месяца (месяц, в котором оказаны услуги) на основании Акта оказанных услуг, счета и счета-фактуры Исполнителя.</w:t>
      </w:r>
      <w:proofErr w:type="gramEnd"/>
    </w:p>
    <w:p w:rsidR="0073520A" w:rsidRPr="00FA34E3" w:rsidRDefault="0073520A" w:rsidP="0073520A">
      <w:pPr>
        <w:pStyle w:val="ac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оказания услуг: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08.00 часов 30 декабря 2014 г. по 08.00 часов 30 декабря 2015 г.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Затраты, включаемые в стоимость договора: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C3A">
        <w:rPr>
          <w:rFonts w:ascii="Times New Roman" w:hAnsi="Times New Roman"/>
          <w:sz w:val="28"/>
          <w:szCs w:val="28"/>
        </w:rPr>
        <w:t xml:space="preserve">Стоимость договора включает в себя стоимость </w:t>
      </w:r>
      <w:r>
        <w:rPr>
          <w:rFonts w:ascii="Times New Roman" w:hAnsi="Times New Roman"/>
          <w:sz w:val="28"/>
          <w:szCs w:val="28"/>
        </w:rPr>
        <w:t>оказания услуг</w:t>
      </w:r>
      <w:r w:rsidRPr="00DF6C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охране строительной площадки Балтийской АЭС, необходимых для охраны расходных материалов, затрат на перевозку персонала Исполнителя, обмундирования, сре</w:t>
      </w:r>
      <w:proofErr w:type="gramStart"/>
      <w:r>
        <w:rPr>
          <w:rFonts w:ascii="Times New Roman" w:hAnsi="Times New Roman"/>
          <w:sz w:val="28"/>
          <w:szCs w:val="28"/>
        </w:rPr>
        <w:t>дств св</w:t>
      </w:r>
      <w:proofErr w:type="gramEnd"/>
      <w:r>
        <w:rPr>
          <w:rFonts w:ascii="Times New Roman" w:hAnsi="Times New Roman"/>
          <w:sz w:val="28"/>
          <w:szCs w:val="28"/>
        </w:rPr>
        <w:t>язи, спецсредств, страхования, уплату налогов, сборов и других обязательных платежей.</w:t>
      </w:r>
    </w:p>
    <w:p w:rsidR="0073520A" w:rsidRDefault="0073520A" w:rsidP="0073520A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3520A" w:rsidRPr="00607363" w:rsidRDefault="0073520A" w:rsidP="0073520A">
      <w:pPr>
        <w:pStyle w:val="ac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07363">
        <w:rPr>
          <w:rFonts w:ascii="Times New Roman" w:hAnsi="Times New Roman"/>
          <w:b/>
          <w:sz w:val="28"/>
          <w:szCs w:val="28"/>
        </w:rPr>
        <w:t>Наименование предприятия - Заказчика.</w:t>
      </w:r>
    </w:p>
    <w:p w:rsidR="0073520A" w:rsidRDefault="0073520A" w:rsidP="0073520A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607363">
        <w:rPr>
          <w:sz w:val="28"/>
          <w:szCs w:val="28"/>
        </w:rPr>
        <w:t>Заказчик – ОАО Нижегородская инжиниринговая компания «АТОМЭНЕРГОПРОЕКТ» (ОАО «НИАЭП»).</w:t>
      </w:r>
    </w:p>
    <w:p w:rsidR="0073520A" w:rsidRDefault="0073520A" w:rsidP="0073520A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73520A" w:rsidRDefault="0073520A" w:rsidP="0073520A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73520A" w:rsidRPr="00607363" w:rsidRDefault="0073520A" w:rsidP="0073520A">
      <w:pPr>
        <w:pStyle w:val="ac"/>
        <w:numPr>
          <w:ilvl w:val="0"/>
          <w:numId w:val="2"/>
        </w:numPr>
        <w:tabs>
          <w:tab w:val="left" w:pos="-496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07363">
        <w:rPr>
          <w:rFonts w:ascii="Times New Roman" w:hAnsi="Times New Roman"/>
          <w:b/>
          <w:sz w:val="28"/>
          <w:szCs w:val="28"/>
        </w:rPr>
        <w:t>Наименование охранной структуры.</w:t>
      </w:r>
    </w:p>
    <w:p w:rsidR="0073520A" w:rsidRDefault="0073520A" w:rsidP="0073520A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607363">
        <w:rPr>
          <w:sz w:val="28"/>
          <w:szCs w:val="28"/>
        </w:rPr>
        <w:t xml:space="preserve">Исполнитель – определяется по результатам </w:t>
      </w:r>
      <w:r>
        <w:rPr>
          <w:sz w:val="28"/>
          <w:szCs w:val="28"/>
        </w:rPr>
        <w:t>открытого конкурса</w:t>
      </w:r>
      <w:r w:rsidRPr="00607363">
        <w:rPr>
          <w:sz w:val="28"/>
          <w:szCs w:val="28"/>
        </w:rPr>
        <w:t>.</w:t>
      </w:r>
    </w:p>
    <w:p w:rsidR="0073520A" w:rsidRDefault="0073520A" w:rsidP="0073520A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73520A" w:rsidRPr="00607363" w:rsidRDefault="0073520A" w:rsidP="0073520A">
      <w:pPr>
        <w:pStyle w:val="ac"/>
        <w:numPr>
          <w:ilvl w:val="0"/>
          <w:numId w:val="2"/>
        </w:numPr>
        <w:tabs>
          <w:tab w:val="left" w:pos="-4962"/>
        </w:tabs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607363">
        <w:rPr>
          <w:rFonts w:ascii="Times New Roman" w:hAnsi="Times New Roman"/>
          <w:b/>
          <w:sz w:val="28"/>
          <w:szCs w:val="28"/>
        </w:rPr>
        <w:t>Требования к охраняемой территории и объектам.</w:t>
      </w:r>
    </w:p>
    <w:p w:rsidR="0073520A" w:rsidRDefault="0073520A" w:rsidP="0073520A">
      <w:pPr>
        <w:ind w:firstLine="567"/>
        <w:jc w:val="both"/>
        <w:rPr>
          <w:sz w:val="28"/>
          <w:szCs w:val="28"/>
        </w:rPr>
      </w:pPr>
      <w:r w:rsidRPr="00BA191A">
        <w:rPr>
          <w:sz w:val="28"/>
          <w:szCs w:val="28"/>
        </w:rPr>
        <w:t xml:space="preserve">Для обеспечения </w:t>
      </w:r>
      <w:r>
        <w:rPr>
          <w:sz w:val="28"/>
          <w:szCs w:val="28"/>
        </w:rPr>
        <w:t>охраны объекта</w:t>
      </w:r>
      <w:r w:rsidRPr="00BA191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подлежащего государственной охране, </w:t>
      </w:r>
      <w:r w:rsidRPr="00BA191A">
        <w:rPr>
          <w:sz w:val="28"/>
          <w:szCs w:val="28"/>
        </w:rPr>
        <w:t xml:space="preserve">обеспечения </w:t>
      </w:r>
      <w:r>
        <w:rPr>
          <w:sz w:val="28"/>
          <w:szCs w:val="28"/>
        </w:rPr>
        <w:t xml:space="preserve">пропускного и </w:t>
      </w:r>
      <w:proofErr w:type="spellStart"/>
      <w:r>
        <w:rPr>
          <w:sz w:val="28"/>
          <w:szCs w:val="28"/>
        </w:rPr>
        <w:t>внутриобъектового</w:t>
      </w:r>
      <w:proofErr w:type="spellEnd"/>
      <w:r>
        <w:rPr>
          <w:sz w:val="28"/>
          <w:szCs w:val="28"/>
        </w:rPr>
        <w:t xml:space="preserve"> режимов, обеспечения </w:t>
      </w:r>
      <w:r>
        <w:rPr>
          <w:sz w:val="28"/>
          <w:szCs w:val="28"/>
        </w:rPr>
        <w:lastRenderedPageBreak/>
        <w:t>физической сохранности материальных ценностей</w:t>
      </w:r>
      <w:r w:rsidRPr="00BA191A">
        <w:rPr>
          <w:sz w:val="28"/>
          <w:szCs w:val="28"/>
        </w:rPr>
        <w:t xml:space="preserve"> необходимо</w:t>
      </w:r>
      <w:r>
        <w:rPr>
          <w:sz w:val="28"/>
          <w:szCs w:val="28"/>
        </w:rPr>
        <w:t xml:space="preserve"> обеспечить следующую дислокацию постов и количество охранников, вооруженных огнестрельным оружием и прошедших соответствующее обучение и имеющих соответствующие разрешительные документы и лицензии:</w:t>
      </w:r>
    </w:p>
    <w:p w:rsidR="0073520A" w:rsidRDefault="0073520A" w:rsidP="0073520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1785"/>
      </w:tblGrid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Наименование поста и его назначение.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Количество охранников в смену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Старший</w:t>
            </w:r>
            <w:proofErr w:type="gramEnd"/>
            <w:r>
              <w:rPr>
                <w:sz w:val="26"/>
                <w:szCs w:val="26"/>
              </w:rPr>
              <w:t xml:space="preserve"> смены охраны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1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Пост здания АБК Генподрядчика (по обеспечению пропускного режима в рабочее время и охране здания в нерабочее время)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1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 xml:space="preserve">Пост здания АБК </w:t>
            </w:r>
            <w:r>
              <w:rPr>
                <w:sz w:val="26"/>
                <w:szCs w:val="26"/>
              </w:rPr>
              <w:t>Заказчика</w:t>
            </w:r>
            <w:r w:rsidRPr="00D84AB8">
              <w:rPr>
                <w:sz w:val="26"/>
                <w:szCs w:val="26"/>
              </w:rPr>
              <w:t xml:space="preserve"> (по обеспечению пропускного режима в рабочее время и охране здания в нерабочее время)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КПП №1 (по охране строительной базы, пропуску людей и автотранспорта)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 xml:space="preserve">КПП №2 (по охране строительной базы,  </w:t>
            </w:r>
            <w:r>
              <w:rPr>
                <w:sz w:val="26"/>
                <w:szCs w:val="26"/>
              </w:rPr>
              <w:t xml:space="preserve">прилегающей к посту территории, </w:t>
            </w:r>
            <w:r w:rsidRPr="00D84AB8">
              <w:rPr>
                <w:sz w:val="26"/>
                <w:szCs w:val="26"/>
              </w:rPr>
              <w:t>пропуску людей и автотранспорта)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КПП №3 (по охране промышленной площадки</w:t>
            </w:r>
            <w:r>
              <w:rPr>
                <w:sz w:val="26"/>
                <w:szCs w:val="26"/>
              </w:rPr>
              <w:t xml:space="preserve">, прилегающей к посту территории, </w:t>
            </w:r>
            <w:r w:rsidRPr="00D84AB8">
              <w:rPr>
                <w:sz w:val="26"/>
                <w:szCs w:val="26"/>
              </w:rPr>
              <w:t>пропуску людей и автотранспорта)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 по охране территории и размещенных на ней складов материальных ценностей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 по охране здания штаба, здания столовой и цеха арматурного производства путем патрулирования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 xml:space="preserve">Водитель автомобиля группы патрулирования 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1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Охранник в группе патрулирования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1</w:t>
            </w:r>
          </w:p>
        </w:tc>
      </w:tr>
      <w:tr w:rsidR="0073520A" w:rsidRPr="00D84AB8" w:rsidTr="003826E8">
        <w:tc>
          <w:tcPr>
            <w:tcW w:w="7763" w:type="dxa"/>
            <w:shd w:val="clear" w:color="auto" w:fill="auto"/>
          </w:tcPr>
          <w:p w:rsidR="0073520A" w:rsidRPr="00D84AB8" w:rsidRDefault="0073520A" w:rsidP="003826E8">
            <w:pPr>
              <w:jc w:val="right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Итого</w:t>
            </w:r>
          </w:p>
        </w:tc>
        <w:tc>
          <w:tcPr>
            <w:tcW w:w="1785" w:type="dxa"/>
            <w:shd w:val="clear" w:color="auto" w:fill="auto"/>
          </w:tcPr>
          <w:p w:rsidR="0073520A" w:rsidRPr="00D84AB8" w:rsidRDefault="0073520A" w:rsidP="003826E8">
            <w:pPr>
              <w:jc w:val="both"/>
              <w:rPr>
                <w:sz w:val="26"/>
                <w:szCs w:val="26"/>
              </w:rPr>
            </w:pPr>
            <w:r w:rsidRPr="00D84AB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 человек</w:t>
            </w:r>
          </w:p>
        </w:tc>
      </w:tr>
    </w:tbl>
    <w:p w:rsidR="0073520A" w:rsidRDefault="0073520A" w:rsidP="0073520A">
      <w:pPr>
        <w:tabs>
          <w:tab w:val="left" w:pos="1080"/>
        </w:tabs>
        <w:rPr>
          <w:sz w:val="28"/>
          <w:szCs w:val="28"/>
        </w:rPr>
      </w:pPr>
    </w:p>
    <w:p w:rsidR="0073520A" w:rsidRDefault="0073520A" w:rsidP="0073520A">
      <w:pPr>
        <w:tabs>
          <w:tab w:val="left" w:pos="1080"/>
        </w:tabs>
        <w:rPr>
          <w:sz w:val="28"/>
          <w:szCs w:val="28"/>
        </w:rPr>
      </w:pPr>
    </w:p>
    <w:p w:rsidR="0090379B" w:rsidRPr="0055341A" w:rsidRDefault="0090379B" w:rsidP="0073520A">
      <w:pPr>
        <w:spacing w:before="240" w:after="60"/>
        <w:jc w:val="center"/>
        <w:outlineLvl w:val="0"/>
        <w:rPr>
          <w:bCs/>
        </w:rPr>
      </w:pPr>
      <w:bookmarkStart w:id="1" w:name="_GoBack"/>
      <w:bookmarkEnd w:id="1"/>
    </w:p>
    <w:sectPr w:rsidR="0090379B" w:rsidRPr="0055341A" w:rsidSect="00AE18ED">
      <w:headerReference w:type="even" r:id="rId9"/>
      <w:headerReference w:type="default" r:id="rId10"/>
      <w:pgSz w:w="11906" w:h="16838"/>
      <w:pgMar w:top="993" w:right="851" w:bottom="1701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CB4" w:rsidRDefault="00806CB4">
      <w:r>
        <w:separator/>
      </w:r>
    </w:p>
  </w:endnote>
  <w:endnote w:type="continuationSeparator" w:id="0">
    <w:p w:rsidR="00806CB4" w:rsidRDefault="00806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CB4" w:rsidRDefault="00806CB4">
      <w:r>
        <w:separator/>
      </w:r>
    </w:p>
  </w:footnote>
  <w:footnote w:type="continuationSeparator" w:id="0">
    <w:p w:rsidR="00806CB4" w:rsidRDefault="00806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3C" w:rsidRDefault="0073520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E283C" w:rsidRDefault="00806CB4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83C" w:rsidRDefault="0073520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B7898">
      <w:rPr>
        <w:rStyle w:val="ab"/>
        <w:noProof/>
      </w:rPr>
      <w:t>6</w:t>
    </w:r>
    <w:r>
      <w:rPr>
        <w:rStyle w:val="ab"/>
      </w:rPr>
      <w:fldChar w:fldCharType="end"/>
    </w:r>
  </w:p>
  <w:p w:rsidR="005E283C" w:rsidRDefault="00806CB4" w:rsidP="00430E8A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7556F"/>
    <w:multiLevelType w:val="hybridMultilevel"/>
    <w:tmpl w:val="E14A7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6D1BCE"/>
    <w:multiLevelType w:val="hybridMultilevel"/>
    <w:tmpl w:val="C71646E6"/>
    <w:lvl w:ilvl="0" w:tplc="03AE82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9B"/>
    <w:rsid w:val="0019614C"/>
    <w:rsid w:val="002B7898"/>
    <w:rsid w:val="002D7083"/>
    <w:rsid w:val="00303F4D"/>
    <w:rsid w:val="003C3C6F"/>
    <w:rsid w:val="004A2C81"/>
    <w:rsid w:val="0055341A"/>
    <w:rsid w:val="005D1C47"/>
    <w:rsid w:val="005E7CE6"/>
    <w:rsid w:val="0073520A"/>
    <w:rsid w:val="00744DBB"/>
    <w:rsid w:val="00806CB4"/>
    <w:rsid w:val="0089446C"/>
    <w:rsid w:val="0090379B"/>
    <w:rsid w:val="009566D6"/>
    <w:rsid w:val="0097586A"/>
    <w:rsid w:val="009E5879"/>
    <w:rsid w:val="00A706FB"/>
    <w:rsid w:val="00AA0311"/>
    <w:rsid w:val="00DF2CDD"/>
    <w:rsid w:val="00E51BD8"/>
    <w:rsid w:val="00E8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C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C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73520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73520A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7">
    <w:name w:val="Subtitle"/>
    <w:basedOn w:val="a"/>
    <w:link w:val="a8"/>
    <w:qFormat/>
    <w:rsid w:val="0073520A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8">
    <w:name w:val="Подзаголовок Знак"/>
    <w:basedOn w:val="a0"/>
    <w:link w:val="a7"/>
    <w:rsid w:val="0073520A"/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header"/>
    <w:basedOn w:val="a"/>
    <w:link w:val="aa"/>
    <w:rsid w:val="007352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352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73520A"/>
  </w:style>
  <w:style w:type="paragraph" w:styleId="ac">
    <w:name w:val="List Paragraph"/>
    <w:basedOn w:val="a"/>
    <w:qFormat/>
    <w:rsid w:val="007352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2B7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B789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C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C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73520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73520A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7">
    <w:name w:val="Subtitle"/>
    <w:basedOn w:val="a"/>
    <w:link w:val="a8"/>
    <w:qFormat/>
    <w:rsid w:val="0073520A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8">
    <w:name w:val="Подзаголовок Знак"/>
    <w:basedOn w:val="a0"/>
    <w:link w:val="a7"/>
    <w:rsid w:val="0073520A"/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header"/>
    <w:basedOn w:val="a"/>
    <w:link w:val="aa"/>
    <w:rsid w:val="007352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352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73520A"/>
  </w:style>
  <w:style w:type="paragraph" w:styleId="ac">
    <w:name w:val="List Paragraph"/>
    <w:basedOn w:val="a"/>
    <w:qFormat/>
    <w:rsid w:val="007352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2B7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B789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A9402-4A65-4CB3-BB84-C92C35122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Плотникова Светлана Юрьевна</dc:creator>
  <cp:lastModifiedBy>Орлова Анна Сергеевна</cp:lastModifiedBy>
  <cp:revision>3</cp:revision>
  <cp:lastPrinted>2013-09-12T05:34:00Z</cp:lastPrinted>
  <dcterms:created xsi:type="dcterms:W3CDTF">2014-09-16T06:58:00Z</dcterms:created>
  <dcterms:modified xsi:type="dcterms:W3CDTF">2014-09-16T08:44:00Z</dcterms:modified>
</cp:coreProperties>
</file>