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98" w:rsidRDefault="00EE63F2">
      <w:r>
        <w:t xml:space="preserve">Уточнения по предлагаемому товару </w:t>
      </w:r>
    </w:p>
    <w:p w:rsidR="00EE63F2" w:rsidRDefault="00EE63F2">
      <w:pP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П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од 400 единицами подразумевается 400 комплектов, в каждый комплект входят: 3 стола, 2 шкафа и тумба.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</w:p>
    <w:p w:rsidR="00EE63F2" w:rsidRDefault="00EE63F2">
      <w:bookmarkStart w:id="0" w:name="_GoBack"/>
      <w:bookmarkEnd w:id="0"/>
    </w:p>
    <w:sectPr w:rsidR="00EE6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3F2"/>
    <w:rsid w:val="00C53498"/>
    <w:rsid w:val="00EE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6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6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Стебенев</dc:creator>
  <cp:lastModifiedBy>Павел Стебенев</cp:lastModifiedBy>
  <cp:revision>1</cp:revision>
  <dcterms:created xsi:type="dcterms:W3CDTF">2015-01-27T11:07:00Z</dcterms:created>
  <dcterms:modified xsi:type="dcterms:W3CDTF">2015-01-27T11:09:00Z</dcterms:modified>
</cp:coreProperties>
</file>