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459" w:tblpY="2131"/>
        <w:tblW w:w="10173" w:type="dxa"/>
        <w:tblLayout w:type="fixed"/>
        <w:tblLook w:val="0000"/>
      </w:tblPr>
      <w:tblGrid>
        <w:gridCol w:w="3993"/>
        <w:gridCol w:w="6180"/>
      </w:tblGrid>
      <w:tr w:rsidR="00FA41FB" w:rsidRPr="007471FF" w:rsidTr="00FC20D2">
        <w:trPr>
          <w:trHeight w:val="2552"/>
        </w:trPr>
        <w:tc>
          <w:tcPr>
            <w:tcW w:w="3993" w:type="dxa"/>
          </w:tcPr>
          <w:p w:rsidR="00FA41FB" w:rsidRPr="007471FF" w:rsidRDefault="00FA41FB" w:rsidP="00FC20D2">
            <w:pPr>
              <w:spacing w:line="240" w:lineRule="auto"/>
            </w:pPr>
          </w:p>
        </w:tc>
        <w:tc>
          <w:tcPr>
            <w:tcW w:w="6180" w:type="dxa"/>
          </w:tcPr>
          <w:p w:rsidR="00D9212E" w:rsidRPr="007471FF" w:rsidRDefault="00D9212E" w:rsidP="00FC20D2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543"/>
                <w:tab w:val="left" w:pos="1819"/>
              </w:tabs>
              <w:suppressAutoHyphens/>
              <w:ind w:left="2703" w:hanging="145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71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D9212E" w:rsidRPr="007471FF" w:rsidRDefault="00D9212E" w:rsidP="00FC20D2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543"/>
                <w:tab w:val="left" w:pos="1819"/>
              </w:tabs>
              <w:suppressAutoHyphens/>
              <w:ind w:left="1192"/>
              <w:rPr>
                <w:rFonts w:ascii="Times New Roman" w:hAnsi="Times New Roman" w:cs="Times New Roman"/>
                <w:sz w:val="28"/>
                <w:szCs w:val="28"/>
              </w:rPr>
            </w:pPr>
            <w:r w:rsidRPr="007471FF">
              <w:rPr>
                <w:rFonts w:ascii="Times New Roman" w:hAnsi="Times New Roman" w:cs="Times New Roman"/>
                <w:sz w:val="28"/>
                <w:szCs w:val="28"/>
              </w:rPr>
              <w:t xml:space="preserve">Временно </w:t>
            </w:r>
            <w:proofErr w:type="gramStart"/>
            <w:r w:rsidRPr="007471FF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7471FF"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 директора ОАО</w:t>
            </w:r>
            <w:r w:rsidRPr="007471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471F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471FF">
              <w:rPr>
                <w:rFonts w:ascii="Times New Roman" w:hAnsi="Times New Roman" w:cs="Times New Roman"/>
                <w:sz w:val="28"/>
                <w:szCs w:val="28"/>
              </w:rPr>
              <w:t>СПбАЭП</w:t>
            </w:r>
            <w:proofErr w:type="spellEnd"/>
            <w:r w:rsidRPr="007471F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9212E" w:rsidRPr="007471FF" w:rsidRDefault="00D9212E" w:rsidP="00FC20D2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543"/>
                <w:tab w:val="left" w:pos="1819"/>
              </w:tabs>
              <w:suppressAutoHyphens/>
              <w:ind w:left="2643" w:hanging="1451"/>
              <w:rPr>
                <w:rFonts w:ascii="Times New Roman" w:hAnsi="Times New Roman" w:cs="Times New Roman"/>
                <w:sz w:val="28"/>
                <w:szCs w:val="28"/>
              </w:rPr>
            </w:pPr>
            <w:r w:rsidRPr="007471FF">
              <w:rPr>
                <w:rFonts w:ascii="Times New Roman" w:hAnsi="Times New Roman" w:cs="Times New Roman"/>
                <w:sz w:val="28"/>
                <w:szCs w:val="28"/>
              </w:rPr>
              <w:t>______________А.В. Молчанов</w:t>
            </w:r>
          </w:p>
          <w:p w:rsidR="00D9212E" w:rsidRPr="007471FF" w:rsidRDefault="00D9212E" w:rsidP="00FC20D2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543"/>
                <w:tab w:val="left" w:pos="1819"/>
              </w:tabs>
              <w:suppressAutoHyphens/>
              <w:ind w:left="2872" w:hanging="1451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9212E" w:rsidRPr="007471FF" w:rsidRDefault="00D9212E" w:rsidP="00FC20D2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543"/>
                <w:tab w:val="left" w:pos="1819"/>
              </w:tabs>
              <w:suppressAutoHyphens/>
              <w:ind w:left="2643" w:hanging="1451"/>
              <w:rPr>
                <w:rFonts w:ascii="Times New Roman" w:hAnsi="Times New Roman" w:cs="Times New Roman"/>
                <w:sz w:val="28"/>
                <w:szCs w:val="28"/>
              </w:rPr>
            </w:pPr>
            <w:r w:rsidRPr="007471FF">
              <w:rPr>
                <w:rFonts w:ascii="Times New Roman" w:hAnsi="Times New Roman" w:cs="Times New Roman"/>
                <w:sz w:val="28"/>
                <w:szCs w:val="28"/>
              </w:rPr>
              <w:t>«___» ____________ 2011 года</w:t>
            </w:r>
          </w:p>
          <w:p w:rsidR="00D9212E" w:rsidRPr="007471FF" w:rsidRDefault="00D9212E" w:rsidP="00FC20D2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543"/>
                <w:tab w:val="left" w:pos="1819"/>
              </w:tabs>
              <w:suppressAutoHyphens/>
              <w:ind w:left="2643" w:hanging="14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12E" w:rsidRPr="007471FF" w:rsidRDefault="00D9212E" w:rsidP="00FC20D2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543"/>
                <w:tab w:val="left" w:pos="1819"/>
              </w:tabs>
              <w:suppressAutoHyphens/>
              <w:ind w:left="2643" w:hanging="1451"/>
              <w:rPr>
                <w:rFonts w:ascii="Times New Roman" w:hAnsi="Times New Roman" w:cs="Times New Roman"/>
                <w:sz w:val="28"/>
                <w:szCs w:val="28"/>
              </w:rPr>
            </w:pPr>
            <w:r w:rsidRPr="007471FF"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:rsidR="00FA41FB" w:rsidRPr="007471FF" w:rsidRDefault="00FA41FB" w:rsidP="00FC20D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line="240" w:lineRule="auto"/>
              <w:ind w:left="17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41FB" w:rsidRPr="007471FF" w:rsidRDefault="00FA41FB" w:rsidP="00FA41FB">
      <w:pPr>
        <w:spacing w:line="240" w:lineRule="auto"/>
        <w:jc w:val="center"/>
        <w:rPr>
          <w:bCs/>
        </w:rPr>
      </w:pPr>
    </w:p>
    <w:p w:rsidR="00FA41FB" w:rsidRPr="007471FF" w:rsidRDefault="00FA41FB" w:rsidP="00FA41FB">
      <w:pPr>
        <w:pStyle w:val="11"/>
        <w:keepNext w:val="0"/>
        <w:spacing w:line="240" w:lineRule="auto"/>
        <w:rPr>
          <w:bCs/>
          <w:snapToGrid/>
          <w:szCs w:val="24"/>
        </w:rPr>
      </w:pPr>
    </w:p>
    <w:p w:rsidR="00FA41FB" w:rsidRPr="007471FF" w:rsidRDefault="00FA41FB" w:rsidP="00FA41FB">
      <w:pPr>
        <w:spacing w:line="240" w:lineRule="auto"/>
        <w:jc w:val="center"/>
        <w:rPr>
          <w:bCs/>
        </w:rPr>
      </w:pPr>
    </w:p>
    <w:p w:rsidR="00FA41FB" w:rsidRPr="007471FF" w:rsidRDefault="00FA41FB" w:rsidP="00FA41FB">
      <w:pPr>
        <w:spacing w:line="240" w:lineRule="auto"/>
        <w:jc w:val="center"/>
        <w:rPr>
          <w:bCs/>
        </w:rPr>
      </w:pPr>
    </w:p>
    <w:p w:rsidR="00FA41FB" w:rsidRPr="007471FF" w:rsidRDefault="00FA41FB" w:rsidP="00FA41FB">
      <w:pPr>
        <w:spacing w:line="240" w:lineRule="auto"/>
        <w:jc w:val="center"/>
        <w:rPr>
          <w:bCs/>
        </w:rPr>
      </w:pPr>
    </w:p>
    <w:p w:rsidR="00FA41FB" w:rsidRPr="007471FF" w:rsidRDefault="00FA41FB" w:rsidP="00FA41FB">
      <w:pPr>
        <w:spacing w:line="240" w:lineRule="auto"/>
        <w:jc w:val="center"/>
        <w:rPr>
          <w:bCs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bCs/>
          <w:sz w:val="28"/>
          <w:szCs w:val="28"/>
        </w:rPr>
      </w:pPr>
      <w:r w:rsidRPr="007471FF">
        <w:rPr>
          <w:b/>
          <w:bCs/>
          <w:sz w:val="28"/>
          <w:szCs w:val="28"/>
        </w:rPr>
        <w:t>РЕДУКЦИОННАЯ ДОКУМЕНТАЦИЯ</w:t>
      </w:r>
    </w:p>
    <w:p w:rsidR="00FA41FB" w:rsidRPr="007471FF" w:rsidRDefault="00FA41FB" w:rsidP="00FA41FB">
      <w:pPr>
        <w:spacing w:line="240" w:lineRule="auto"/>
        <w:jc w:val="center"/>
        <w:rPr>
          <w:b/>
          <w:bCs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  <w:r w:rsidRPr="007471FF">
        <w:rPr>
          <w:b/>
          <w:sz w:val="28"/>
          <w:szCs w:val="28"/>
        </w:rPr>
        <w:t xml:space="preserve">открытый </w:t>
      </w:r>
      <w:proofErr w:type="spellStart"/>
      <w:r w:rsidRPr="007471FF">
        <w:rPr>
          <w:b/>
          <w:sz w:val="28"/>
          <w:szCs w:val="28"/>
        </w:rPr>
        <w:t>редукцион</w:t>
      </w:r>
      <w:proofErr w:type="spellEnd"/>
      <w:r w:rsidRPr="007471FF">
        <w:rPr>
          <w:b/>
          <w:sz w:val="28"/>
          <w:szCs w:val="28"/>
        </w:rPr>
        <w:t xml:space="preserve"> </w:t>
      </w:r>
      <w:proofErr w:type="gramStart"/>
      <w:r w:rsidRPr="007471FF">
        <w:rPr>
          <w:b/>
          <w:sz w:val="28"/>
          <w:szCs w:val="28"/>
        </w:rPr>
        <w:t xml:space="preserve">в электронной форме на право заключения договора на выполнение </w:t>
      </w:r>
      <w:r w:rsidR="00D4505E" w:rsidRPr="007471FF">
        <w:rPr>
          <w:b/>
          <w:sz w:val="28"/>
          <w:szCs w:val="28"/>
        </w:rPr>
        <w:t xml:space="preserve">комплекса </w:t>
      </w:r>
      <w:r w:rsidRPr="007471FF">
        <w:rPr>
          <w:b/>
          <w:sz w:val="28"/>
          <w:szCs w:val="28"/>
        </w:rPr>
        <w:t>работ для ввода в эксплуатацию</w:t>
      </w:r>
      <w:proofErr w:type="gramEnd"/>
      <w:r w:rsidRPr="007471FF">
        <w:rPr>
          <w:b/>
          <w:sz w:val="28"/>
          <w:szCs w:val="28"/>
        </w:rPr>
        <w:t xml:space="preserve"> ЛАЭС-2 по объекту: здание релейных панелей для КРУЭ 330 кВ и КРУЭ 750 кВ (здание релейных панелей 330 кВ) (UAC)</w:t>
      </w: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  <w:r w:rsidRPr="007471FF">
        <w:rPr>
          <w:b/>
          <w:sz w:val="28"/>
          <w:szCs w:val="28"/>
        </w:rPr>
        <w:t xml:space="preserve">Электронная торговая площадка </w:t>
      </w:r>
      <w:r w:rsidRPr="007471FF">
        <w:t>«</w:t>
      </w:r>
      <w:r w:rsidRPr="007471FF">
        <w:rPr>
          <w:b/>
          <w:sz w:val="28"/>
          <w:szCs w:val="28"/>
        </w:rPr>
        <w:t>Аукционный конкурсный дом» http://www.a-k-d.ru/</w:t>
      </w: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  <w:r w:rsidRPr="007471FF">
        <w:rPr>
          <w:b/>
          <w:sz w:val="28"/>
          <w:szCs w:val="28"/>
        </w:rPr>
        <w:t>ТЕХНИЧЕСКАЯ ЧАСТЬ</w:t>
      </w: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</w:pPr>
    </w:p>
    <w:p w:rsidR="00FA41FB" w:rsidRPr="007471FF" w:rsidRDefault="00FA41FB" w:rsidP="00FA41FB">
      <w:pPr>
        <w:spacing w:line="240" w:lineRule="auto"/>
        <w:jc w:val="center"/>
      </w:pPr>
    </w:p>
    <w:p w:rsidR="00FA41FB" w:rsidRPr="007471FF" w:rsidRDefault="00FA41FB" w:rsidP="00FA41FB">
      <w:pPr>
        <w:spacing w:line="240" w:lineRule="auto"/>
        <w:jc w:val="center"/>
      </w:pPr>
    </w:p>
    <w:p w:rsidR="00FA41FB" w:rsidRPr="007471FF" w:rsidRDefault="00FA41FB" w:rsidP="00FA41FB">
      <w:pPr>
        <w:pStyle w:val="11"/>
        <w:keepNext w:val="0"/>
        <w:spacing w:line="240" w:lineRule="auto"/>
        <w:rPr>
          <w:b/>
          <w:snapToGrid/>
          <w:szCs w:val="24"/>
        </w:rPr>
      </w:pPr>
      <w:r w:rsidRPr="007471FF">
        <w:rPr>
          <w:b/>
          <w:snapToGrid/>
          <w:szCs w:val="24"/>
        </w:rPr>
        <w:t>2011</w:t>
      </w:r>
    </w:p>
    <w:p w:rsidR="00FC20D2" w:rsidRPr="007471FF" w:rsidRDefault="00FC20D2">
      <w:pPr>
        <w:sectPr w:rsidR="00FC20D2" w:rsidRPr="007471FF" w:rsidSect="00CF252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71FF" w:rsidRDefault="007471FF" w:rsidP="007471FF">
      <w:pPr>
        <w:jc w:val="center"/>
        <w:rPr>
          <w:b/>
          <w:lang w:val="en-US"/>
        </w:rPr>
      </w:pPr>
    </w:p>
    <w:p w:rsidR="007471FF" w:rsidRPr="007471FF" w:rsidRDefault="007471FF" w:rsidP="007471FF">
      <w:pPr>
        <w:jc w:val="center"/>
        <w:rPr>
          <w:b/>
          <w:caps/>
        </w:rPr>
      </w:pPr>
      <w:r w:rsidRPr="007471FF">
        <w:rPr>
          <w:b/>
        </w:rPr>
        <w:t>ТЕХНИЧЕСКОЕ ЗАДАНИЕ</w:t>
      </w:r>
      <w:r w:rsidRPr="007471FF">
        <w:rPr>
          <w:b/>
          <w:caps/>
        </w:rPr>
        <w:t xml:space="preserve"> </w:t>
      </w:r>
    </w:p>
    <w:p w:rsidR="007471FF" w:rsidRPr="007471FF" w:rsidRDefault="007471FF" w:rsidP="007471FF">
      <w:pPr>
        <w:jc w:val="center"/>
        <w:rPr>
          <w:b/>
        </w:rPr>
      </w:pPr>
    </w:p>
    <w:p w:rsidR="007471FF" w:rsidRPr="00E4171C" w:rsidRDefault="007471FF" w:rsidP="007471FF">
      <w:pPr>
        <w:jc w:val="center"/>
        <w:rPr>
          <w:b/>
          <w:color w:val="000000"/>
        </w:rPr>
      </w:pPr>
      <w:proofErr w:type="gramStart"/>
      <w:r w:rsidRPr="007471FF">
        <w:rPr>
          <w:b/>
        </w:rPr>
        <w:t>на выполнение комплекса работ для ввода в эксплуатацию Ленинградской АЭС-2 в составе энергоблоков 1,2 включая строительно-монтажные работы по объекту:</w:t>
      </w:r>
      <w:proofErr w:type="gramEnd"/>
      <w:r w:rsidRPr="007471FF">
        <w:rPr>
          <w:b/>
        </w:rPr>
        <w:t xml:space="preserve"> Здание релейных панелей для КРУЭ 330 кВ и КРУЭ 750 кВ (</w:t>
      </w:r>
      <w:r w:rsidRPr="007471FF">
        <w:rPr>
          <w:b/>
          <w:color w:val="000000"/>
        </w:rPr>
        <w:t>здание релейных панелей 330 кВ) (</w:t>
      </w:r>
      <w:proofErr w:type="gramStart"/>
      <w:r w:rsidRPr="007471FF">
        <w:rPr>
          <w:b/>
          <w:color w:val="000000"/>
        </w:rPr>
        <w:t>U</w:t>
      </w:r>
      <w:proofErr w:type="gramEnd"/>
      <w:r w:rsidRPr="007471FF">
        <w:rPr>
          <w:b/>
          <w:color w:val="000000"/>
        </w:rPr>
        <w:t>АС)</w:t>
      </w:r>
    </w:p>
    <w:p w:rsidR="007471FF" w:rsidRPr="00E4171C" w:rsidRDefault="007471FF" w:rsidP="007471FF">
      <w:pPr>
        <w:jc w:val="center"/>
        <w:rPr>
          <w:b/>
        </w:rPr>
      </w:pPr>
    </w:p>
    <w:tbl>
      <w:tblPr>
        <w:tblW w:w="106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7272"/>
      </w:tblGrid>
      <w:tr w:rsidR="007471FF" w:rsidRPr="007471FF" w:rsidTr="009F29A0">
        <w:tc>
          <w:tcPr>
            <w:tcW w:w="3348" w:type="dxa"/>
          </w:tcPr>
          <w:p w:rsidR="007471FF" w:rsidRPr="007471FF" w:rsidRDefault="007471FF" w:rsidP="009F29A0">
            <w:pPr>
              <w:rPr>
                <w:lang w:val="en-US"/>
              </w:rPr>
            </w:pPr>
            <w:r w:rsidRPr="007471FF">
              <w:t>1. Основание</w:t>
            </w:r>
            <w:r w:rsidRPr="007471FF">
              <w:rPr>
                <w:lang w:val="en-US"/>
              </w:rPr>
              <w:t>:</w:t>
            </w:r>
          </w:p>
        </w:tc>
        <w:tc>
          <w:tcPr>
            <w:tcW w:w="7272" w:type="dxa"/>
          </w:tcPr>
          <w:p w:rsidR="007471FF" w:rsidRPr="007471FF" w:rsidRDefault="007471FF" w:rsidP="009F29A0">
            <w:pPr>
              <w:ind w:firstLine="252"/>
            </w:pPr>
            <w:r w:rsidRPr="007471FF">
              <w:t>Договор №2756/</w:t>
            </w:r>
            <w:r w:rsidRPr="007471FF">
              <w:rPr>
                <w:lang w:val="en-US"/>
              </w:rPr>
              <w:t>LEN2</w:t>
            </w:r>
            <w:r w:rsidRPr="007471FF">
              <w:t xml:space="preserve"> от 27.08.2008 года.</w:t>
            </w:r>
          </w:p>
        </w:tc>
      </w:tr>
      <w:tr w:rsidR="007471FF" w:rsidRPr="007471FF" w:rsidTr="009F29A0">
        <w:tc>
          <w:tcPr>
            <w:tcW w:w="3348" w:type="dxa"/>
          </w:tcPr>
          <w:p w:rsidR="007471FF" w:rsidRPr="007471FF" w:rsidRDefault="007471FF" w:rsidP="009F29A0">
            <w:r w:rsidRPr="007471FF">
              <w:t>2. Заказчик:</w:t>
            </w:r>
          </w:p>
        </w:tc>
        <w:tc>
          <w:tcPr>
            <w:tcW w:w="7272" w:type="dxa"/>
          </w:tcPr>
          <w:p w:rsidR="007471FF" w:rsidRPr="007471FF" w:rsidRDefault="007471FF" w:rsidP="009F29A0">
            <w:pPr>
              <w:ind w:firstLine="252"/>
            </w:pPr>
            <w:r w:rsidRPr="007471FF">
              <w:t>Открытое акционерное общество «Санкт-Петербургский научно-исследовательский и проектно-конструкторский институт «АТОМЭНЕРГОПРОЕКТ»</w:t>
            </w:r>
          </w:p>
        </w:tc>
      </w:tr>
      <w:tr w:rsidR="007471FF" w:rsidRPr="007471FF" w:rsidTr="009F29A0">
        <w:tc>
          <w:tcPr>
            <w:tcW w:w="3348" w:type="dxa"/>
          </w:tcPr>
          <w:p w:rsidR="007471FF" w:rsidRPr="007471FF" w:rsidRDefault="007471FF" w:rsidP="009F29A0">
            <w:r w:rsidRPr="007471FF">
              <w:t>3. Исполнитель:</w:t>
            </w:r>
          </w:p>
        </w:tc>
        <w:tc>
          <w:tcPr>
            <w:tcW w:w="7272" w:type="dxa"/>
          </w:tcPr>
          <w:p w:rsidR="007471FF" w:rsidRPr="007471FF" w:rsidRDefault="007471FF" w:rsidP="009F29A0">
            <w:pPr>
              <w:ind w:firstLine="252"/>
            </w:pPr>
            <w:r w:rsidRPr="007471FF">
              <w:t xml:space="preserve">Выбирается на основании </w:t>
            </w:r>
            <w:proofErr w:type="gramStart"/>
            <w:r w:rsidRPr="007471FF">
              <w:t>открытого</w:t>
            </w:r>
            <w:proofErr w:type="gramEnd"/>
            <w:r w:rsidRPr="007471FF">
              <w:t xml:space="preserve"> </w:t>
            </w:r>
            <w:proofErr w:type="spellStart"/>
            <w:r w:rsidRPr="007471FF">
              <w:t>редукциона</w:t>
            </w:r>
            <w:proofErr w:type="spellEnd"/>
            <w:r w:rsidRPr="007471FF">
              <w:t xml:space="preserve"> в электронной форме</w:t>
            </w:r>
          </w:p>
        </w:tc>
      </w:tr>
      <w:tr w:rsidR="007471FF" w:rsidRPr="007471FF" w:rsidTr="009F29A0">
        <w:tc>
          <w:tcPr>
            <w:tcW w:w="3348" w:type="dxa"/>
          </w:tcPr>
          <w:p w:rsidR="007471FF" w:rsidRPr="007471FF" w:rsidRDefault="007471FF" w:rsidP="009F29A0">
            <w:r w:rsidRPr="007471FF">
              <w:t>4. Вид строительства:</w:t>
            </w:r>
          </w:p>
        </w:tc>
        <w:tc>
          <w:tcPr>
            <w:tcW w:w="7272" w:type="dxa"/>
          </w:tcPr>
          <w:p w:rsidR="007471FF" w:rsidRPr="007471FF" w:rsidRDefault="007471FF" w:rsidP="009F29A0">
            <w:pPr>
              <w:ind w:firstLine="252"/>
            </w:pPr>
            <w:r w:rsidRPr="007471FF">
              <w:t>Новое строительство</w:t>
            </w:r>
          </w:p>
        </w:tc>
      </w:tr>
      <w:tr w:rsidR="007471FF" w:rsidRPr="007471FF" w:rsidTr="009F29A0">
        <w:tc>
          <w:tcPr>
            <w:tcW w:w="3348" w:type="dxa"/>
          </w:tcPr>
          <w:p w:rsidR="007471FF" w:rsidRPr="007471FF" w:rsidRDefault="007471FF" w:rsidP="009F29A0">
            <w:r w:rsidRPr="007471FF">
              <w:t>5. Источник финансирования:</w:t>
            </w:r>
          </w:p>
        </w:tc>
        <w:tc>
          <w:tcPr>
            <w:tcW w:w="7272" w:type="dxa"/>
          </w:tcPr>
          <w:p w:rsidR="007471FF" w:rsidRPr="007471FF" w:rsidRDefault="007471FF" w:rsidP="009F29A0">
            <w:pPr>
              <w:ind w:firstLine="252"/>
            </w:pPr>
            <w:r w:rsidRPr="007471FF">
              <w:t>Собственные средства ОАО «</w:t>
            </w:r>
            <w:proofErr w:type="spellStart"/>
            <w:r w:rsidRPr="007471FF">
              <w:t>СПбАЭП</w:t>
            </w:r>
            <w:proofErr w:type="spellEnd"/>
            <w:r w:rsidRPr="007471FF">
              <w:t>»</w:t>
            </w:r>
          </w:p>
        </w:tc>
      </w:tr>
      <w:tr w:rsidR="007471FF" w:rsidRPr="007471FF" w:rsidTr="009F29A0">
        <w:tc>
          <w:tcPr>
            <w:tcW w:w="3348" w:type="dxa"/>
          </w:tcPr>
          <w:p w:rsidR="007471FF" w:rsidRPr="007471FF" w:rsidRDefault="007471FF" w:rsidP="009F29A0">
            <w:r w:rsidRPr="007471FF">
              <w:t>6. Цель работы:</w:t>
            </w:r>
          </w:p>
        </w:tc>
        <w:tc>
          <w:tcPr>
            <w:tcW w:w="7272" w:type="dxa"/>
          </w:tcPr>
          <w:p w:rsidR="007471FF" w:rsidRPr="007471FF" w:rsidRDefault="007471FF" w:rsidP="009F29A0">
            <w:pPr>
              <w:pStyle w:val="a"/>
              <w:numPr>
                <w:ilvl w:val="0"/>
                <w:numId w:val="0"/>
              </w:numPr>
              <w:spacing w:line="240" w:lineRule="auto"/>
              <w:ind w:firstLine="252"/>
              <w:rPr>
                <w:sz w:val="24"/>
                <w:szCs w:val="24"/>
              </w:rPr>
            </w:pPr>
            <w:proofErr w:type="gramStart"/>
            <w:r w:rsidRPr="007471FF">
              <w:rPr>
                <w:sz w:val="24"/>
                <w:szCs w:val="24"/>
              </w:rPr>
              <w:t>Выполнение комплекса работ для ввода в эксплуатацию Ленинградской АЭС-2 в составе энергоблоков 1,2 включая строительно-монтажные работы по объекту:</w:t>
            </w:r>
            <w:proofErr w:type="gramEnd"/>
            <w:r w:rsidRPr="007471FF">
              <w:rPr>
                <w:sz w:val="24"/>
                <w:szCs w:val="24"/>
              </w:rPr>
              <w:t xml:space="preserve"> Здание релейных панелей для КРУЭ 330 кВ и КРУЭ 750 кВ (здание релейных панелей 330 кВ) (</w:t>
            </w:r>
            <w:proofErr w:type="gramStart"/>
            <w:r w:rsidRPr="007471FF">
              <w:rPr>
                <w:sz w:val="24"/>
                <w:szCs w:val="24"/>
              </w:rPr>
              <w:t>U</w:t>
            </w:r>
            <w:proofErr w:type="gramEnd"/>
            <w:r w:rsidRPr="007471FF">
              <w:rPr>
                <w:sz w:val="24"/>
                <w:szCs w:val="24"/>
              </w:rPr>
              <w:t>АС)</w:t>
            </w:r>
          </w:p>
        </w:tc>
      </w:tr>
      <w:tr w:rsidR="007471FF" w:rsidRPr="007471FF" w:rsidTr="009F29A0">
        <w:tc>
          <w:tcPr>
            <w:tcW w:w="3348" w:type="dxa"/>
          </w:tcPr>
          <w:p w:rsidR="007471FF" w:rsidRPr="007471FF" w:rsidRDefault="007471FF" w:rsidP="009F29A0">
            <w:r w:rsidRPr="007471FF">
              <w:t>7. Место выполнения работ:</w:t>
            </w:r>
          </w:p>
        </w:tc>
        <w:tc>
          <w:tcPr>
            <w:tcW w:w="7272" w:type="dxa"/>
          </w:tcPr>
          <w:p w:rsidR="007471FF" w:rsidRPr="007471FF" w:rsidRDefault="007471FF" w:rsidP="009F29A0">
            <w:pPr>
              <w:pStyle w:val="a"/>
              <w:numPr>
                <w:ilvl w:val="0"/>
                <w:numId w:val="0"/>
              </w:numPr>
              <w:spacing w:line="240" w:lineRule="auto"/>
              <w:ind w:firstLine="252"/>
              <w:rPr>
                <w:sz w:val="24"/>
                <w:szCs w:val="24"/>
              </w:rPr>
            </w:pPr>
            <w:r w:rsidRPr="007471FF">
              <w:rPr>
                <w:sz w:val="24"/>
                <w:szCs w:val="24"/>
              </w:rPr>
              <w:t xml:space="preserve">Ленинградская область, г. Сосновый Бор, площадка строительства </w:t>
            </w:r>
            <w:proofErr w:type="gramStart"/>
            <w:r w:rsidRPr="007471FF">
              <w:rPr>
                <w:sz w:val="24"/>
                <w:szCs w:val="24"/>
              </w:rPr>
              <w:t>Ленинградской</w:t>
            </w:r>
            <w:proofErr w:type="gramEnd"/>
            <w:r w:rsidRPr="007471FF">
              <w:rPr>
                <w:sz w:val="24"/>
                <w:szCs w:val="24"/>
              </w:rPr>
              <w:t xml:space="preserve"> АЭС-2</w:t>
            </w:r>
          </w:p>
        </w:tc>
      </w:tr>
      <w:tr w:rsidR="007471FF" w:rsidRPr="007471FF" w:rsidTr="009F29A0">
        <w:tc>
          <w:tcPr>
            <w:tcW w:w="3348" w:type="dxa"/>
          </w:tcPr>
          <w:p w:rsidR="007471FF" w:rsidRPr="007471FF" w:rsidRDefault="007471FF" w:rsidP="009F29A0">
            <w:r w:rsidRPr="007471FF">
              <w:t>8. Характеристика объекта:</w:t>
            </w:r>
          </w:p>
        </w:tc>
        <w:tc>
          <w:tcPr>
            <w:tcW w:w="7272" w:type="dxa"/>
          </w:tcPr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  <w:u w:val="single"/>
              </w:rPr>
              <w:t>Общие положения.</w:t>
            </w:r>
            <w:r w:rsidRPr="007471FF">
              <w:rPr>
                <w:szCs w:val="22"/>
              </w:rPr>
              <w:t xml:space="preserve"> Здание относится к </w:t>
            </w:r>
            <w:r w:rsidRPr="007471FF">
              <w:rPr>
                <w:szCs w:val="22"/>
                <w:lang w:val="en-US"/>
              </w:rPr>
              <w:t>III</w:t>
            </w:r>
            <w:r w:rsidRPr="007471FF">
              <w:rPr>
                <w:szCs w:val="22"/>
              </w:rPr>
              <w:t xml:space="preserve"> категории по ответственности за радиационную и ядерную безопасность по </w:t>
            </w:r>
            <w:proofErr w:type="spellStart"/>
            <w:r w:rsidRPr="007471FF">
              <w:rPr>
                <w:szCs w:val="22"/>
              </w:rPr>
              <w:t>ПиН</w:t>
            </w:r>
            <w:proofErr w:type="spellEnd"/>
            <w:r w:rsidRPr="007471FF">
              <w:rPr>
                <w:szCs w:val="22"/>
              </w:rPr>
              <w:t xml:space="preserve"> АЭ-5.6 и к </w:t>
            </w:r>
            <w:r w:rsidRPr="007471FF">
              <w:rPr>
                <w:szCs w:val="22"/>
                <w:lang w:val="en-US"/>
              </w:rPr>
              <w:t>II</w:t>
            </w:r>
            <w:r w:rsidRPr="007471FF">
              <w:rPr>
                <w:szCs w:val="22"/>
              </w:rPr>
              <w:t xml:space="preserve"> категории сейсмостойкости по НП-031-01. Категория по взрывопожарной опасности по НБП-105-03 – «В», степень огнестойкости по </w:t>
            </w:r>
            <w:proofErr w:type="spellStart"/>
            <w:r w:rsidRPr="007471FF">
              <w:rPr>
                <w:szCs w:val="22"/>
              </w:rPr>
              <w:t>СНиП</w:t>
            </w:r>
            <w:proofErr w:type="spellEnd"/>
            <w:r w:rsidRPr="007471FF">
              <w:rPr>
                <w:szCs w:val="22"/>
              </w:rPr>
              <w:t xml:space="preserve"> 21-01-97* - </w:t>
            </w:r>
            <w:r w:rsidRPr="007471FF">
              <w:rPr>
                <w:lang w:val="en-US"/>
              </w:rPr>
              <w:t>I</w:t>
            </w:r>
            <w:r w:rsidRPr="007471FF">
              <w:rPr>
                <w:szCs w:val="22"/>
              </w:rPr>
              <w:t xml:space="preserve">. 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 xml:space="preserve">Здание предназначено для размещения оборудования системы электроснабжения. 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Здание включает в себя: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 xml:space="preserve">- помещение релейных панелей 330 кВ, 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- кабельные помещения,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- помещение РУСН 0,4 кВ,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- помещение аккумуляторных батарей,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- помещение щита постоянного тока,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- помещения системы вентиляции и системы пожаротушения.</w:t>
            </w:r>
          </w:p>
          <w:p w:rsidR="007471FF" w:rsidRPr="007471FF" w:rsidRDefault="007471FF" w:rsidP="009F29A0">
            <w:pPr>
              <w:ind w:firstLine="252"/>
              <w:rPr>
                <w:spacing w:val="-1"/>
              </w:rPr>
            </w:pPr>
            <w:r w:rsidRPr="007471FF">
              <w:rPr>
                <w:szCs w:val="22"/>
                <w:u w:val="single"/>
              </w:rPr>
              <w:t>Объемно-планировочные решения.</w:t>
            </w:r>
            <w:r w:rsidRPr="007471FF">
              <w:rPr>
                <w:szCs w:val="22"/>
              </w:rPr>
              <w:t xml:space="preserve"> Здание представляет собой отдельно стоящее двухэтажное здание. </w:t>
            </w:r>
            <w:r w:rsidRPr="007471FF">
              <w:rPr>
                <w:spacing w:val="-1"/>
              </w:rPr>
              <w:t>К зданию по ряду</w:t>
            </w:r>
            <w:proofErr w:type="gramStart"/>
            <w:r w:rsidRPr="007471FF">
              <w:rPr>
                <w:spacing w:val="-1"/>
              </w:rPr>
              <w:t xml:space="preserve"> А</w:t>
            </w:r>
            <w:proofErr w:type="gramEnd"/>
            <w:r w:rsidRPr="007471FF">
              <w:rPr>
                <w:spacing w:val="-1"/>
              </w:rPr>
              <w:t xml:space="preserve"> примыкает здание КРУЭ-330 кВ. </w:t>
            </w:r>
          </w:p>
          <w:p w:rsidR="007471FF" w:rsidRPr="007471FF" w:rsidRDefault="007471FF" w:rsidP="009F29A0">
            <w:pPr>
              <w:ind w:firstLine="252"/>
            </w:pPr>
            <w:r w:rsidRPr="007471FF">
              <w:rPr>
                <w:spacing w:val="-1"/>
              </w:rPr>
              <w:t xml:space="preserve">По санитарному зонированию все помещения здания релейных панелей относятся к </w:t>
            </w:r>
            <w:r w:rsidRPr="007471FF">
              <w:t xml:space="preserve">зоне свободного доступа. </w:t>
            </w:r>
          </w:p>
          <w:p w:rsidR="007471FF" w:rsidRPr="007471FF" w:rsidRDefault="007471FF" w:rsidP="009F29A0">
            <w:pPr>
              <w:shd w:val="clear" w:color="auto" w:fill="FFFFFF"/>
              <w:spacing w:line="269" w:lineRule="exact"/>
              <w:ind w:left="19" w:right="10" w:firstLine="233"/>
            </w:pPr>
            <w:r w:rsidRPr="007471FF">
              <w:t xml:space="preserve">Габариты здания в плане составляют 36,0x42,0 м, высотой этажей 4,4 и </w:t>
            </w:r>
            <w:smartTag w:uri="urn:schemas-microsoft-com:office:smarttags" w:element="metricconverter">
              <w:smartTagPr>
                <w:attr w:name="ProductID" w:val="3,2 м"/>
              </w:smartTagPr>
              <w:r w:rsidRPr="007471FF">
                <w:t>3,2 м</w:t>
              </w:r>
            </w:smartTag>
            <w:r w:rsidRPr="007471FF">
              <w:t xml:space="preserve">. В здании два надземных этажа с отметкой 0,000 и +4,800 и один подземный с отметкой пола минус 3,600. Отметка низа кровельного перекрытия +9,100, наивысшая отметка здания (парапет) +10,400. Эвакуация персонала с подземного этажа здания </w:t>
            </w:r>
            <w:r w:rsidRPr="007471FF">
              <w:lastRenderedPageBreak/>
              <w:t>осуществляется по двум лестничным клеткам с непосредственными выходами на улицу. Эвакуация из надземной части производится через два выхода непосредственно на улицу. Лифтов в здании нет.</w:t>
            </w:r>
          </w:p>
          <w:p w:rsidR="007471FF" w:rsidRPr="007471FF" w:rsidRDefault="007471FF" w:rsidP="009F29A0">
            <w:pPr>
              <w:shd w:val="clear" w:color="auto" w:fill="FFFFFF"/>
              <w:spacing w:line="269" w:lineRule="exact"/>
              <w:ind w:left="19" w:right="10" w:firstLine="233"/>
            </w:pPr>
            <w:r w:rsidRPr="007471FF">
              <w:t xml:space="preserve">Здание представляет собой пространственную, многопролетную, двухэтажную конструкцию с жесткими узлами, образованными монолитными железобетонными наружными и внутренними стенами, перекрытием, плитой покрытия и фундаментной плитой. Подземная часть здания - одноэтажная и составляет единый конструктивный объем с надземной частью. Все толщины стен и перекрытий определяются расчетом, поскольку в здании нет радиоактивных систем и оборудования конструкцию с жесткими узлами, образованными монолитными железобетонными наружными и внутренними стенами, перекрытием, плитой покрытия и фундаментной плитой. Подземная часть здания </w:t>
            </w:r>
            <w:proofErr w:type="gramStart"/>
            <w:r w:rsidRPr="007471FF">
              <w:t>-</w:t>
            </w:r>
            <w:r w:rsidRPr="007471FF">
              <w:rPr>
                <w:spacing w:val="-1"/>
              </w:rPr>
              <w:t>о</w:t>
            </w:r>
            <w:proofErr w:type="gramEnd"/>
            <w:r w:rsidRPr="007471FF">
              <w:rPr>
                <w:spacing w:val="-1"/>
              </w:rPr>
              <w:t xml:space="preserve">дноэтажная и составляет единый конструктивный объем с надземной частью. Все толщины стен и перекрытий определяются расчетом, поскольку в здании нет радиоактивных систем и </w:t>
            </w:r>
            <w:r w:rsidRPr="007471FF">
              <w:t>оборудования.</w:t>
            </w:r>
          </w:p>
          <w:p w:rsidR="007471FF" w:rsidRPr="007471FF" w:rsidRDefault="007471FF" w:rsidP="009F29A0">
            <w:pPr>
              <w:ind w:firstLine="252"/>
            </w:pPr>
            <w:r w:rsidRPr="007471FF">
              <w:rPr>
                <w:spacing w:val="-1"/>
              </w:rPr>
              <w:t xml:space="preserve">Планировка помещений здания релейных панелей, включая расположение дверей, </w:t>
            </w:r>
            <w:r w:rsidRPr="007471FF">
              <w:t>лестниц, коридоров дана на архитектурно-строительных чертежах.</w:t>
            </w:r>
          </w:p>
          <w:p w:rsidR="007471FF" w:rsidRPr="007471FF" w:rsidRDefault="007471FF" w:rsidP="009F29A0">
            <w:pPr>
              <w:shd w:val="clear" w:color="auto" w:fill="FFFFFF"/>
              <w:spacing w:line="269" w:lineRule="exact"/>
              <w:ind w:left="19" w:right="10" w:firstLine="233"/>
            </w:pPr>
            <w:r w:rsidRPr="007471FF">
              <w:rPr>
                <w:u w:val="single"/>
              </w:rPr>
              <w:t>Конструктивные решения.</w:t>
            </w:r>
            <w:r w:rsidRPr="007471FF">
              <w:t xml:space="preserve"> Фундамент здания представляет собой сплошную монолитную железобетонную плиту толщиной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7471FF">
                <w:t>600 мм</w:t>
              </w:r>
            </w:smartTag>
            <w:r w:rsidRPr="007471FF">
              <w:t xml:space="preserve"> и размещается на отметке минус 3,600 (отметка </w:t>
            </w:r>
            <w:r w:rsidRPr="007471FF">
              <w:rPr>
                <w:spacing w:val="-1"/>
              </w:rPr>
              <w:t xml:space="preserve">верха плиты). Армирование производится по расчету вязаной арматурой класса А400 и А240 </w:t>
            </w:r>
            <w:r w:rsidRPr="007471FF">
              <w:t xml:space="preserve">(А-Ш и </w:t>
            </w:r>
            <w:r w:rsidRPr="007471FF">
              <w:rPr>
                <w:lang w:val="en-US"/>
              </w:rPr>
              <w:t>A</w:t>
            </w:r>
            <w:r w:rsidRPr="007471FF">
              <w:t>-</w:t>
            </w:r>
            <w:r w:rsidRPr="007471FF">
              <w:rPr>
                <w:lang w:val="en-US"/>
              </w:rPr>
              <w:t>I</w:t>
            </w:r>
            <w:r w:rsidRPr="007471FF">
              <w:t xml:space="preserve">), бетон класса В25, </w:t>
            </w:r>
            <w:r w:rsidRPr="007471FF">
              <w:rPr>
                <w:lang w:val="en-US"/>
              </w:rPr>
              <w:t>F</w:t>
            </w:r>
            <w:r w:rsidRPr="007471FF">
              <w:t xml:space="preserve">75, </w:t>
            </w:r>
            <w:r w:rsidRPr="007471FF">
              <w:rPr>
                <w:lang w:val="en-US"/>
              </w:rPr>
              <w:t>W</w:t>
            </w:r>
            <w:r w:rsidRPr="007471FF">
              <w:t>6.</w:t>
            </w:r>
          </w:p>
          <w:p w:rsidR="007471FF" w:rsidRPr="007471FF" w:rsidRDefault="007471FF" w:rsidP="009F29A0">
            <w:pPr>
              <w:ind w:firstLine="252"/>
            </w:pPr>
            <w:r w:rsidRPr="007471FF">
              <w:t xml:space="preserve">Подземные железобетонные конструкции фундаментной плиты и стен подвала до отметки 0,000, соприкасающиеся с грунтом, защищаются с наружной стороны гидроизоляцией из рулонных материалов типа </w:t>
            </w:r>
            <w:proofErr w:type="spellStart"/>
            <w:r w:rsidRPr="007471FF">
              <w:rPr>
                <w:lang w:val="en-US"/>
              </w:rPr>
              <w:t>Sikaplan</w:t>
            </w:r>
            <w:proofErr w:type="spellEnd"/>
            <w:r w:rsidRPr="007471FF">
              <w:t>.</w:t>
            </w:r>
          </w:p>
          <w:p w:rsidR="007471FF" w:rsidRPr="007471FF" w:rsidRDefault="007471FF" w:rsidP="009F29A0">
            <w:pPr>
              <w:ind w:firstLine="252"/>
            </w:pPr>
            <w:r w:rsidRPr="007471FF">
              <w:t xml:space="preserve">Перекрытия, представляющие собой сплошную монолитную плиту толщиной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7471FF">
                <w:t>400 мм</w:t>
              </w:r>
            </w:smartTag>
            <w:r w:rsidRPr="007471FF">
              <w:t xml:space="preserve">, располагаются на отметках минус 0,100 и +4,800. Внутренние стены - из монолитного железобетона толщиной от 200 до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7471FF">
                <w:t>300 мм</w:t>
              </w:r>
            </w:smartTag>
            <w:r w:rsidRPr="007471FF">
              <w:t xml:space="preserve">. Наружные стены имеют толщину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7471FF">
                <w:t>400 мм</w:t>
              </w:r>
            </w:smartTag>
            <w:r w:rsidRPr="007471FF">
              <w:t>.</w:t>
            </w:r>
          </w:p>
          <w:p w:rsidR="007471FF" w:rsidRPr="007471FF" w:rsidRDefault="007471FF" w:rsidP="009F29A0">
            <w:pPr>
              <w:ind w:firstLine="252"/>
            </w:pPr>
            <w:r w:rsidRPr="007471FF">
              <w:t>Все несущие и ограждающие конструкции армируются по расчету отдельными стержнями. Класс бетона конструкций здания по прочности на сжатие - В25, арматура классов А240 и А400.</w:t>
            </w:r>
          </w:p>
          <w:p w:rsidR="007471FF" w:rsidRPr="007471FF" w:rsidRDefault="007471FF" w:rsidP="009F29A0">
            <w:pPr>
              <w:ind w:firstLine="252"/>
            </w:pPr>
            <w:r w:rsidRPr="007471FF">
              <w:t>По наружным стенам надземной части предусматривается утеплитель с облицовкой профилированным листом, по кровельному перекрытию - утеплитель с кровельным покрытием.</w:t>
            </w:r>
          </w:p>
          <w:p w:rsidR="007471FF" w:rsidRPr="007471FF" w:rsidRDefault="007471FF" w:rsidP="009F29A0">
            <w:pPr>
              <w:ind w:firstLine="252"/>
            </w:pPr>
            <w:r w:rsidRPr="007471FF">
              <w:rPr>
                <w:u w:val="single"/>
              </w:rPr>
              <w:t>Технологические решения.</w:t>
            </w:r>
            <w:r w:rsidRPr="007471FF">
              <w:t xml:space="preserve"> Здание предназначено для размещения технических средств релейной защиты и автоматики распределительных устройств 330 кВ, резервных и </w:t>
            </w:r>
            <w:proofErr w:type="spellStart"/>
            <w:r w:rsidRPr="007471FF">
              <w:t>общестанционных</w:t>
            </w:r>
            <w:proofErr w:type="spellEnd"/>
            <w:r w:rsidRPr="007471FF">
              <w:t xml:space="preserve"> трансформаторов. В </w:t>
            </w:r>
            <w:proofErr w:type="gramStart"/>
            <w:r w:rsidRPr="007471FF">
              <w:t>здании</w:t>
            </w:r>
            <w:proofErr w:type="gramEnd"/>
            <w:r w:rsidRPr="007471FF">
              <w:t xml:space="preserve"> размещается электрическое оборудование, выполняющее функции электроснабжения собственных нужд, как самого здания релейных панелей, так и рядом расположенных зданий КРУ 6 кВ резервного питания и здания </w:t>
            </w:r>
            <w:proofErr w:type="spellStart"/>
            <w:r w:rsidRPr="007471FF">
              <w:t>общестанционных</w:t>
            </w:r>
            <w:proofErr w:type="spellEnd"/>
            <w:r w:rsidRPr="007471FF">
              <w:t xml:space="preserve"> нужд.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  <w:u w:val="single"/>
              </w:rPr>
              <w:t>Электротехнические решения.</w:t>
            </w:r>
            <w:r w:rsidRPr="007471FF">
              <w:rPr>
                <w:szCs w:val="22"/>
              </w:rPr>
              <w:t xml:space="preserve"> В </w:t>
            </w:r>
            <w:proofErr w:type="gramStart"/>
            <w:r w:rsidRPr="007471FF">
              <w:rPr>
                <w:szCs w:val="22"/>
              </w:rPr>
              <w:t>здании</w:t>
            </w:r>
            <w:proofErr w:type="gramEnd"/>
            <w:r w:rsidRPr="007471FF">
              <w:rPr>
                <w:szCs w:val="22"/>
              </w:rPr>
              <w:t xml:space="preserve"> находятся релейные шкафы, РУСН с установкой в нем двух трехфазных сухих силовых трансформаторов мощностью 1000 </w:t>
            </w:r>
            <w:proofErr w:type="spellStart"/>
            <w:r w:rsidRPr="007471FF">
              <w:rPr>
                <w:szCs w:val="22"/>
              </w:rPr>
              <w:t>кВа</w:t>
            </w:r>
            <w:proofErr w:type="spellEnd"/>
            <w:r w:rsidRPr="007471FF">
              <w:rPr>
                <w:szCs w:val="22"/>
              </w:rPr>
              <w:t>, напряжением 6,3/0,4-0,23 кВ с двумя щитами 0,4 кВ из панелей.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Вентиляция. Предусмотрена система приточно-вытяжной вентиляции помещения здания релейных панелей (</w:t>
            </w:r>
            <w:r w:rsidRPr="007471FF">
              <w:rPr>
                <w:szCs w:val="22"/>
                <w:lang w:val="en-US"/>
              </w:rPr>
              <w:t>SAL</w:t>
            </w:r>
            <w:r w:rsidRPr="007471FF">
              <w:rPr>
                <w:szCs w:val="22"/>
              </w:rPr>
              <w:t xml:space="preserve">62, </w:t>
            </w:r>
            <w:r w:rsidRPr="007471FF">
              <w:rPr>
                <w:szCs w:val="22"/>
                <w:lang w:val="en-US"/>
              </w:rPr>
              <w:t>SAL</w:t>
            </w:r>
            <w:r w:rsidRPr="007471FF">
              <w:rPr>
                <w:szCs w:val="22"/>
              </w:rPr>
              <w:t xml:space="preserve">61, </w:t>
            </w:r>
            <w:r w:rsidRPr="007471FF">
              <w:rPr>
                <w:szCs w:val="22"/>
                <w:lang w:val="en-US"/>
              </w:rPr>
              <w:t>SAL</w:t>
            </w:r>
            <w:r w:rsidRPr="007471FF">
              <w:rPr>
                <w:szCs w:val="22"/>
              </w:rPr>
              <w:t xml:space="preserve">70, </w:t>
            </w:r>
            <w:r w:rsidRPr="007471FF">
              <w:rPr>
                <w:szCs w:val="22"/>
                <w:lang w:val="en-US"/>
              </w:rPr>
              <w:t>SAL</w:t>
            </w:r>
            <w:r w:rsidRPr="007471FF">
              <w:rPr>
                <w:szCs w:val="22"/>
              </w:rPr>
              <w:t>71). Воздухообмены для электротехнических помещений рассчитаны на ассимиляцию тепловыделений</w:t>
            </w:r>
            <w:proofErr w:type="gramStart"/>
            <w:r w:rsidRPr="007471FF">
              <w:rPr>
                <w:szCs w:val="22"/>
              </w:rPr>
              <w:t>.</w:t>
            </w:r>
            <w:proofErr w:type="gramEnd"/>
            <w:r w:rsidRPr="007471FF">
              <w:rPr>
                <w:szCs w:val="22"/>
              </w:rPr>
              <w:t xml:space="preserve"> </w:t>
            </w:r>
            <w:proofErr w:type="gramStart"/>
            <w:r w:rsidRPr="007471FF">
              <w:rPr>
                <w:szCs w:val="22"/>
              </w:rPr>
              <w:t>д</w:t>
            </w:r>
            <w:proofErr w:type="gramEnd"/>
            <w:r w:rsidRPr="007471FF">
              <w:rPr>
                <w:szCs w:val="22"/>
              </w:rPr>
              <w:t xml:space="preserve">ля аккумуляторных батарей предусмотрена самостоятельная вытяжная система. Для помещений с выделением </w:t>
            </w:r>
            <w:proofErr w:type="spellStart"/>
            <w:r w:rsidRPr="007471FF">
              <w:rPr>
                <w:szCs w:val="22"/>
              </w:rPr>
              <w:t>элегаза</w:t>
            </w:r>
            <w:proofErr w:type="spellEnd"/>
            <w:r w:rsidRPr="007471FF">
              <w:rPr>
                <w:szCs w:val="22"/>
              </w:rPr>
              <w:t xml:space="preserve"> предусмотрена аварийная система, обеспечивающая 8-кратный воздухообмен. Установки расположены в </w:t>
            </w:r>
            <w:proofErr w:type="spellStart"/>
            <w:r w:rsidRPr="007471FF">
              <w:rPr>
                <w:szCs w:val="22"/>
              </w:rPr>
              <w:t>вентцентрах</w:t>
            </w:r>
            <w:proofErr w:type="spellEnd"/>
            <w:r w:rsidRPr="007471FF">
              <w:rPr>
                <w:szCs w:val="22"/>
              </w:rPr>
              <w:t xml:space="preserve"> и </w:t>
            </w:r>
            <w:proofErr w:type="gramStart"/>
            <w:r w:rsidRPr="007471FF">
              <w:rPr>
                <w:szCs w:val="22"/>
              </w:rPr>
              <w:t>вытяжных</w:t>
            </w:r>
            <w:proofErr w:type="gramEnd"/>
            <w:r w:rsidRPr="007471FF">
              <w:rPr>
                <w:szCs w:val="22"/>
              </w:rPr>
              <w:t xml:space="preserve"> </w:t>
            </w:r>
            <w:proofErr w:type="spellStart"/>
            <w:r w:rsidRPr="007471FF">
              <w:rPr>
                <w:szCs w:val="22"/>
              </w:rPr>
              <w:t>венткамерах</w:t>
            </w:r>
            <w:proofErr w:type="spellEnd"/>
            <w:r w:rsidRPr="007471FF">
              <w:rPr>
                <w:szCs w:val="22"/>
              </w:rPr>
              <w:t>.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  <w:u w:val="single"/>
              </w:rPr>
              <w:t>Водоснабжение и канализация.</w:t>
            </w:r>
            <w:r w:rsidRPr="007471FF">
              <w:rPr>
                <w:szCs w:val="22"/>
              </w:rPr>
              <w:t xml:space="preserve"> Предусмотрены системы </w:t>
            </w:r>
            <w:r w:rsidRPr="007471FF">
              <w:rPr>
                <w:szCs w:val="22"/>
                <w:lang w:val="en-US"/>
              </w:rPr>
              <w:t>GK</w:t>
            </w:r>
            <w:r w:rsidRPr="007471FF">
              <w:rPr>
                <w:szCs w:val="22"/>
              </w:rPr>
              <w:t xml:space="preserve">, </w:t>
            </w:r>
            <w:r w:rsidRPr="007471FF">
              <w:rPr>
                <w:szCs w:val="22"/>
                <w:lang w:val="en-US"/>
              </w:rPr>
              <w:t>GQ</w:t>
            </w:r>
            <w:r w:rsidRPr="007471FF">
              <w:rPr>
                <w:szCs w:val="22"/>
              </w:rPr>
              <w:t xml:space="preserve">, </w:t>
            </w:r>
            <w:r w:rsidRPr="007471FF">
              <w:rPr>
                <w:szCs w:val="22"/>
                <w:lang w:val="en-US"/>
              </w:rPr>
              <w:t>GM</w:t>
            </w:r>
            <w:r w:rsidRPr="007471FF">
              <w:rPr>
                <w:szCs w:val="22"/>
              </w:rPr>
              <w:t>.</w:t>
            </w:r>
          </w:p>
          <w:p w:rsidR="007471FF" w:rsidRPr="007471FF" w:rsidRDefault="007471FF" w:rsidP="009F29A0">
            <w:pPr>
              <w:ind w:firstLine="252"/>
              <w:rPr>
                <w:sz w:val="22"/>
                <w:szCs w:val="22"/>
              </w:rPr>
            </w:pPr>
            <w:r w:rsidRPr="007471FF">
              <w:rPr>
                <w:szCs w:val="22"/>
              </w:rPr>
              <w:t xml:space="preserve">Пожарная защита и сигнализация. Здание оборудовано системой противопожарного водоснабжения </w:t>
            </w:r>
            <w:r w:rsidRPr="007471FF">
              <w:rPr>
                <w:szCs w:val="22"/>
                <w:lang w:val="en-US"/>
              </w:rPr>
              <w:t>SGA</w:t>
            </w:r>
            <w:r w:rsidRPr="007471FF">
              <w:rPr>
                <w:szCs w:val="22"/>
              </w:rPr>
              <w:t xml:space="preserve"> с установкой пожарных кранов на всех отметках. Для пожаротушения кабельных помещений предусмотрена система автоматического пожаротушения распыленной водой </w:t>
            </w:r>
            <w:r w:rsidRPr="007471FF">
              <w:rPr>
                <w:szCs w:val="22"/>
                <w:lang w:val="en-US"/>
              </w:rPr>
              <w:t>SGC</w:t>
            </w:r>
            <w:r w:rsidRPr="007471FF">
              <w:rPr>
                <w:szCs w:val="22"/>
              </w:rPr>
              <w:t>.</w:t>
            </w:r>
          </w:p>
        </w:tc>
      </w:tr>
      <w:tr w:rsidR="007471FF" w:rsidRPr="007471FF" w:rsidTr="009F29A0">
        <w:tc>
          <w:tcPr>
            <w:tcW w:w="3348" w:type="dxa"/>
          </w:tcPr>
          <w:p w:rsidR="007471FF" w:rsidRPr="007471FF" w:rsidRDefault="007471FF" w:rsidP="009F29A0">
            <w:r w:rsidRPr="007471FF">
              <w:lastRenderedPageBreak/>
              <w:t>9. Требования о необходимости согласований и получения разрешений до начала производства работ:</w:t>
            </w:r>
          </w:p>
        </w:tc>
        <w:tc>
          <w:tcPr>
            <w:tcW w:w="7272" w:type="dxa"/>
          </w:tcPr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 xml:space="preserve">В установленном </w:t>
            </w:r>
            <w:proofErr w:type="gramStart"/>
            <w:r w:rsidRPr="007471FF">
              <w:rPr>
                <w:szCs w:val="22"/>
              </w:rPr>
              <w:t>порядке</w:t>
            </w:r>
            <w:proofErr w:type="gramEnd"/>
            <w:r w:rsidRPr="007471FF">
              <w:rPr>
                <w:szCs w:val="22"/>
              </w:rPr>
              <w:t xml:space="preserve"> получить разрешение на производство работ. С момента начала производства Работ по Договору и до их завершения Подрядчик ведет общий журнал работ РД-11-05-2007, журналы специальных работ по форме </w:t>
            </w:r>
            <w:proofErr w:type="spellStart"/>
            <w:r w:rsidRPr="007471FF">
              <w:rPr>
                <w:szCs w:val="22"/>
              </w:rPr>
              <w:t>СНиП</w:t>
            </w:r>
            <w:proofErr w:type="spellEnd"/>
            <w:r w:rsidRPr="007471FF">
              <w:rPr>
                <w:szCs w:val="22"/>
              </w:rPr>
              <w:t xml:space="preserve"> 3.03.01-87, учетную и отчетную исполнительную документацию, комплектует отчетную документацию по выполняемым Работам и отдельно по каждому Объекту строительства.</w:t>
            </w:r>
          </w:p>
        </w:tc>
      </w:tr>
      <w:tr w:rsidR="007471FF" w:rsidRPr="007471FF" w:rsidTr="009F29A0">
        <w:tc>
          <w:tcPr>
            <w:tcW w:w="3348" w:type="dxa"/>
          </w:tcPr>
          <w:p w:rsidR="007471FF" w:rsidRPr="007471FF" w:rsidRDefault="007471FF" w:rsidP="009F29A0">
            <w:r w:rsidRPr="007471FF">
              <w:t>10. Срок начала производства работ и срок окончания производства работ:</w:t>
            </w:r>
          </w:p>
        </w:tc>
        <w:tc>
          <w:tcPr>
            <w:tcW w:w="7272" w:type="dxa"/>
          </w:tcPr>
          <w:p w:rsidR="007471FF" w:rsidRPr="007471FF" w:rsidRDefault="007471FF" w:rsidP="009F29A0">
            <w:pPr>
              <w:ind w:firstLine="252"/>
            </w:pPr>
            <w:r w:rsidRPr="007471FF">
              <w:t>Начало производства работ: 13.05.2012;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t>Срок окончания производства работ: 24</w:t>
            </w:r>
            <w:r w:rsidRPr="007471FF">
              <w:rPr>
                <w:bCs/>
                <w:color w:val="000000"/>
              </w:rPr>
              <w:t>.11.2013</w:t>
            </w:r>
          </w:p>
        </w:tc>
      </w:tr>
      <w:tr w:rsidR="007471FF" w:rsidRPr="007471FF" w:rsidTr="009F29A0">
        <w:tc>
          <w:tcPr>
            <w:tcW w:w="3348" w:type="dxa"/>
          </w:tcPr>
          <w:p w:rsidR="007471FF" w:rsidRPr="007471FF" w:rsidRDefault="007471FF" w:rsidP="009F29A0">
            <w:r w:rsidRPr="007471FF">
              <w:t>11. Требования по соблюдению природоохранных мероприятий при производстве работ</w:t>
            </w:r>
          </w:p>
        </w:tc>
        <w:tc>
          <w:tcPr>
            <w:tcW w:w="7272" w:type="dxa"/>
          </w:tcPr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Соблюдать законы РФ и осуществлять свою деятельность в соответствии с нормативными документами по охране окружающей среды и рациональному использованию природных ресурсов.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 xml:space="preserve">В соответствии со ст.16 «Федерального закона об охране окружающей среды» от 10.01.2002 №7-ФЗ осуществлять плату за негативное воздействие на окружающую среду </w:t>
            </w:r>
            <w:proofErr w:type="gramStart"/>
            <w:r w:rsidRPr="007471FF">
              <w:rPr>
                <w:szCs w:val="22"/>
              </w:rPr>
              <w:t>за</w:t>
            </w:r>
            <w:proofErr w:type="gramEnd"/>
            <w:r w:rsidRPr="007471FF">
              <w:rPr>
                <w:szCs w:val="22"/>
              </w:rPr>
              <w:t>: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proofErr w:type="gramStart"/>
            <w:r w:rsidRPr="007471FF">
              <w:rPr>
                <w:szCs w:val="22"/>
              </w:rPr>
              <w:t>- выбросы в атмосферных воздух загрязняющих веществ;</w:t>
            </w:r>
            <w:proofErr w:type="gramEnd"/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- размещение отходов производства и потребления;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- загрязнение недр, почвы;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- иные виды негативного воздействия на окружающую среду.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proofErr w:type="gramStart"/>
            <w:r w:rsidRPr="007471FF">
              <w:rPr>
                <w:szCs w:val="22"/>
              </w:rPr>
              <w:t>В целях снижения платы за негативное воздействие на окружающую среду и в соответствии со ст.24 «Федерального закона об охране окружающей среды» от 10.01.2002 №7-ФЗ разработать проект нормативов образования отходов производства и потребления и получить лимиты на их размещение (ПНООЛР), а также, проект нормативных выбросов в атмосферу (ПДВ).</w:t>
            </w:r>
            <w:proofErr w:type="gramEnd"/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 w:val="22"/>
              </w:rPr>
              <w:t>В течение 20 дней с момента заключения договора</w:t>
            </w:r>
            <w:r w:rsidRPr="007471FF">
              <w:rPr>
                <w:szCs w:val="22"/>
              </w:rPr>
              <w:t xml:space="preserve"> заключить договора с лицензированными организациями на вывоз и утилизацию сточных вод из ёмкостей-накопителей, строительных и бытовых отходов 3-5 классов опасности, </w:t>
            </w:r>
            <w:proofErr w:type="spellStart"/>
            <w:r w:rsidRPr="007471FF">
              <w:rPr>
                <w:szCs w:val="22"/>
              </w:rPr>
              <w:t>люминисцентных</w:t>
            </w:r>
            <w:proofErr w:type="spellEnd"/>
            <w:r w:rsidRPr="007471FF">
              <w:rPr>
                <w:szCs w:val="22"/>
              </w:rPr>
              <w:t xml:space="preserve"> ламп и металлолома.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 xml:space="preserve">При проведении работ по разработке котлованов и вывозу грунтов </w:t>
            </w:r>
            <w:r w:rsidRPr="007471FF">
              <w:rPr>
                <w:sz w:val="22"/>
              </w:rPr>
              <w:t>в течение 20 дней с момента заключения договора</w:t>
            </w:r>
            <w:r w:rsidRPr="007471FF">
              <w:rPr>
                <w:szCs w:val="22"/>
              </w:rPr>
              <w:t xml:space="preserve"> заключить договор с лицензированным предприятием на размещение грунта.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В организации должны быть лица, прошедшие обучение и имеющие разрешение на работу с опасными отходами.</w:t>
            </w:r>
          </w:p>
        </w:tc>
      </w:tr>
      <w:tr w:rsidR="007471FF" w:rsidRPr="007471FF" w:rsidTr="009F29A0">
        <w:tc>
          <w:tcPr>
            <w:tcW w:w="3348" w:type="dxa"/>
          </w:tcPr>
          <w:p w:rsidR="007471FF" w:rsidRPr="007471FF" w:rsidRDefault="007471FF" w:rsidP="009F29A0">
            <w:r w:rsidRPr="007471FF">
              <w:t>12. Требования по разработке инженерно-технических мероприятий гражданской обороны и мероприятий по предупреждению чрезвычайных ситуаций:</w:t>
            </w:r>
          </w:p>
        </w:tc>
        <w:tc>
          <w:tcPr>
            <w:tcW w:w="7272" w:type="dxa"/>
          </w:tcPr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Организовать проведение мероприятий ГО и ЧС, включая подготовку необходимых сил и сре</w:t>
            </w:r>
            <w:proofErr w:type="gramStart"/>
            <w:r w:rsidRPr="007471FF">
              <w:rPr>
                <w:szCs w:val="22"/>
              </w:rPr>
              <w:t>дств в с</w:t>
            </w:r>
            <w:proofErr w:type="gramEnd"/>
            <w:r w:rsidRPr="007471FF">
              <w:rPr>
                <w:szCs w:val="22"/>
              </w:rPr>
              <w:t>оответствии с действующим законодательством РФ.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 xml:space="preserve">При производстве работ предпринимать меры для обеспечения эффективной защиты и предотвращения  нанесения ущерба существующим промышленным объектам, близлежащим трубопроводам, сетям электроснабжения, связи и прочим коммуникациям, покрытиям дорог и другим сооружениям, а также вреда, причиненного окружающей среде, в том числе зеленым насаждениям, водотокам, почве и т.д. </w:t>
            </w:r>
          </w:p>
          <w:p w:rsidR="007471FF" w:rsidRPr="007471FF" w:rsidRDefault="007471FF" w:rsidP="009F29A0">
            <w:pPr>
              <w:ind w:firstLine="252"/>
              <w:rPr>
                <w:szCs w:val="22"/>
              </w:rPr>
            </w:pPr>
            <w:r w:rsidRPr="007471FF">
              <w:rPr>
                <w:szCs w:val="22"/>
              </w:rPr>
              <w:t>Обеспечить охрану находящихся на строительной площадке материалов, временных зданий и сооружений, переданных Генподрядчиком Подрядчику.</w:t>
            </w:r>
          </w:p>
        </w:tc>
      </w:tr>
    </w:tbl>
    <w:p w:rsidR="007471FF" w:rsidRPr="007471FF" w:rsidRDefault="007471FF" w:rsidP="007471FF">
      <w:pPr>
        <w:pStyle w:val="2"/>
        <w:jc w:val="right"/>
        <w:rPr>
          <w:rFonts w:ascii="Times New Roman" w:eastAsia="Times New Roman" w:hAnsi="Times New Roman" w:cs="Times New Roman"/>
          <w:szCs w:val="28"/>
        </w:rPr>
      </w:pPr>
    </w:p>
    <w:p w:rsidR="007471FF" w:rsidRPr="007471FF" w:rsidRDefault="007471FF" w:rsidP="007471FF">
      <w:pPr>
        <w:pStyle w:val="2"/>
        <w:jc w:val="right"/>
        <w:rPr>
          <w:rFonts w:ascii="Times New Roman" w:eastAsia="Times New Roman" w:hAnsi="Times New Roman" w:cs="Times New Roman"/>
          <w:szCs w:val="28"/>
        </w:rPr>
      </w:pPr>
    </w:p>
    <w:sectPr w:rsidR="007471FF" w:rsidRPr="007471FF" w:rsidSect="00520E5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A41FB"/>
    <w:rsid w:val="000469CB"/>
    <w:rsid w:val="0007095F"/>
    <w:rsid w:val="000A3208"/>
    <w:rsid w:val="000B62EF"/>
    <w:rsid w:val="000C4D78"/>
    <w:rsid w:val="000D0769"/>
    <w:rsid w:val="000D7A51"/>
    <w:rsid w:val="00103CB9"/>
    <w:rsid w:val="00131C82"/>
    <w:rsid w:val="00133931"/>
    <w:rsid w:val="001574A4"/>
    <w:rsid w:val="001576A9"/>
    <w:rsid w:val="001C351C"/>
    <w:rsid w:val="00287A0C"/>
    <w:rsid w:val="00294984"/>
    <w:rsid w:val="002A679C"/>
    <w:rsid w:val="002D58F7"/>
    <w:rsid w:val="002E0004"/>
    <w:rsid w:val="002F208C"/>
    <w:rsid w:val="00342234"/>
    <w:rsid w:val="0034227B"/>
    <w:rsid w:val="003E4E37"/>
    <w:rsid w:val="004042FD"/>
    <w:rsid w:val="0042080E"/>
    <w:rsid w:val="00420908"/>
    <w:rsid w:val="00425FB8"/>
    <w:rsid w:val="00465FB0"/>
    <w:rsid w:val="004925B4"/>
    <w:rsid w:val="004932DF"/>
    <w:rsid w:val="004C3A3F"/>
    <w:rsid w:val="004C6003"/>
    <w:rsid w:val="004C7019"/>
    <w:rsid w:val="00551201"/>
    <w:rsid w:val="00597C48"/>
    <w:rsid w:val="005B7E0F"/>
    <w:rsid w:val="00611495"/>
    <w:rsid w:val="00615DEE"/>
    <w:rsid w:val="00623FED"/>
    <w:rsid w:val="0062505E"/>
    <w:rsid w:val="00682BA5"/>
    <w:rsid w:val="0069080C"/>
    <w:rsid w:val="00693611"/>
    <w:rsid w:val="00694E91"/>
    <w:rsid w:val="00716CB1"/>
    <w:rsid w:val="007471FF"/>
    <w:rsid w:val="007A0BAE"/>
    <w:rsid w:val="007A2686"/>
    <w:rsid w:val="007C62F7"/>
    <w:rsid w:val="00800154"/>
    <w:rsid w:val="00820917"/>
    <w:rsid w:val="008253ED"/>
    <w:rsid w:val="00832DE2"/>
    <w:rsid w:val="00835152"/>
    <w:rsid w:val="008451CB"/>
    <w:rsid w:val="0086509D"/>
    <w:rsid w:val="00872D23"/>
    <w:rsid w:val="008C1BC2"/>
    <w:rsid w:val="008C70AB"/>
    <w:rsid w:val="008E6AAB"/>
    <w:rsid w:val="008E6B9F"/>
    <w:rsid w:val="00933173"/>
    <w:rsid w:val="00954C1C"/>
    <w:rsid w:val="0097616A"/>
    <w:rsid w:val="009776E1"/>
    <w:rsid w:val="009801A1"/>
    <w:rsid w:val="009B415C"/>
    <w:rsid w:val="009E1615"/>
    <w:rsid w:val="009F43BD"/>
    <w:rsid w:val="00A051C5"/>
    <w:rsid w:val="00A7614A"/>
    <w:rsid w:val="00B30960"/>
    <w:rsid w:val="00B323E1"/>
    <w:rsid w:val="00B50136"/>
    <w:rsid w:val="00B56884"/>
    <w:rsid w:val="00B71A8B"/>
    <w:rsid w:val="00BC4C25"/>
    <w:rsid w:val="00C5306F"/>
    <w:rsid w:val="00CE4263"/>
    <w:rsid w:val="00CF252F"/>
    <w:rsid w:val="00CF3F64"/>
    <w:rsid w:val="00D2558B"/>
    <w:rsid w:val="00D31CE1"/>
    <w:rsid w:val="00D4505E"/>
    <w:rsid w:val="00D81334"/>
    <w:rsid w:val="00D85B03"/>
    <w:rsid w:val="00D9212E"/>
    <w:rsid w:val="00DA3ECA"/>
    <w:rsid w:val="00DE41DF"/>
    <w:rsid w:val="00DF1B45"/>
    <w:rsid w:val="00E161C4"/>
    <w:rsid w:val="00E41189"/>
    <w:rsid w:val="00E4171C"/>
    <w:rsid w:val="00E42278"/>
    <w:rsid w:val="00E6053E"/>
    <w:rsid w:val="00F00642"/>
    <w:rsid w:val="00F07256"/>
    <w:rsid w:val="00F52990"/>
    <w:rsid w:val="00F85E05"/>
    <w:rsid w:val="00F9764F"/>
    <w:rsid w:val="00FA41FB"/>
    <w:rsid w:val="00FB289C"/>
    <w:rsid w:val="00FC20D2"/>
    <w:rsid w:val="00FD065B"/>
    <w:rsid w:val="00FF36CB"/>
    <w:rsid w:val="00FF5BE5"/>
    <w:rsid w:val="00FF5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41FB"/>
    <w:pPr>
      <w:widowControl w:val="0"/>
      <w:adjustRightInd w:val="0"/>
      <w:spacing w:after="0" w:line="360" w:lineRule="atLeast"/>
      <w:jc w:val="both"/>
      <w:textAlignment w:val="baseline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FA41F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rsid w:val="00FA41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FA41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одподпункт"/>
    <w:basedOn w:val="a0"/>
    <w:rsid w:val="00FC20D2"/>
    <w:pPr>
      <w:widowControl/>
      <w:numPr>
        <w:numId w:val="1"/>
      </w:numPr>
      <w:adjustRightInd/>
      <w:spacing w:line="360" w:lineRule="auto"/>
      <w:textAlignment w:val="auto"/>
    </w:pPr>
    <w:rPr>
      <w:bCs/>
      <w:sz w:val="22"/>
      <w:szCs w:val="22"/>
    </w:rPr>
  </w:style>
  <w:style w:type="paragraph" w:customStyle="1" w:styleId="1">
    <w:name w:val="Без интервала1"/>
    <w:rsid w:val="00FC20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4"/>
      <w:szCs w:val="24"/>
      <w:lang w:eastAsia="ru-RU"/>
    </w:rPr>
  </w:style>
  <w:style w:type="paragraph" w:customStyle="1" w:styleId="2">
    <w:name w:val="Без интервала2"/>
    <w:rsid w:val="007471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4"/>
      <w:szCs w:val="24"/>
      <w:lang w:eastAsia="ru-RU"/>
    </w:rPr>
  </w:style>
  <w:style w:type="paragraph" w:styleId="a4">
    <w:name w:val="No Spacing"/>
    <w:qFormat/>
    <w:rsid w:val="007471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2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1381</Words>
  <Characters>7873</Characters>
  <Application>Microsoft Office Word</Application>
  <DocSecurity>0</DocSecurity>
  <Lines>65</Lines>
  <Paragraphs>18</Paragraphs>
  <ScaleCrop>false</ScaleCrop>
  <Company/>
  <LinksUpToDate>false</LinksUpToDate>
  <CharactersWithSpaces>9236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Полозова О.М.</dc:creator>
  <cp:keywords/>
  <dc:description/>
  <cp:lastModifiedBy>Полозова О.М.</cp:lastModifiedBy>
  <cp:revision>7</cp:revision>
  <dcterms:created xsi:type="dcterms:W3CDTF">2011-10-26T05:44:00Z</dcterms:created>
  <dcterms:modified xsi:type="dcterms:W3CDTF">2011-10-29T12:07:00Z</dcterms:modified>
</cp:coreProperties>
</file>