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E3782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ED7FAF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ED7FAF">
        <w:rPr>
          <w:b/>
          <w:sz w:val="28"/>
          <w:szCs w:val="28"/>
        </w:rPr>
        <w:t>ВЫПОЛНЕНИЕ РЕМОНТА И ТЕХНИЧЕСКОГО ОБСЛУЖИВАНИЯ ТСФЗ ОБЪЕКТОВ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</w:t>
      </w:r>
      <w:r w:rsidR="00ED7FAF" w:rsidRPr="004D3BF0">
        <w:rPr>
          <w:rFonts w:ascii="Times New Roman" w:hAnsi="Times New Roman"/>
          <w:b/>
          <w:sz w:val="24"/>
          <w:szCs w:val="24"/>
        </w:rPr>
        <w:t xml:space="preserve">ЗАКЛЮЧЕНИЯ ДОГОВОРА НА </w:t>
      </w:r>
      <w:r w:rsidR="00ED7FAF" w:rsidRPr="00ED7FAF">
        <w:rPr>
          <w:rFonts w:ascii="Times New Roman" w:hAnsi="Times New Roman"/>
          <w:b/>
          <w:sz w:val="24"/>
          <w:szCs w:val="24"/>
        </w:rPr>
        <w:t>ВЫПОЛНЕНИЕ РЕМОНТА И ТЕХНИЧЕСКОГО ОБСЛУЖИВАНИЯ ТСФЗ ОБЪЕКТОВ ФИЛИАЛА «СИБИРСКИЙ ТЕРРИТОРИАЛЬНЫЙ ОКРУГ» ФГУП «РОСРАО»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 xml:space="preserve">Дата начала – с 01.01.2013 г. 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>Дата окончания - 31.12.2013 г.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 xml:space="preserve">664022 г. Иркутск ул. 6-я </w:t>
      </w:r>
      <w:proofErr w:type="gramStart"/>
      <w:r w:rsidRPr="00F77C9C">
        <w:t>Советская</w:t>
      </w:r>
      <w:proofErr w:type="gramEnd"/>
      <w:r w:rsidRPr="00F77C9C">
        <w:t>, 20;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>Иркутская область, Иркутский район, 36 км. Александровского тракта.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Цена и объем оказываемых услуг: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>Цена оказываемых услуг составляет 618 000 (шестьсот восемнадцать тысяч) рублей, период оказания услуг – 4 квартала.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Состав работ:</w:t>
      </w:r>
    </w:p>
    <w:p w:rsidR="00F77C9C" w:rsidRPr="00F77C9C" w:rsidRDefault="00F77C9C" w:rsidP="00F77C9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Ремонт и техническое обслуживание комплекса технических средств физической защиты (КТСФЗ) осуществляется на объектах:</w:t>
      </w:r>
    </w:p>
    <w:p w:rsidR="00F77C9C" w:rsidRPr="00F77C9C" w:rsidRDefault="00F77C9C" w:rsidP="00F77C9C">
      <w:pPr>
        <w:pStyle w:val="afff1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- Пункт хранения радиоактивных отходов, Иркутский район,</w:t>
      </w:r>
      <w:r>
        <w:rPr>
          <w:rFonts w:ascii="Times New Roman" w:hAnsi="Times New Roman"/>
          <w:sz w:val="24"/>
          <w:szCs w:val="24"/>
        </w:rPr>
        <w:t xml:space="preserve">36 </w:t>
      </w:r>
      <w:r w:rsidRPr="00F77C9C">
        <w:rPr>
          <w:rFonts w:ascii="Times New Roman" w:hAnsi="Times New Roman"/>
          <w:sz w:val="24"/>
          <w:szCs w:val="24"/>
        </w:rPr>
        <w:t>км Александровского тракта;</w:t>
      </w:r>
    </w:p>
    <w:p w:rsidR="00F77C9C" w:rsidRPr="00F77C9C" w:rsidRDefault="00F77C9C" w:rsidP="00F77C9C">
      <w:pPr>
        <w:tabs>
          <w:tab w:val="left" w:pos="284"/>
        </w:tabs>
        <w:ind w:left="284" w:hanging="284"/>
        <w:jc w:val="both"/>
      </w:pPr>
      <w:r w:rsidRPr="00F77C9C">
        <w:t xml:space="preserve">- Административно-лабораторное здание, г. Иркутск, ул. 6-ая </w:t>
      </w:r>
      <w:proofErr w:type="gramStart"/>
      <w:r w:rsidRPr="00F77C9C">
        <w:t>Советская</w:t>
      </w:r>
      <w:proofErr w:type="gramEnd"/>
      <w:r w:rsidRPr="00F77C9C">
        <w:t>, 20.</w:t>
      </w:r>
      <w:r>
        <w:t xml:space="preserve"> </w:t>
      </w:r>
    </w:p>
    <w:p w:rsidR="00F77C9C" w:rsidRPr="00F77C9C" w:rsidRDefault="00F77C9C" w:rsidP="00F77C9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Ремонт производится при частичном или полном выходе из строя КТСФЗ, его составных частей или оборудования, входящего в его состав. Также основанием для заявки на ремонт являются дефекты изображения в системе видеонаблюдения, ложные срабатывания охранной сигнализации, несрабатывание охранной или пожарной сигнализации при проверке. Ремонт должен осуществляться не позднее 24 часов с момента подачи Исполнителю по договору заявки на ремонт. </w:t>
      </w:r>
    </w:p>
    <w:p w:rsidR="00F77C9C" w:rsidRPr="00F77C9C" w:rsidRDefault="00F77C9C" w:rsidP="00F77C9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Работы по техническому обслуживанию должны включать:</w:t>
      </w:r>
    </w:p>
    <w:p w:rsidR="00F77C9C" w:rsidRPr="00F77C9C" w:rsidRDefault="00F77C9C" w:rsidP="00F77C9C">
      <w:pPr>
        <w:pStyle w:val="affff7"/>
        <w:tabs>
          <w:tab w:val="left" w:pos="284"/>
        </w:tabs>
        <w:ind w:left="284" w:hanging="284"/>
        <w:jc w:val="both"/>
      </w:pPr>
      <w:r w:rsidRPr="00F77C9C">
        <w:t>- обеспечение правильного функционирования КТСФЗ;</w:t>
      </w:r>
    </w:p>
    <w:p w:rsidR="00F77C9C" w:rsidRPr="00F77C9C" w:rsidRDefault="00F77C9C" w:rsidP="00F77C9C">
      <w:pPr>
        <w:pStyle w:val="affff7"/>
        <w:tabs>
          <w:tab w:val="left" w:pos="284"/>
        </w:tabs>
        <w:ind w:left="284" w:hanging="284"/>
        <w:jc w:val="both"/>
      </w:pPr>
      <w:r w:rsidRPr="00F77C9C">
        <w:t>- контроль технического состояния КТСФЗ;</w:t>
      </w:r>
    </w:p>
    <w:p w:rsidR="00F77C9C" w:rsidRPr="00F77C9C" w:rsidRDefault="00F77C9C" w:rsidP="00F77C9C">
      <w:pPr>
        <w:pStyle w:val="affff7"/>
        <w:tabs>
          <w:tab w:val="left" w:pos="284"/>
        </w:tabs>
        <w:ind w:left="284" w:hanging="284"/>
        <w:jc w:val="both"/>
      </w:pPr>
      <w:r w:rsidRPr="00F77C9C">
        <w:t>- осуществление плановых регламентных работ, необходимых для содержания КТСФЗ в исправном состоянии;</w:t>
      </w:r>
    </w:p>
    <w:p w:rsidR="00F77C9C" w:rsidRPr="00F77C9C" w:rsidRDefault="00F77C9C" w:rsidP="00F77C9C">
      <w:pPr>
        <w:pStyle w:val="affff7"/>
        <w:tabs>
          <w:tab w:val="left" w:pos="284"/>
        </w:tabs>
        <w:ind w:left="284" w:hanging="284"/>
        <w:jc w:val="both"/>
      </w:pPr>
      <w:r w:rsidRPr="00F77C9C">
        <w:t>- оказание технической помощи Заказчику в вопросах, касающихся эксплуатации КТСФЗ;</w:t>
      </w:r>
    </w:p>
    <w:p w:rsidR="00F77C9C" w:rsidRPr="00F77C9C" w:rsidRDefault="00F77C9C" w:rsidP="00F77C9C">
      <w:pPr>
        <w:pStyle w:val="affff7"/>
        <w:tabs>
          <w:tab w:val="left" w:pos="284"/>
        </w:tabs>
        <w:ind w:left="284" w:hanging="284"/>
        <w:jc w:val="both"/>
      </w:pPr>
      <w:r w:rsidRPr="00F77C9C">
        <w:t>- анализ и обобщение сведений результатов выполненных работ, разработка мероприятий по совершенствованию форм и методов дальнейшего технического обслуживания.</w:t>
      </w:r>
    </w:p>
    <w:p w:rsidR="00F77C9C" w:rsidRPr="00F77C9C" w:rsidRDefault="00F77C9C" w:rsidP="00F77C9C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F77C9C">
        <w:rPr>
          <w:b/>
        </w:rPr>
        <w:t>Состав технического обслуживания и сроки выполнения:</w:t>
      </w:r>
    </w:p>
    <w:tbl>
      <w:tblPr>
        <w:tblStyle w:val="a7"/>
        <w:tblW w:w="0" w:type="auto"/>
        <w:tblInd w:w="108" w:type="dxa"/>
        <w:tblLook w:val="04A0"/>
      </w:tblPr>
      <w:tblGrid>
        <w:gridCol w:w="505"/>
        <w:gridCol w:w="2254"/>
        <w:gridCol w:w="5888"/>
        <w:gridCol w:w="1358"/>
      </w:tblGrid>
      <w:tr w:rsidR="00F77C9C" w:rsidRPr="00F77C9C" w:rsidTr="00F77C9C">
        <w:tc>
          <w:tcPr>
            <w:tcW w:w="505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№ </w:t>
            </w:r>
            <w:proofErr w:type="spellStart"/>
            <w:r w:rsidRPr="00F77C9C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54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Выполняемые работы</w:t>
            </w:r>
          </w:p>
        </w:tc>
        <w:tc>
          <w:tcPr>
            <w:tcW w:w="588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Описание</w:t>
            </w:r>
          </w:p>
        </w:tc>
        <w:tc>
          <w:tcPr>
            <w:tcW w:w="135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Срок выполнения</w:t>
            </w:r>
          </w:p>
        </w:tc>
      </w:tr>
      <w:tr w:rsidR="00F77C9C" w:rsidRPr="00F77C9C" w:rsidTr="00F77C9C">
        <w:tc>
          <w:tcPr>
            <w:tcW w:w="505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1.</w:t>
            </w:r>
          </w:p>
        </w:tc>
        <w:tc>
          <w:tcPr>
            <w:tcW w:w="2254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Техническое обслуживание пожарной сигнализации</w:t>
            </w:r>
          </w:p>
        </w:tc>
        <w:tc>
          <w:tcPr>
            <w:tcW w:w="5888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Тестовое срабатывание пожарных </w:t>
            </w:r>
            <w:proofErr w:type="spellStart"/>
            <w:r w:rsidRPr="00F77C9C">
              <w:rPr>
                <w:sz w:val="22"/>
                <w:szCs w:val="22"/>
              </w:rPr>
              <w:t>извещателей</w:t>
            </w:r>
            <w:proofErr w:type="spellEnd"/>
            <w:r w:rsidRPr="00F77C9C">
              <w:rPr>
                <w:sz w:val="22"/>
                <w:szCs w:val="22"/>
              </w:rPr>
              <w:t xml:space="preserve"> с целью проверки прохождения сигнала тревоги от пожарного </w:t>
            </w:r>
            <w:proofErr w:type="spellStart"/>
            <w:r w:rsidRPr="00F77C9C">
              <w:rPr>
                <w:sz w:val="22"/>
                <w:szCs w:val="22"/>
              </w:rPr>
              <w:t>извещателя</w:t>
            </w:r>
            <w:proofErr w:type="spellEnd"/>
            <w:r w:rsidRPr="00F77C9C">
              <w:rPr>
                <w:sz w:val="22"/>
                <w:szCs w:val="22"/>
              </w:rPr>
              <w:t xml:space="preserve"> через пожарные шлейфы сигнализации, адресные расширители, линии связи до пульта </w:t>
            </w:r>
            <w:proofErr w:type="spellStart"/>
            <w:r w:rsidRPr="00F77C9C">
              <w:rPr>
                <w:sz w:val="22"/>
                <w:szCs w:val="22"/>
              </w:rPr>
              <w:t>приемо-контрольного</w:t>
            </w:r>
            <w:proofErr w:type="spellEnd"/>
            <w:r w:rsidRPr="00F77C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77C9C">
              <w:rPr>
                <w:sz w:val="22"/>
                <w:szCs w:val="22"/>
              </w:rPr>
              <w:t>охранного-пожарного</w:t>
            </w:r>
            <w:proofErr w:type="spellEnd"/>
            <w:proofErr w:type="gramEnd"/>
            <w:r w:rsidRPr="00F77C9C">
              <w:rPr>
                <w:sz w:val="22"/>
                <w:szCs w:val="22"/>
              </w:rPr>
              <w:t xml:space="preserve"> с извещением дежурного персонала на пульте управления КТСФЗ сигналом тревоги. Включение исполнительных устройств (сирен и световых табло) по сигналу пожарной тревоги. Восстановление пожарного шлейфа сигнализации при обработке сигнала пожара дежурным и восстановлении сработавшего пожарного </w:t>
            </w:r>
            <w:proofErr w:type="spellStart"/>
            <w:r w:rsidRPr="00F77C9C">
              <w:rPr>
                <w:sz w:val="22"/>
                <w:szCs w:val="22"/>
              </w:rPr>
              <w:t>извещателя</w:t>
            </w:r>
            <w:proofErr w:type="spellEnd"/>
            <w:r w:rsidRPr="00F77C9C">
              <w:rPr>
                <w:sz w:val="22"/>
                <w:szCs w:val="22"/>
              </w:rPr>
              <w:t xml:space="preserve">. Проверка линий связи и проводов пожарных шлейфов сигнализации на наличие повреждений изоляций, недопустимых провисов. </w:t>
            </w:r>
            <w:r w:rsidRPr="00F77C9C">
              <w:rPr>
                <w:sz w:val="22"/>
                <w:szCs w:val="22"/>
              </w:rPr>
              <w:lastRenderedPageBreak/>
              <w:t xml:space="preserve">Проверка крепления пожарных </w:t>
            </w:r>
            <w:proofErr w:type="spellStart"/>
            <w:r w:rsidRPr="00F77C9C">
              <w:rPr>
                <w:sz w:val="22"/>
                <w:szCs w:val="22"/>
              </w:rPr>
              <w:t>извещателей</w:t>
            </w:r>
            <w:proofErr w:type="spellEnd"/>
            <w:r w:rsidRPr="00F77C9C">
              <w:rPr>
                <w:sz w:val="22"/>
                <w:szCs w:val="22"/>
              </w:rPr>
              <w:t xml:space="preserve"> к стенам, потолкам зданий. Проверка контактов питания и подключения шлейфов сигнализации на пожарных </w:t>
            </w:r>
            <w:proofErr w:type="spellStart"/>
            <w:r w:rsidRPr="00F77C9C">
              <w:rPr>
                <w:sz w:val="22"/>
                <w:szCs w:val="22"/>
              </w:rPr>
              <w:t>извещателях</w:t>
            </w:r>
            <w:proofErr w:type="spellEnd"/>
            <w:r w:rsidRPr="00F77C9C">
              <w:rPr>
                <w:sz w:val="22"/>
                <w:szCs w:val="22"/>
              </w:rPr>
              <w:t xml:space="preserve">, адресных расширителях, исполнительных устройствах и другом оборудовании пожарной сигнализации.  Очистка от грязи и пыли экранов и линз оптико-электронных пожарных </w:t>
            </w:r>
            <w:proofErr w:type="spellStart"/>
            <w:r w:rsidRPr="00F77C9C">
              <w:rPr>
                <w:sz w:val="22"/>
                <w:szCs w:val="22"/>
              </w:rPr>
              <w:t>извещателей</w:t>
            </w:r>
            <w:proofErr w:type="spellEnd"/>
            <w:r w:rsidRPr="00F77C9C">
              <w:rPr>
                <w:sz w:val="22"/>
                <w:szCs w:val="22"/>
              </w:rPr>
              <w:t>. Проверка работоспособности ПЭВМ с программным обеспечением для управления охранно-пожарной сигнализацией.</w:t>
            </w:r>
          </w:p>
        </w:tc>
        <w:tc>
          <w:tcPr>
            <w:tcW w:w="135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lastRenderedPageBreak/>
              <w:t>1 раз в квартал</w:t>
            </w:r>
          </w:p>
        </w:tc>
      </w:tr>
      <w:tr w:rsidR="00F77C9C" w:rsidRPr="00F77C9C" w:rsidTr="00F77C9C">
        <w:tc>
          <w:tcPr>
            <w:tcW w:w="505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254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Техническое обслуживание охранной сигнализации</w:t>
            </w:r>
          </w:p>
        </w:tc>
        <w:tc>
          <w:tcPr>
            <w:tcW w:w="5888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Тестовое срабатывание </w:t>
            </w:r>
            <w:proofErr w:type="gramStart"/>
            <w:r w:rsidRPr="00F77C9C">
              <w:rPr>
                <w:sz w:val="22"/>
                <w:szCs w:val="22"/>
              </w:rPr>
              <w:t>охранных</w:t>
            </w:r>
            <w:proofErr w:type="gramEnd"/>
            <w:r w:rsidRPr="00F77C9C">
              <w:rPr>
                <w:sz w:val="22"/>
                <w:szCs w:val="22"/>
              </w:rPr>
              <w:t xml:space="preserve"> </w:t>
            </w:r>
            <w:proofErr w:type="spellStart"/>
            <w:r w:rsidRPr="00F77C9C">
              <w:rPr>
                <w:sz w:val="22"/>
                <w:szCs w:val="22"/>
              </w:rPr>
              <w:t>извещателей</w:t>
            </w:r>
            <w:proofErr w:type="spellEnd"/>
            <w:r w:rsidRPr="00F77C9C">
              <w:rPr>
                <w:sz w:val="22"/>
                <w:szCs w:val="22"/>
              </w:rPr>
              <w:t xml:space="preserve"> с целью проверки прохождения сигнала тревоги от охранного </w:t>
            </w:r>
            <w:proofErr w:type="spellStart"/>
            <w:r w:rsidRPr="00F77C9C">
              <w:rPr>
                <w:sz w:val="22"/>
                <w:szCs w:val="22"/>
              </w:rPr>
              <w:t>извещателя</w:t>
            </w:r>
            <w:proofErr w:type="spellEnd"/>
            <w:r w:rsidRPr="00F77C9C">
              <w:rPr>
                <w:sz w:val="22"/>
                <w:szCs w:val="22"/>
              </w:rPr>
              <w:t xml:space="preserve"> через шлейф сигнализации, адресные расширители, линии связи до пульта </w:t>
            </w:r>
            <w:proofErr w:type="spellStart"/>
            <w:r w:rsidRPr="00F77C9C">
              <w:rPr>
                <w:sz w:val="22"/>
                <w:szCs w:val="22"/>
              </w:rPr>
              <w:t>приемо-контрольного</w:t>
            </w:r>
            <w:proofErr w:type="spellEnd"/>
            <w:r w:rsidRPr="00F77C9C">
              <w:rPr>
                <w:sz w:val="22"/>
                <w:szCs w:val="22"/>
              </w:rPr>
              <w:t xml:space="preserve"> </w:t>
            </w:r>
            <w:proofErr w:type="spellStart"/>
            <w:r w:rsidRPr="00F77C9C">
              <w:rPr>
                <w:sz w:val="22"/>
                <w:szCs w:val="22"/>
              </w:rPr>
              <w:t>охранного-пожарного</w:t>
            </w:r>
            <w:proofErr w:type="spellEnd"/>
            <w:r w:rsidRPr="00F77C9C">
              <w:rPr>
                <w:sz w:val="22"/>
                <w:szCs w:val="22"/>
              </w:rPr>
              <w:t xml:space="preserve"> с извещением дежурного персонала на пульте управления КТСФЗ сигналом тревоги. Возможность повторной постановки охранного шлейфа </w:t>
            </w:r>
            <w:proofErr w:type="gramStart"/>
            <w:r w:rsidRPr="00F77C9C">
              <w:rPr>
                <w:sz w:val="22"/>
                <w:szCs w:val="22"/>
              </w:rPr>
              <w:t>сигнализации</w:t>
            </w:r>
            <w:proofErr w:type="gramEnd"/>
            <w:r w:rsidRPr="00F77C9C">
              <w:rPr>
                <w:sz w:val="22"/>
                <w:szCs w:val="22"/>
              </w:rPr>
              <w:t xml:space="preserve"> при восстановлении сработавшего </w:t>
            </w:r>
            <w:proofErr w:type="spellStart"/>
            <w:r w:rsidRPr="00F77C9C">
              <w:rPr>
                <w:sz w:val="22"/>
                <w:szCs w:val="22"/>
              </w:rPr>
              <w:t>извещателя</w:t>
            </w:r>
            <w:proofErr w:type="spellEnd"/>
            <w:r w:rsidRPr="00F77C9C">
              <w:rPr>
                <w:sz w:val="22"/>
                <w:szCs w:val="22"/>
              </w:rPr>
              <w:t xml:space="preserve">. Проверка линий связи и проводов охранных шлейфов сигнализации на наличие повреждений изоляций, недопустимых провисов, проверка </w:t>
            </w:r>
            <w:proofErr w:type="spellStart"/>
            <w:proofErr w:type="gramStart"/>
            <w:r w:rsidRPr="00F77C9C">
              <w:rPr>
                <w:sz w:val="22"/>
                <w:szCs w:val="22"/>
              </w:rPr>
              <w:t>кабель-канала</w:t>
            </w:r>
            <w:proofErr w:type="spellEnd"/>
            <w:proofErr w:type="gramEnd"/>
            <w:r w:rsidRPr="00F77C9C">
              <w:rPr>
                <w:sz w:val="22"/>
                <w:szCs w:val="22"/>
              </w:rPr>
              <w:t xml:space="preserve">. Проверка крепления охранных </w:t>
            </w:r>
            <w:proofErr w:type="spellStart"/>
            <w:r w:rsidRPr="00F77C9C">
              <w:rPr>
                <w:sz w:val="22"/>
                <w:szCs w:val="22"/>
              </w:rPr>
              <w:t>извещателей</w:t>
            </w:r>
            <w:proofErr w:type="spellEnd"/>
            <w:r w:rsidRPr="00F77C9C">
              <w:rPr>
                <w:sz w:val="22"/>
                <w:szCs w:val="22"/>
              </w:rPr>
              <w:t xml:space="preserve"> к стенам, потолкам зданий. Проверка контактов питания и подключения шлейфов сигнализации на охранных </w:t>
            </w:r>
            <w:proofErr w:type="spellStart"/>
            <w:r w:rsidRPr="00F77C9C">
              <w:rPr>
                <w:sz w:val="22"/>
                <w:szCs w:val="22"/>
              </w:rPr>
              <w:t>извещателях</w:t>
            </w:r>
            <w:proofErr w:type="spellEnd"/>
            <w:r w:rsidRPr="00F77C9C">
              <w:rPr>
                <w:sz w:val="22"/>
                <w:szCs w:val="22"/>
              </w:rPr>
              <w:t>, адресных расширителях, исполнительных устройствах и другом оборудовании охранной сигнализации.</w:t>
            </w:r>
            <w:proofErr w:type="gramStart"/>
            <w:r w:rsidRPr="00F77C9C">
              <w:rPr>
                <w:sz w:val="22"/>
                <w:szCs w:val="22"/>
              </w:rPr>
              <w:t xml:space="preserve">  .</w:t>
            </w:r>
            <w:proofErr w:type="gramEnd"/>
            <w:r w:rsidRPr="00F77C9C">
              <w:rPr>
                <w:sz w:val="22"/>
                <w:szCs w:val="22"/>
              </w:rPr>
              <w:t xml:space="preserve">  Очистка от грязи и пыли экранов и линз оптико-электронных охранных </w:t>
            </w:r>
            <w:proofErr w:type="spellStart"/>
            <w:r w:rsidRPr="00F77C9C">
              <w:rPr>
                <w:sz w:val="22"/>
                <w:szCs w:val="22"/>
              </w:rPr>
              <w:t>извещателей</w:t>
            </w:r>
            <w:proofErr w:type="spellEnd"/>
            <w:r w:rsidRPr="00F77C9C">
              <w:rPr>
                <w:sz w:val="22"/>
                <w:szCs w:val="22"/>
              </w:rPr>
              <w:t>.</w:t>
            </w:r>
          </w:p>
        </w:tc>
        <w:tc>
          <w:tcPr>
            <w:tcW w:w="135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1 раз в 6 месяцев</w:t>
            </w:r>
          </w:p>
        </w:tc>
      </w:tr>
      <w:tr w:rsidR="00F77C9C" w:rsidRPr="00F77C9C" w:rsidTr="00F77C9C">
        <w:tc>
          <w:tcPr>
            <w:tcW w:w="505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3.</w:t>
            </w:r>
          </w:p>
        </w:tc>
        <w:tc>
          <w:tcPr>
            <w:tcW w:w="2254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Техническое обслуживание системы видеонаблюдения</w:t>
            </w:r>
          </w:p>
        </w:tc>
        <w:tc>
          <w:tcPr>
            <w:tcW w:w="5888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Проверка качества изображения, выводимого на мониторы дежурного. Проверка крепления видеокамер. Проверка кабелей питания и сигнальных проводов системы видеонаблюдения. Проверка работоспособности приводов управляемых видеокамер. Проверка ведения архива видеозаписи. Проверка оборудования на пульте управления системой видеонаблюдения (матричный коммутатор, джойстик для управления камерами и т.д.). Очистка от грязи и пыли объективов видеокамер. Очистка  от грязи и пыли мониторов видеонаблюдения.     </w:t>
            </w:r>
          </w:p>
        </w:tc>
        <w:tc>
          <w:tcPr>
            <w:tcW w:w="135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1 раз в 6 месяцев</w:t>
            </w:r>
          </w:p>
        </w:tc>
      </w:tr>
      <w:tr w:rsidR="00F77C9C" w:rsidRPr="00F77C9C" w:rsidTr="00F77C9C">
        <w:tc>
          <w:tcPr>
            <w:tcW w:w="505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4.</w:t>
            </w:r>
          </w:p>
        </w:tc>
        <w:tc>
          <w:tcPr>
            <w:tcW w:w="2254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Техническое обслуживание системы контроля и управления </w:t>
            </w:r>
          </w:p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доступом</w:t>
            </w:r>
          </w:p>
        </w:tc>
        <w:tc>
          <w:tcPr>
            <w:tcW w:w="5888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Проверка исправности оборудования СКУД:</w:t>
            </w:r>
          </w:p>
          <w:p w:rsidR="00F77C9C" w:rsidRPr="00F77C9C" w:rsidRDefault="00F77C9C" w:rsidP="00F77C9C">
            <w:pPr>
              <w:pStyle w:val="affff7"/>
              <w:numPr>
                <w:ilvl w:val="0"/>
                <w:numId w:val="32"/>
              </w:numPr>
              <w:ind w:left="317" w:hanging="283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отсутствие на турникетах, </w:t>
            </w:r>
            <w:proofErr w:type="spellStart"/>
            <w:r w:rsidRPr="00F77C9C">
              <w:rPr>
                <w:sz w:val="22"/>
                <w:szCs w:val="22"/>
              </w:rPr>
              <w:t>электрозамках</w:t>
            </w:r>
            <w:proofErr w:type="spellEnd"/>
            <w:r w:rsidRPr="00F77C9C">
              <w:rPr>
                <w:sz w:val="22"/>
                <w:szCs w:val="22"/>
              </w:rPr>
              <w:t xml:space="preserve">, доводчиках механических повреждений;  </w:t>
            </w:r>
          </w:p>
          <w:p w:rsidR="00F77C9C" w:rsidRPr="00F77C9C" w:rsidRDefault="00F77C9C" w:rsidP="00F77C9C">
            <w:pPr>
              <w:pStyle w:val="affff7"/>
              <w:numPr>
                <w:ilvl w:val="0"/>
                <w:numId w:val="32"/>
              </w:numPr>
              <w:ind w:left="317" w:hanging="283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плавная работа и отсутствие заеданий при повороте ротора турникетов;</w:t>
            </w:r>
          </w:p>
          <w:p w:rsidR="00F77C9C" w:rsidRPr="00F77C9C" w:rsidRDefault="00F77C9C" w:rsidP="00F77C9C">
            <w:pPr>
              <w:pStyle w:val="affff7"/>
              <w:numPr>
                <w:ilvl w:val="0"/>
                <w:numId w:val="32"/>
              </w:numPr>
              <w:ind w:left="317" w:hanging="283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отсутствие заеданий и посторонних звуков при работе доводчиков, отсутствие на них подтеков технических жидкостей;</w:t>
            </w:r>
          </w:p>
          <w:p w:rsidR="00F77C9C" w:rsidRPr="00F77C9C" w:rsidRDefault="00F77C9C" w:rsidP="00F77C9C">
            <w:pPr>
              <w:pStyle w:val="affff7"/>
              <w:numPr>
                <w:ilvl w:val="0"/>
                <w:numId w:val="32"/>
              </w:numPr>
              <w:ind w:left="317" w:hanging="283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отсутствие коррозии на рабочих поверхностях </w:t>
            </w:r>
            <w:proofErr w:type="spellStart"/>
            <w:r w:rsidRPr="00F77C9C">
              <w:rPr>
                <w:sz w:val="22"/>
                <w:szCs w:val="22"/>
              </w:rPr>
              <w:t>электрозамков</w:t>
            </w:r>
            <w:proofErr w:type="spellEnd"/>
            <w:r w:rsidRPr="00F77C9C">
              <w:rPr>
                <w:sz w:val="22"/>
                <w:szCs w:val="22"/>
              </w:rPr>
              <w:t>;</w:t>
            </w:r>
          </w:p>
          <w:p w:rsidR="00F77C9C" w:rsidRPr="00F77C9C" w:rsidRDefault="00F77C9C" w:rsidP="00F77C9C">
            <w:pPr>
              <w:pStyle w:val="affff7"/>
              <w:numPr>
                <w:ilvl w:val="0"/>
                <w:numId w:val="32"/>
              </w:numPr>
              <w:ind w:left="317" w:hanging="283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отсутствие механических повреждений на считывателях </w:t>
            </w:r>
            <w:r w:rsidRPr="00F77C9C">
              <w:rPr>
                <w:sz w:val="22"/>
                <w:szCs w:val="22"/>
                <w:lang w:val="en-US"/>
              </w:rPr>
              <w:t>proximity</w:t>
            </w:r>
            <w:r w:rsidRPr="00F77C9C">
              <w:rPr>
                <w:sz w:val="22"/>
                <w:szCs w:val="22"/>
              </w:rPr>
              <w:t xml:space="preserve">-карт; </w:t>
            </w:r>
          </w:p>
          <w:p w:rsidR="00F77C9C" w:rsidRPr="00F77C9C" w:rsidRDefault="00F77C9C" w:rsidP="00F77C9C">
            <w:pPr>
              <w:pStyle w:val="affff7"/>
              <w:ind w:left="34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 xml:space="preserve">Проверка крепления оборудования СКУД на местах установки. Исправность и отсутствие повреждений на проводах питания, линиях связи оборудования. Проверка корректного реагирования системы СКУД на штатные и нештатные события (пропуск сотрудников по </w:t>
            </w:r>
            <w:r w:rsidRPr="00F77C9C">
              <w:rPr>
                <w:sz w:val="22"/>
                <w:szCs w:val="22"/>
                <w:lang w:val="en-US"/>
              </w:rPr>
              <w:t>proximity</w:t>
            </w:r>
            <w:r w:rsidRPr="00F77C9C">
              <w:rPr>
                <w:sz w:val="22"/>
                <w:szCs w:val="22"/>
              </w:rPr>
              <w:t xml:space="preserve">-картам, сигнал тревоги при использовании </w:t>
            </w:r>
            <w:proofErr w:type="spellStart"/>
            <w:r w:rsidRPr="00F77C9C">
              <w:rPr>
                <w:sz w:val="22"/>
                <w:szCs w:val="22"/>
              </w:rPr>
              <w:t>непрописанной</w:t>
            </w:r>
            <w:proofErr w:type="spellEnd"/>
            <w:r w:rsidRPr="00F77C9C">
              <w:rPr>
                <w:sz w:val="22"/>
                <w:szCs w:val="22"/>
              </w:rPr>
              <w:t xml:space="preserve"> в системе карты и т.д.)</w:t>
            </w:r>
          </w:p>
        </w:tc>
        <w:tc>
          <w:tcPr>
            <w:tcW w:w="135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1 раз в 6 месяцев</w:t>
            </w:r>
          </w:p>
        </w:tc>
      </w:tr>
      <w:tr w:rsidR="00F77C9C" w:rsidRPr="00F77C9C" w:rsidTr="00F77C9C">
        <w:tc>
          <w:tcPr>
            <w:tcW w:w="505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  <w:lang w:val="en-US"/>
              </w:rPr>
            </w:pPr>
            <w:r w:rsidRPr="00F77C9C">
              <w:rPr>
                <w:sz w:val="22"/>
                <w:szCs w:val="22"/>
                <w:lang w:val="en-US"/>
              </w:rPr>
              <w:lastRenderedPageBreak/>
              <w:t>5.</w:t>
            </w:r>
          </w:p>
        </w:tc>
        <w:tc>
          <w:tcPr>
            <w:tcW w:w="2254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Техническое обслуживание системы электропитания</w:t>
            </w:r>
          </w:p>
        </w:tc>
        <w:tc>
          <w:tcPr>
            <w:tcW w:w="5888" w:type="dxa"/>
          </w:tcPr>
          <w:p w:rsidR="00F77C9C" w:rsidRPr="00F77C9C" w:rsidRDefault="00F77C9C" w:rsidP="00F77C9C">
            <w:pPr>
              <w:pStyle w:val="affff7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Проверка кабелей питания (отсутствие повреждений, отсутствие недопустимых провисов). Отсутствие повреждений блоков питания и установленных аккумуляторов. Проверка на соответствие паспортным данным напряжения на выходе блока питания. Проверка параметров аккумуляторов, используемых в блоках питания комплекса технических средств физической защиты</w:t>
            </w:r>
          </w:p>
        </w:tc>
        <w:tc>
          <w:tcPr>
            <w:tcW w:w="1358" w:type="dxa"/>
            <w:vAlign w:val="center"/>
          </w:tcPr>
          <w:p w:rsidR="00F77C9C" w:rsidRPr="00F77C9C" w:rsidRDefault="00F77C9C" w:rsidP="00F77C9C">
            <w:pPr>
              <w:pStyle w:val="affff7"/>
              <w:jc w:val="center"/>
              <w:rPr>
                <w:sz w:val="22"/>
                <w:szCs w:val="22"/>
              </w:rPr>
            </w:pPr>
            <w:r w:rsidRPr="00F77C9C">
              <w:rPr>
                <w:sz w:val="22"/>
                <w:szCs w:val="22"/>
              </w:rPr>
              <w:t>1 раз в 6 месяцев</w:t>
            </w:r>
          </w:p>
        </w:tc>
      </w:tr>
    </w:tbl>
    <w:p w:rsidR="00F77C9C" w:rsidRPr="00F77C9C" w:rsidRDefault="00F77C9C" w:rsidP="00F77C9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hAnsi="Times New Roman"/>
          <w:sz w:val="24"/>
          <w:szCs w:val="24"/>
        </w:rPr>
        <w:t>Состав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комплекса технических средств физической защиты: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>Пункт хранения радиоактивных отходов, 36 км Александровского тракта:</w:t>
      </w:r>
    </w:p>
    <w:p w:rsidR="00F77C9C" w:rsidRPr="00F77C9C" w:rsidRDefault="00F77C9C" w:rsidP="00F77C9C">
      <w:pPr>
        <w:tabs>
          <w:tab w:val="left" w:pos="709"/>
        </w:tabs>
        <w:spacing w:before="60"/>
        <w:ind w:left="709"/>
        <w:jc w:val="both"/>
        <w:rPr>
          <w:color w:val="000000"/>
          <w:u w:val="single"/>
        </w:rPr>
      </w:pPr>
      <w:r w:rsidRPr="00F77C9C">
        <w:rPr>
          <w:color w:val="000000"/>
          <w:u w:val="single"/>
        </w:rPr>
        <w:t>Охранно-пожарная сигнализация: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Прибор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приемо-контрольный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охранно-пожарный и управления «Рубеж-08»;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Периметральные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охранные датчики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Optex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AX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500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Plus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(14 комплектов),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Optex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-200 (1 комплект), ИД-70 и ИД-80 (46 шт.);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Блоки расширения ЛБ-07, ЛБ-06, СКШС-01, СКЛБ, БРА-03-4 – 33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Пульт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приемо-контрольный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автоматического пожаротушения АСТ-4.2 – 1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пожарный ручной (ИПР-1, </w:t>
      </w:r>
      <w:proofErr w:type="gram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ИПР-И</w:t>
      </w:r>
      <w:proofErr w:type="gram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ИПР-3СУ) – 25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пожарный дымовой (ИП-212-85, ИП-212-55СУ) – 83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пожарный тепловой  - 106 шт.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Датчик инфракрасный пассивный (ИО409-10,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Optex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LX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-402,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Colt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XS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&amp;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Crow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-  70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Датчик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магнитоконтактный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– 56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шт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Оповещатель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звуковой</w:t>
      </w:r>
      <w:proofErr w:type="gram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(«Свирель») – 19 шт.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Оповещатель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световой (табло «Выход») – 28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Общее число охранно-пожарных шлейфов – 58 шт.;</w:t>
      </w:r>
    </w:p>
    <w:p w:rsidR="00F77C9C" w:rsidRPr="00F77C9C" w:rsidRDefault="00F77C9C" w:rsidP="00F77C9C">
      <w:pPr>
        <w:tabs>
          <w:tab w:val="left" w:pos="709"/>
        </w:tabs>
        <w:spacing w:before="60"/>
        <w:ind w:left="709"/>
        <w:jc w:val="both"/>
        <w:rPr>
          <w:color w:val="000000"/>
          <w:u w:val="single"/>
        </w:rPr>
      </w:pPr>
      <w:r w:rsidRPr="00F77C9C">
        <w:rPr>
          <w:color w:val="000000"/>
          <w:u w:val="single"/>
        </w:rPr>
        <w:t>Видеонаблюдение: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77C9C">
        <w:rPr>
          <w:rFonts w:ascii="Times New Roman" w:hAnsi="Times New Roman"/>
          <w:sz w:val="24"/>
          <w:szCs w:val="24"/>
        </w:rPr>
        <w:t>Видеокамера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77C9C">
        <w:rPr>
          <w:rFonts w:ascii="Times New Roman" w:hAnsi="Times New Roman"/>
          <w:sz w:val="24"/>
          <w:szCs w:val="24"/>
        </w:rPr>
        <w:t>черно</w:t>
      </w:r>
      <w:r w:rsidRPr="00F77C9C">
        <w:rPr>
          <w:rFonts w:ascii="Times New Roman" w:hAnsi="Times New Roman"/>
          <w:sz w:val="24"/>
          <w:szCs w:val="24"/>
          <w:lang w:val="en-US"/>
        </w:rPr>
        <w:t>-</w:t>
      </w:r>
      <w:r w:rsidRPr="00F77C9C">
        <w:rPr>
          <w:rFonts w:ascii="Times New Roman" w:hAnsi="Times New Roman"/>
          <w:sz w:val="24"/>
          <w:szCs w:val="24"/>
        </w:rPr>
        <w:t>белая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77C9C">
        <w:rPr>
          <w:rFonts w:ascii="Times New Roman" w:hAnsi="Times New Roman"/>
          <w:sz w:val="24"/>
          <w:szCs w:val="24"/>
        </w:rPr>
        <w:t>аналоговая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77C9C">
        <w:rPr>
          <w:rFonts w:ascii="Times New Roman" w:hAnsi="Times New Roman"/>
          <w:sz w:val="24"/>
          <w:szCs w:val="24"/>
        </w:rPr>
        <w:t>купольная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American Dynamics Speed Ultra Dome V – 7 </w:t>
      </w:r>
      <w:proofErr w:type="spellStart"/>
      <w:r w:rsidRPr="00F77C9C">
        <w:rPr>
          <w:rFonts w:ascii="Times New Roman" w:hAnsi="Times New Roman"/>
          <w:sz w:val="24"/>
          <w:szCs w:val="24"/>
        </w:rPr>
        <w:t>шт</w:t>
      </w:r>
      <w:proofErr w:type="spellEnd"/>
      <w:r w:rsidRPr="00F77C9C">
        <w:rPr>
          <w:rFonts w:ascii="Times New Roman" w:hAnsi="Times New Roman"/>
          <w:sz w:val="24"/>
          <w:szCs w:val="24"/>
          <w:lang w:val="en-US"/>
        </w:rPr>
        <w:t>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77C9C">
        <w:rPr>
          <w:rFonts w:ascii="Times New Roman" w:hAnsi="Times New Roman"/>
          <w:sz w:val="24"/>
          <w:szCs w:val="24"/>
        </w:rPr>
        <w:t>Видеокамера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77C9C">
        <w:rPr>
          <w:rFonts w:ascii="Times New Roman" w:hAnsi="Times New Roman"/>
          <w:sz w:val="24"/>
          <w:szCs w:val="24"/>
        </w:rPr>
        <w:t>цветная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77C9C">
        <w:rPr>
          <w:rFonts w:ascii="Times New Roman" w:hAnsi="Times New Roman"/>
          <w:sz w:val="24"/>
          <w:szCs w:val="24"/>
        </w:rPr>
        <w:t>аналоговая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77C9C">
        <w:rPr>
          <w:rFonts w:ascii="Times New Roman" w:hAnsi="Times New Roman"/>
          <w:sz w:val="24"/>
          <w:szCs w:val="24"/>
        </w:rPr>
        <w:t>купольная</w:t>
      </w:r>
      <w:r w:rsidRPr="00F77C9C">
        <w:rPr>
          <w:rFonts w:ascii="Times New Roman" w:hAnsi="Times New Roman"/>
          <w:sz w:val="24"/>
          <w:szCs w:val="24"/>
          <w:lang w:val="en-US"/>
        </w:rPr>
        <w:t xml:space="preserve"> American Dynamics Speed Ultra Dome VII – 1 </w:t>
      </w:r>
      <w:proofErr w:type="spellStart"/>
      <w:r w:rsidRPr="00F77C9C">
        <w:rPr>
          <w:rFonts w:ascii="Times New Roman" w:hAnsi="Times New Roman"/>
          <w:sz w:val="24"/>
          <w:szCs w:val="24"/>
        </w:rPr>
        <w:t>шт</w:t>
      </w:r>
      <w:proofErr w:type="spellEnd"/>
      <w:r w:rsidRPr="00F77C9C">
        <w:rPr>
          <w:rFonts w:ascii="Times New Roman" w:hAnsi="Times New Roman"/>
          <w:sz w:val="24"/>
          <w:szCs w:val="24"/>
          <w:lang w:val="en-US"/>
        </w:rPr>
        <w:t>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Видеокамера черно-белая аналоговая 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Watec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LCL</w:t>
      </w:r>
      <w:r w:rsidRPr="00F77C9C">
        <w:rPr>
          <w:rFonts w:ascii="Times New Roman" w:hAnsi="Times New Roman"/>
          <w:sz w:val="24"/>
          <w:szCs w:val="24"/>
        </w:rPr>
        <w:t>-903</w:t>
      </w:r>
      <w:r w:rsidRPr="00F77C9C">
        <w:rPr>
          <w:rFonts w:ascii="Times New Roman" w:hAnsi="Times New Roman"/>
          <w:sz w:val="24"/>
          <w:szCs w:val="24"/>
          <w:lang w:val="en-US"/>
        </w:rPr>
        <w:t>K</w:t>
      </w:r>
      <w:r w:rsidRPr="00F77C9C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F77C9C">
        <w:rPr>
          <w:rFonts w:ascii="Times New Roman" w:hAnsi="Times New Roman"/>
          <w:sz w:val="24"/>
          <w:szCs w:val="24"/>
        </w:rPr>
        <w:t>гермокожухе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с объективом – 10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Видеокамера черно-белая аналоговая </w:t>
      </w:r>
      <w:r w:rsidRPr="00F77C9C">
        <w:rPr>
          <w:rFonts w:ascii="Times New Roman" w:hAnsi="Times New Roman"/>
          <w:sz w:val="24"/>
          <w:szCs w:val="24"/>
          <w:lang w:val="en-US"/>
        </w:rPr>
        <w:t>VBN</w:t>
      </w:r>
      <w:r w:rsidRPr="00F77C9C">
        <w:rPr>
          <w:rFonts w:ascii="Times New Roman" w:hAnsi="Times New Roman"/>
          <w:sz w:val="24"/>
          <w:szCs w:val="24"/>
        </w:rPr>
        <w:t>-501 – 14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Видеокамера цифровая цветная 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ACTi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TCM</w:t>
      </w:r>
      <w:r w:rsidRPr="00F77C9C">
        <w:rPr>
          <w:rFonts w:ascii="Times New Roman" w:hAnsi="Times New Roman"/>
          <w:sz w:val="24"/>
          <w:szCs w:val="24"/>
        </w:rPr>
        <w:t>-4201 – 1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Преобразователи сигнала для оптоволоконного кабеля (VT1101M-230, VR1101М-R3, VT1910WDM, VR1910WDM-R3, VT7420, VR7420-R3) – 14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Матричный коммутатор ADS2150-32/5 с клавиатурой AD2088-1;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Передатчик видеосигнала по витой паре TTA111V – 9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Приемник видеосигнала по витой паре </w:t>
      </w:r>
      <w:r w:rsidRPr="00F77C9C">
        <w:rPr>
          <w:rFonts w:ascii="Times New Roman" w:hAnsi="Times New Roman"/>
          <w:sz w:val="24"/>
          <w:szCs w:val="24"/>
          <w:lang w:val="en-US"/>
        </w:rPr>
        <w:t>TPA</w:t>
      </w:r>
      <w:r w:rsidRPr="00F77C9C">
        <w:rPr>
          <w:rFonts w:ascii="Times New Roman" w:hAnsi="Times New Roman"/>
          <w:sz w:val="24"/>
          <w:szCs w:val="24"/>
        </w:rPr>
        <w:t>016 – 1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Рабочая станция </w:t>
      </w:r>
      <w:r w:rsidRPr="00F77C9C">
        <w:rPr>
          <w:rFonts w:ascii="Times New Roman" w:hAnsi="Times New Roman"/>
          <w:sz w:val="24"/>
          <w:szCs w:val="24"/>
          <w:lang w:val="en-US"/>
        </w:rPr>
        <w:t>Microsoft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Windows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XP</w:t>
      </w:r>
      <w:r w:rsidRPr="00F77C9C">
        <w:rPr>
          <w:rFonts w:ascii="Times New Roman" w:hAnsi="Times New Roman"/>
          <w:sz w:val="24"/>
          <w:szCs w:val="24"/>
        </w:rPr>
        <w:t xml:space="preserve"> с ПО «Интеллект»;</w:t>
      </w:r>
    </w:p>
    <w:p w:rsidR="00F77C9C" w:rsidRPr="00F77C9C" w:rsidRDefault="00F77C9C" w:rsidP="00F77C9C">
      <w:pPr>
        <w:tabs>
          <w:tab w:val="left" w:pos="709"/>
        </w:tabs>
        <w:spacing w:before="60"/>
        <w:ind w:left="709"/>
        <w:jc w:val="both"/>
        <w:rPr>
          <w:color w:val="000000"/>
          <w:u w:val="single"/>
        </w:rPr>
      </w:pPr>
      <w:r w:rsidRPr="00F77C9C">
        <w:rPr>
          <w:color w:val="000000"/>
          <w:u w:val="single"/>
        </w:rPr>
        <w:t>Система контроля и управления доступом: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Контроллер СКУД </w:t>
      </w:r>
      <w:r w:rsidRPr="00F77C9C">
        <w:rPr>
          <w:rFonts w:ascii="Times New Roman" w:hAnsi="Times New Roman"/>
          <w:sz w:val="24"/>
          <w:szCs w:val="24"/>
          <w:lang w:val="en-US"/>
        </w:rPr>
        <w:t>Hirsch</w:t>
      </w:r>
      <w:r w:rsidRPr="00F77C9C">
        <w:rPr>
          <w:rFonts w:ascii="Times New Roman" w:hAnsi="Times New Roman"/>
          <w:sz w:val="24"/>
          <w:szCs w:val="24"/>
        </w:rPr>
        <w:t xml:space="preserve"> M2N-230 – 3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Клавиатура 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ScramblePaD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c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proximity</w:t>
      </w:r>
      <w:r w:rsidRPr="00F77C9C">
        <w:rPr>
          <w:rFonts w:ascii="Times New Roman" w:hAnsi="Times New Roman"/>
          <w:sz w:val="24"/>
          <w:szCs w:val="24"/>
        </w:rPr>
        <w:t>-считывателем DS47L-SPX, DS47L-SPX-</w:t>
      </w:r>
      <w:r w:rsidRPr="00F77C9C">
        <w:rPr>
          <w:rFonts w:ascii="Times New Roman" w:hAnsi="Times New Roman"/>
          <w:sz w:val="24"/>
          <w:szCs w:val="24"/>
          <w:lang w:val="en-US"/>
        </w:rPr>
        <w:t>HI</w:t>
      </w:r>
      <w:r w:rsidRPr="00F77C9C">
        <w:rPr>
          <w:rFonts w:ascii="Times New Roman" w:hAnsi="Times New Roman"/>
          <w:sz w:val="24"/>
          <w:szCs w:val="24"/>
        </w:rPr>
        <w:t xml:space="preserve"> – 7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Турникет </w:t>
      </w:r>
      <w:proofErr w:type="spellStart"/>
      <w:r w:rsidRPr="00F77C9C">
        <w:rPr>
          <w:rFonts w:ascii="Times New Roman" w:hAnsi="Times New Roman"/>
          <w:sz w:val="24"/>
          <w:szCs w:val="24"/>
        </w:rPr>
        <w:t>полноростовой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"Ростов-Дон ПР</w:t>
      </w:r>
      <w:proofErr w:type="gramStart"/>
      <w:r w:rsidRPr="00F77C9C">
        <w:rPr>
          <w:rFonts w:ascii="Times New Roman" w:hAnsi="Times New Roman"/>
          <w:sz w:val="24"/>
          <w:szCs w:val="24"/>
        </w:rPr>
        <w:t>1</w:t>
      </w:r>
      <w:proofErr w:type="gramEnd"/>
      <w:r w:rsidRPr="00F77C9C">
        <w:rPr>
          <w:rFonts w:ascii="Times New Roman" w:hAnsi="Times New Roman"/>
          <w:sz w:val="24"/>
          <w:szCs w:val="24"/>
        </w:rPr>
        <w:t>/3";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Электроприводов ворот </w:t>
      </w:r>
      <w:r w:rsidRPr="00F77C9C">
        <w:rPr>
          <w:rFonts w:ascii="Times New Roman" w:hAnsi="Times New Roman"/>
          <w:sz w:val="24"/>
          <w:szCs w:val="24"/>
          <w:lang w:val="en-US"/>
        </w:rPr>
        <w:t>Came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ATI</w:t>
      </w:r>
      <w:r w:rsidRPr="00F77C9C">
        <w:rPr>
          <w:rFonts w:ascii="Times New Roman" w:hAnsi="Times New Roman"/>
          <w:sz w:val="24"/>
          <w:szCs w:val="24"/>
        </w:rPr>
        <w:t>-3024 – 2 комплекта;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Преобразователь сигнала 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Signamax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RS</w:t>
      </w:r>
      <w:r w:rsidRPr="00F77C9C">
        <w:rPr>
          <w:rFonts w:ascii="Times New Roman" w:hAnsi="Times New Roman"/>
          <w:sz w:val="24"/>
          <w:szCs w:val="24"/>
        </w:rPr>
        <w:t>-232 (оптоволокно-медь) -  4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Сервер под управлением </w:t>
      </w:r>
      <w:r w:rsidRPr="00F77C9C">
        <w:rPr>
          <w:rFonts w:ascii="Times New Roman" w:hAnsi="Times New Roman"/>
          <w:sz w:val="24"/>
          <w:szCs w:val="24"/>
          <w:lang w:val="en-US"/>
        </w:rPr>
        <w:t>Microsoft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Server</w:t>
      </w:r>
      <w:r w:rsidRPr="00F77C9C">
        <w:rPr>
          <w:rFonts w:ascii="Times New Roman" w:hAnsi="Times New Roman"/>
          <w:sz w:val="24"/>
          <w:szCs w:val="24"/>
        </w:rPr>
        <w:t xml:space="preserve"> 2000 </w:t>
      </w:r>
      <w:r w:rsidRPr="00F77C9C">
        <w:rPr>
          <w:rFonts w:ascii="Times New Roman" w:hAnsi="Times New Roman"/>
          <w:sz w:val="24"/>
          <w:szCs w:val="24"/>
          <w:lang w:val="en-US"/>
        </w:rPr>
        <w:t>SP</w:t>
      </w:r>
      <w:r w:rsidRPr="00F77C9C">
        <w:rPr>
          <w:rFonts w:ascii="Times New Roman" w:hAnsi="Times New Roman"/>
          <w:sz w:val="24"/>
          <w:szCs w:val="24"/>
        </w:rPr>
        <w:t>4 с ПО «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Hircsh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Velocity</w:t>
      </w:r>
      <w:r w:rsidRPr="00F77C9C">
        <w:rPr>
          <w:rFonts w:ascii="Times New Roman" w:hAnsi="Times New Roman"/>
          <w:sz w:val="24"/>
          <w:szCs w:val="24"/>
        </w:rPr>
        <w:t>»;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Рабочая станция под управлением </w:t>
      </w:r>
      <w:r w:rsidRPr="00F77C9C">
        <w:rPr>
          <w:rFonts w:ascii="Times New Roman" w:hAnsi="Times New Roman"/>
          <w:sz w:val="24"/>
          <w:szCs w:val="24"/>
          <w:lang w:val="en-US"/>
        </w:rPr>
        <w:t>Microsoft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Windows</w:t>
      </w:r>
      <w:r w:rsidRPr="00F77C9C">
        <w:rPr>
          <w:rFonts w:ascii="Times New Roman" w:hAnsi="Times New Roman"/>
          <w:sz w:val="24"/>
          <w:szCs w:val="24"/>
        </w:rPr>
        <w:t xml:space="preserve"> 2000 </w:t>
      </w:r>
      <w:r w:rsidRPr="00F77C9C">
        <w:rPr>
          <w:rFonts w:ascii="Times New Roman" w:hAnsi="Times New Roman"/>
          <w:sz w:val="24"/>
          <w:szCs w:val="24"/>
          <w:lang w:val="en-US"/>
        </w:rPr>
        <w:t>SP</w:t>
      </w:r>
      <w:r w:rsidRPr="00F77C9C">
        <w:rPr>
          <w:rFonts w:ascii="Times New Roman" w:hAnsi="Times New Roman"/>
          <w:sz w:val="24"/>
          <w:szCs w:val="24"/>
        </w:rPr>
        <w:t xml:space="preserve">4 </w:t>
      </w:r>
      <w:r w:rsidRPr="00F77C9C">
        <w:rPr>
          <w:rFonts w:ascii="Times New Roman" w:hAnsi="Times New Roman"/>
          <w:sz w:val="24"/>
          <w:szCs w:val="24"/>
          <w:lang w:val="en-US"/>
        </w:rPr>
        <w:t>c</w:t>
      </w:r>
      <w:r w:rsidRPr="00F77C9C">
        <w:rPr>
          <w:rFonts w:ascii="Times New Roman" w:hAnsi="Times New Roman"/>
          <w:sz w:val="24"/>
          <w:szCs w:val="24"/>
        </w:rPr>
        <w:t xml:space="preserve"> ПО «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Hircsh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Velocity</w:t>
      </w:r>
      <w:r w:rsidRPr="00F77C9C">
        <w:rPr>
          <w:rFonts w:ascii="Times New Roman" w:hAnsi="Times New Roman"/>
          <w:sz w:val="24"/>
          <w:szCs w:val="24"/>
        </w:rPr>
        <w:t>»;</w:t>
      </w:r>
    </w:p>
    <w:p w:rsidR="00F77C9C" w:rsidRDefault="00F77C9C" w:rsidP="00F77C9C">
      <w:pPr>
        <w:tabs>
          <w:tab w:val="num" w:pos="0"/>
        </w:tabs>
        <w:ind w:firstLine="709"/>
        <w:jc w:val="both"/>
      </w:pP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 xml:space="preserve">Административно-лабораторное здание, Иркутск, ул. 6-ая </w:t>
      </w:r>
      <w:proofErr w:type="gramStart"/>
      <w:r w:rsidRPr="00F77C9C">
        <w:t>Советская</w:t>
      </w:r>
      <w:proofErr w:type="gramEnd"/>
      <w:r w:rsidRPr="00F77C9C">
        <w:t>, 20:</w:t>
      </w:r>
    </w:p>
    <w:p w:rsidR="00F77C9C" w:rsidRPr="00F77C9C" w:rsidRDefault="00F77C9C" w:rsidP="00F77C9C">
      <w:pPr>
        <w:tabs>
          <w:tab w:val="left" w:pos="709"/>
        </w:tabs>
        <w:spacing w:before="60"/>
        <w:ind w:left="709"/>
        <w:jc w:val="both"/>
        <w:rPr>
          <w:color w:val="000000"/>
          <w:u w:val="single"/>
        </w:rPr>
      </w:pPr>
      <w:r w:rsidRPr="00F77C9C">
        <w:rPr>
          <w:color w:val="000000"/>
          <w:u w:val="single"/>
        </w:rPr>
        <w:t>Охранно-пожарная сигнализация: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Прибор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приемо-контрольный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«Сигнал-20», «Сигнал-20П» - 6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пожарный ручной (</w:t>
      </w:r>
      <w:proofErr w:type="gram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ИПР-И</w:t>
      </w:r>
      <w:proofErr w:type="gram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ИПР-1) – 8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пожарный дымовой (ИП-212-3СУ, ИП-212-85) – 179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пожарный тепловой (ИП-103-31-1) – 64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Извещатель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охранный инфракрасный пассивный (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RJ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-413,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Colt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XS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&amp;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Crow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ИД-80) – 50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Датчик охранный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магнитоконтактный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5 шт.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Пульт управления охранно-пожарной сигнализации – С2000;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 xml:space="preserve">Сервер под управлением </w:t>
      </w:r>
      <w:r w:rsidRPr="00F77C9C">
        <w:rPr>
          <w:rFonts w:ascii="Times New Roman" w:hAnsi="Times New Roman"/>
          <w:sz w:val="24"/>
          <w:szCs w:val="24"/>
          <w:lang w:val="en-US"/>
        </w:rPr>
        <w:t>Microsoft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Windows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XP</w:t>
      </w:r>
      <w:r w:rsidRPr="00F77C9C">
        <w:rPr>
          <w:rFonts w:ascii="Times New Roman" w:hAnsi="Times New Roman"/>
          <w:sz w:val="24"/>
          <w:szCs w:val="24"/>
        </w:rPr>
        <w:t xml:space="preserve"> с ПО «Интеллект»;</w:t>
      </w:r>
    </w:p>
    <w:p w:rsidR="00F77C9C" w:rsidRPr="00F77C9C" w:rsidRDefault="00F77C9C" w:rsidP="00F77C9C">
      <w:pPr>
        <w:tabs>
          <w:tab w:val="left" w:pos="709"/>
        </w:tabs>
        <w:spacing w:before="60"/>
        <w:ind w:left="709"/>
        <w:jc w:val="both"/>
        <w:rPr>
          <w:color w:val="000000"/>
          <w:u w:val="single"/>
        </w:rPr>
      </w:pPr>
      <w:r w:rsidRPr="00F77C9C">
        <w:rPr>
          <w:color w:val="000000"/>
          <w:u w:val="single"/>
        </w:rPr>
        <w:t>Система видеонаблюдения: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Видеокамера внутренняя черно-белая аналоговая VBM-731 – 5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Видеокамера черно-белая аналоговая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Watec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Wat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-502 в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гермокожухе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объективом – 5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Видеокамера цветная цифровая </w:t>
      </w:r>
      <w:proofErr w:type="spellStart"/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ACTi</w:t>
      </w:r>
      <w:proofErr w:type="spellEnd"/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TCM</w:t>
      </w: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-4201 – 1 шт.;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7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Рабочая станция </w:t>
      </w:r>
      <w:r w:rsidRPr="00F77C9C">
        <w:rPr>
          <w:rFonts w:ascii="Times New Roman" w:hAnsi="Times New Roman"/>
          <w:sz w:val="24"/>
          <w:szCs w:val="24"/>
        </w:rPr>
        <w:t xml:space="preserve">под управлением </w:t>
      </w:r>
      <w:r w:rsidRPr="00F77C9C">
        <w:rPr>
          <w:rFonts w:ascii="Times New Roman" w:hAnsi="Times New Roman"/>
          <w:sz w:val="24"/>
          <w:szCs w:val="24"/>
          <w:lang w:val="en-US"/>
        </w:rPr>
        <w:t>Microsoft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Windows</w:t>
      </w:r>
      <w:r w:rsidRPr="00F77C9C">
        <w:rPr>
          <w:rFonts w:ascii="Times New Roman" w:hAnsi="Times New Roman"/>
          <w:sz w:val="24"/>
          <w:szCs w:val="24"/>
        </w:rPr>
        <w:t xml:space="preserve"> </w:t>
      </w:r>
      <w:r w:rsidRPr="00F77C9C">
        <w:rPr>
          <w:rFonts w:ascii="Times New Roman" w:hAnsi="Times New Roman"/>
          <w:sz w:val="24"/>
          <w:szCs w:val="24"/>
          <w:lang w:val="en-US"/>
        </w:rPr>
        <w:t>XP</w:t>
      </w:r>
      <w:r w:rsidRPr="00F77C9C">
        <w:rPr>
          <w:rFonts w:ascii="Times New Roman" w:hAnsi="Times New Roman"/>
          <w:sz w:val="24"/>
          <w:szCs w:val="24"/>
        </w:rPr>
        <w:t xml:space="preserve"> с ПО «Интеллект»;</w:t>
      </w:r>
    </w:p>
    <w:p w:rsidR="00F77C9C" w:rsidRPr="00F77C9C" w:rsidRDefault="00F77C9C" w:rsidP="00F77C9C">
      <w:pPr>
        <w:tabs>
          <w:tab w:val="left" w:pos="709"/>
        </w:tabs>
        <w:spacing w:before="60"/>
        <w:ind w:left="709"/>
        <w:jc w:val="both"/>
        <w:rPr>
          <w:color w:val="000000"/>
          <w:u w:val="single"/>
        </w:rPr>
      </w:pPr>
      <w:r w:rsidRPr="00F77C9C">
        <w:rPr>
          <w:color w:val="000000"/>
          <w:u w:val="single"/>
        </w:rPr>
        <w:t>Система контроля и управления доступом: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F77C9C">
        <w:rPr>
          <w:rFonts w:ascii="Times New Roman" w:hAnsi="Times New Roman"/>
          <w:sz w:val="24"/>
          <w:szCs w:val="24"/>
        </w:rPr>
        <w:t xml:space="preserve">Турникет </w:t>
      </w:r>
      <w:proofErr w:type="spellStart"/>
      <w:r w:rsidRPr="00F77C9C">
        <w:rPr>
          <w:rFonts w:ascii="Times New Roman" w:hAnsi="Times New Roman"/>
          <w:sz w:val="24"/>
          <w:szCs w:val="24"/>
        </w:rPr>
        <w:t>полуростовой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7C9C">
        <w:rPr>
          <w:rFonts w:ascii="Times New Roman" w:hAnsi="Times New Roman"/>
          <w:sz w:val="24"/>
          <w:szCs w:val="24"/>
        </w:rPr>
        <w:t>трипод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7C9C">
        <w:rPr>
          <w:rFonts w:ascii="Times New Roman" w:hAnsi="Times New Roman"/>
          <w:sz w:val="24"/>
          <w:szCs w:val="24"/>
          <w:lang w:val="en-US"/>
        </w:rPr>
        <w:t>Perco</w:t>
      </w:r>
      <w:proofErr w:type="spellEnd"/>
      <w:r w:rsidRPr="00F77C9C">
        <w:rPr>
          <w:rFonts w:ascii="Times New Roman" w:hAnsi="Times New Roman"/>
          <w:sz w:val="24"/>
          <w:szCs w:val="24"/>
        </w:rPr>
        <w:t xml:space="preserve">- </w:t>
      </w:r>
      <w:r w:rsidRPr="00F77C9C">
        <w:rPr>
          <w:rFonts w:ascii="Times New Roman" w:hAnsi="Times New Roman"/>
          <w:sz w:val="24"/>
          <w:szCs w:val="24"/>
          <w:lang w:val="en-US"/>
        </w:rPr>
        <w:t>TTR</w:t>
      </w:r>
      <w:r w:rsidRPr="00F77C9C">
        <w:rPr>
          <w:rFonts w:ascii="Times New Roman" w:hAnsi="Times New Roman"/>
          <w:sz w:val="24"/>
          <w:szCs w:val="24"/>
        </w:rPr>
        <w:t>-04.1;</w:t>
      </w:r>
    </w:p>
    <w:p w:rsidR="00F77C9C" w:rsidRPr="00F77C9C" w:rsidRDefault="00F77C9C" w:rsidP="00F77C9C">
      <w:pPr>
        <w:pStyle w:val="afff1"/>
        <w:numPr>
          <w:ilvl w:val="0"/>
          <w:numId w:val="32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F77C9C">
        <w:rPr>
          <w:rFonts w:ascii="Times New Roman" w:hAnsi="Times New Roman"/>
          <w:sz w:val="24"/>
          <w:szCs w:val="24"/>
        </w:rPr>
        <w:t>Контроллер доступа С2000-2 – 3 шт.</w:t>
      </w:r>
      <w:r w:rsidRPr="00F77C9C">
        <w:rPr>
          <w:rFonts w:ascii="Times New Roman" w:hAnsi="Times New Roman"/>
          <w:sz w:val="24"/>
          <w:szCs w:val="24"/>
          <w:lang w:val="en-US"/>
        </w:rPr>
        <w:t>;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Общие требования: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>Оказывающая услуги организация должна соответствовать требованиям, предъявляемым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F77C9C" w:rsidRPr="00F77C9C" w:rsidRDefault="00F77C9C" w:rsidP="00F77C9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Обладать необходимыми лицензиями или свидетельствами о допуске на выполнение работ, подлежащих лицензированию  в соответствии с действующим законодательством Российской Федерации, и являющихся предметом заключаемого договора, в том числе:</w:t>
      </w:r>
    </w:p>
    <w:p w:rsidR="00F77C9C" w:rsidRPr="00F77C9C" w:rsidRDefault="00F77C9C" w:rsidP="00F77C9C">
      <w:pPr>
        <w:tabs>
          <w:tab w:val="num" w:pos="284"/>
        </w:tabs>
        <w:ind w:left="284" w:right="-55" w:hanging="284"/>
        <w:jc w:val="both"/>
      </w:pPr>
      <w:r w:rsidRPr="00F77C9C">
        <w:t>- лицензия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объекта, предназначенного для хранения радиоактивных отходов в части предоставления услуг эксплуатирующей организации;</w:t>
      </w:r>
    </w:p>
    <w:p w:rsidR="00F77C9C" w:rsidRPr="00F77C9C" w:rsidRDefault="00F77C9C" w:rsidP="00F77C9C">
      <w:pPr>
        <w:tabs>
          <w:tab w:val="num" w:pos="284"/>
        </w:tabs>
        <w:ind w:left="284" w:right="-55" w:hanging="284"/>
        <w:jc w:val="both"/>
      </w:pPr>
      <w:r w:rsidRPr="00F77C9C">
        <w:t>- лицензия Управления ФСБ России на осуществление работ с использованием сведений, составляющих государственную тайну;</w:t>
      </w:r>
    </w:p>
    <w:p w:rsidR="00F77C9C" w:rsidRPr="00F77C9C" w:rsidRDefault="00F77C9C" w:rsidP="00F77C9C">
      <w:pPr>
        <w:tabs>
          <w:tab w:val="num" w:pos="284"/>
        </w:tabs>
        <w:ind w:left="284" w:right="-55" w:hanging="284"/>
        <w:jc w:val="both"/>
      </w:pPr>
      <w:r w:rsidRPr="00F77C9C">
        <w:t xml:space="preserve">- наличие свидетельства </w:t>
      </w:r>
      <w:proofErr w:type="spellStart"/>
      <w:r w:rsidRPr="00F77C9C">
        <w:t>саморегулируемой</w:t>
      </w:r>
      <w:proofErr w:type="spellEnd"/>
      <w:r w:rsidRPr="00F77C9C">
        <w:t xml:space="preserve"> организации (СРО) о допуске к определённому виду или видам работ, которые оказывают влияние на безопасность объектов капитального строительства;</w:t>
      </w:r>
    </w:p>
    <w:p w:rsidR="00F77C9C" w:rsidRPr="00F77C9C" w:rsidRDefault="00F77C9C" w:rsidP="00F77C9C">
      <w:pPr>
        <w:pStyle w:val="afff1"/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- лицензия Министерства РФ по делам гражданской обороны, чрезвычайным ситуациям и ликвидации последствий стихийных бедствий, выполнение работ на средствах обеспечения пожарной безопасности зданий и сооружений.</w:t>
      </w:r>
    </w:p>
    <w:p w:rsidR="00F77C9C" w:rsidRPr="00F77C9C" w:rsidRDefault="00F77C9C" w:rsidP="00F77C9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77C9C">
        <w:rPr>
          <w:rFonts w:ascii="Times New Roman" w:hAnsi="Times New Roman"/>
          <w:sz w:val="24"/>
          <w:szCs w:val="24"/>
        </w:rPr>
        <w:t>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договора.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Специальные требования: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t>- работы по ремонту и техническому обслуживанию комплекса технических</w:t>
      </w:r>
      <w:r>
        <w:t xml:space="preserve"> </w:t>
      </w:r>
      <w:r w:rsidRPr="00F77C9C">
        <w:t>средств  физической защиты производятся поквартально;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t>- исполнитель предоставляет гарантию на вновь установленное оборудование</w:t>
      </w:r>
      <w:r>
        <w:t xml:space="preserve"> </w:t>
      </w:r>
      <w:r w:rsidRPr="00F77C9C">
        <w:t>в соответствии с паспортной документацией на оборудование;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t>- исполнитель предоставляет гарантию на свои работы и услуги в течени</w:t>
      </w:r>
      <w:proofErr w:type="gramStart"/>
      <w:r w:rsidRPr="00F77C9C">
        <w:t>и</w:t>
      </w:r>
      <w:proofErr w:type="gramEnd"/>
      <w:r w:rsidRPr="00F77C9C">
        <w:t xml:space="preserve"> 12 месяцев;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t>- исполнитель устраняет неисправности в работе комплекса технических</w:t>
      </w:r>
      <w:r>
        <w:t xml:space="preserve"> </w:t>
      </w:r>
      <w:r w:rsidRPr="00F77C9C">
        <w:t>средств  физической защиты не позднее рабочего дня, следующего за днём</w:t>
      </w:r>
      <w:r>
        <w:t xml:space="preserve"> </w:t>
      </w:r>
      <w:r w:rsidRPr="00F77C9C">
        <w:t>получения извещения о неисправности, в отдельных случаях немедленно;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t>- неисправное оборудование, направляемое  в ремонт,  заменяется</w:t>
      </w:r>
      <w:r>
        <w:t xml:space="preserve"> </w:t>
      </w:r>
      <w:r w:rsidRPr="00F77C9C">
        <w:t xml:space="preserve">однотипным исправным  на период ремонта из </w:t>
      </w:r>
      <w:proofErr w:type="spellStart"/>
      <w:r w:rsidRPr="00F77C9C">
        <w:t>ремфонда</w:t>
      </w:r>
      <w:proofErr w:type="spellEnd"/>
      <w:r w:rsidRPr="00F77C9C">
        <w:t xml:space="preserve"> исполнителя;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lastRenderedPageBreak/>
        <w:t xml:space="preserve">- при выполнении  работ исполнитель обязан соблюдать требования пропускного и </w:t>
      </w:r>
      <w:proofErr w:type="spellStart"/>
      <w:r w:rsidRPr="00F77C9C">
        <w:t>внтриобъектового</w:t>
      </w:r>
      <w:proofErr w:type="spellEnd"/>
      <w:r w:rsidRPr="00F77C9C">
        <w:t xml:space="preserve"> режимов;</w:t>
      </w:r>
    </w:p>
    <w:p w:rsidR="00F77C9C" w:rsidRPr="00F77C9C" w:rsidRDefault="00F77C9C" w:rsidP="00F77C9C">
      <w:pPr>
        <w:tabs>
          <w:tab w:val="num" w:pos="284"/>
        </w:tabs>
        <w:ind w:left="284" w:right="-57" w:hanging="284"/>
        <w:jc w:val="both"/>
      </w:pPr>
      <w:r w:rsidRPr="00F77C9C">
        <w:t xml:space="preserve">- исполнитель за счёт собственных сил и средств обеспечивает безопасное выполнение работ в соответствии с требованиями </w:t>
      </w:r>
      <w:proofErr w:type="spellStart"/>
      <w:r w:rsidRPr="00F77C9C">
        <w:t>СНиП</w:t>
      </w:r>
      <w:proofErr w:type="spellEnd"/>
      <w:r w:rsidRPr="00F77C9C">
        <w:t xml:space="preserve"> 12-03-2001.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>Сроки и порядок оплаты товаров/работ/услуг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>Оплата за выполненные работы по техническому обслуживанию и текущему ремонту комплекса технических средств физической защиты производится поквартально по факту выполненных работ в течение 10 банковских дней после подписания сторонами Акта приемки-сдачи выполненных работ и получения Заказчиком счета и счета-фактуры.</w:t>
      </w:r>
    </w:p>
    <w:p w:rsidR="00F77C9C" w:rsidRPr="00F77C9C" w:rsidRDefault="00F77C9C" w:rsidP="00F77C9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77C9C">
        <w:rPr>
          <w:rFonts w:ascii="Times New Roman" w:hAnsi="Times New Roman"/>
          <w:b/>
          <w:sz w:val="24"/>
          <w:szCs w:val="24"/>
        </w:rPr>
        <w:t xml:space="preserve">Результат, который должен </w:t>
      </w:r>
      <w:proofErr w:type="gramStart"/>
      <w:r w:rsidRPr="00F77C9C">
        <w:rPr>
          <w:rFonts w:ascii="Times New Roman" w:hAnsi="Times New Roman"/>
          <w:b/>
          <w:sz w:val="24"/>
          <w:szCs w:val="24"/>
        </w:rPr>
        <w:t>быть</w:t>
      </w:r>
      <w:proofErr w:type="gramEnd"/>
      <w:r w:rsidRPr="00F77C9C">
        <w:rPr>
          <w:rFonts w:ascii="Times New Roman" w:hAnsi="Times New Roman"/>
          <w:b/>
          <w:sz w:val="24"/>
          <w:szCs w:val="24"/>
        </w:rPr>
        <w:t xml:space="preserve"> достигнут за счет выполненных работ</w:t>
      </w:r>
    </w:p>
    <w:p w:rsidR="00F77C9C" w:rsidRPr="00F77C9C" w:rsidRDefault="00F77C9C" w:rsidP="00F77C9C">
      <w:pPr>
        <w:tabs>
          <w:tab w:val="num" w:pos="0"/>
        </w:tabs>
        <w:ind w:firstLine="709"/>
        <w:jc w:val="both"/>
      </w:pPr>
      <w:r w:rsidRPr="00F77C9C">
        <w:t xml:space="preserve">Поддержание </w:t>
      </w:r>
      <w:proofErr w:type="gramStart"/>
      <w:r w:rsidRPr="00F77C9C">
        <w:t>комплекса технических средств  физической защиты объектов Иркутского отделения</w:t>
      </w:r>
      <w:proofErr w:type="gramEnd"/>
      <w:r w:rsidRPr="00F77C9C">
        <w:t xml:space="preserve"> филиала «Сибирский территориальный округ» ФГУП «РосРАО» в исправном состоянии в условиях низких температур, высокой влажности.</w:t>
      </w:r>
    </w:p>
    <w:p w:rsidR="00F77C9C" w:rsidRDefault="00F77C9C" w:rsidP="006B55C6">
      <w:pPr>
        <w:tabs>
          <w:tab w:val="num" w:pos="0"/>
        </w:tabs>
        <w:ind w:firstLine="709"/>
        <w:jc w:val="both"/>
      </w:pPr>
    </w:p>
    <w:p w:rsidR="00F77C9C" w:rsidRDefault="00F77C9C" w:rsidP="006B55C6">
      <w:pPr>
        <w:tabs>
          <w:tab w:val="num" w:pos="0"/>
        </w:tabs>
        <w:ind w:firstLine="709"/>
        <w:jc w:val="both"/>
      </w:pPr>
    </w:p>
    <w:sectPr w:rsidR="00F77C9C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C9C" w:rsidRDefault="00F77C9C">
      <w:r>
        <w:separator/>
      </w:r>
    </w:p>
  </w:endnote>
  <w:endnote w:type="continuationSeparator" w:id="0">
    <w:p w:rsidR="00F77C9C" w:rsidRDefault="00F77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C" w:rsidRDefault="00F77C9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F77C9C" w:rsidRDefault="00F77C9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F77C9C" w:rsidRPr="004A2DFE" w:rsidRDefault="00F77C9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9705B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77C9C" w:rsidRDefault="00F77C9C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77C9C" w:rsidRPr="008C4058" w:rsidRDefault="00F77C9C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ED7FAF">
      <w:rPr>
        <w:rFonts w:ascii="Times New Roman" w:hAnsi="Times New Roman" w:cs="Times New Roman"/>
      </w:rPr>
      <w:t>выполнение ремонта и технического обслуживания ТСФЗ объектов филиала «Сибирский территориальный округ» ФГУП «РосРАО</w:t>
    </w:r>
    <w:r w:rsidRPr="00040614">
      <w:rPr>
        <w:rFonts w:ascii="Times New Roman" w:hAnsi="Times New Roman" w:cs="Times New Roman"/>
      </w:rPr>
      <w:t>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C" w:rsidRDefault="00F77C9C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C9C" w:rsidRDefault="00F77C9C">
      <w:r>
        <w:separator/>
      </w:r>
    </w:p>
  </w:footnote>
  <w:footnote w:type="continuationSeparator" w:id="0">
    <w:p w:rsidR="00F77C9C" w:rsidRDefault="00F77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C" w:rsidRDefault="00F77C9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C" w:rsidRDefault="00F77C9C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C" w:rsidRDefault="00F77C9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A111324"/>
    <w:multiLevelType w:val="hybridMultilevel"/>
    <w:tmpl w:val="8B5E239A"/>
    <w:lvl w:ilvl="0" w:tplc="A86489C4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3">
    <w:nsid w:val="37E46DC6"/>
    <w:multiLevelType w:val="hybridMultilevel"/>
    <w:tmpl w:val="642EC72A"/>
    <w:lvl w:ilvl="0" w:tplc="6E2028E6">
      <w:start w:val="7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BA4F6E"/>
    <w:multiLevelType w:val="multilevel"/>
    <w:tmpl w:val="94E805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4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CB22CBD"/>
    <w:multiLevelType w:val="hybridMultilevel"/>
    <w:tmpl w:val="F04652A2"/>
    <w:lvl w:ilvl="0" w:tplc="0FA6D528">
      <w:start w:val="36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284AD6"/>
    <w:multiLevelType w:val="multilevel"/>
    <w:tmpl w:val="00A89F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6"/>
  </w:num>
  <w:num w:numId="2">
    <w:abstractNumId w:val="8"/>
  </w:num>
  <w:num w:numId="3">
    <w:abstractNumId w:val="30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28"/>
  </w:num>
  <w:num w:numId="13">
    <w:abstractNumId w:val="7"/>
  </w:num>
  <w:num w:numId="14">
    <w:abstractNumId w:val="18"/>
  </w:num>
  <w:num w:numId="15">
    <w:abstractNumId w:val="25"/>
  </w:num>
  <w:num w:numId="16">
    <w:abstractNumId w:val="20"/>
  </w:num>
  <w:num w:numId="17">
    <w:abstractNumId w:val="12"/>
  </w:num>
  <w:num w:numId="18">
    <w:abstractNumId w:val="16"/>
  </w:num>
  <w:num w:numId="19">
    <w:abstractNumId w:val="23"/>
  </w:num>
  <w:num w:numId="20">
    <w:abstractNumId w:val="10"/>
  </w:num>
  <w:num w:numId="21">
    <w:abstractNumId w:val="19"/>
  </w:num>
  <w:num w:numId="22">
    <w:abstractNumId w:val="27"/>
  </w:num>
  <w:num w:numId="23">
    <w:abstractNumId w:val="14"/>
  </w:num>
  <w:num w:numId="24">
    <w:abstractNumId w:val="6"/>
  </w:num>
  <w:num w:numId="25">
    <w:abstractNumId w:val="22"/>
  </w:num>
  <w:num w:numId="26">
    <w:abstractNumId w:val="31"/>
  </w:num>
  <w:num w:numId="27">
    <w:abstractNumId w:val="32"/>
  </w:num>
  <w:num w:numId="28">
    <w:abstractNumId w:val="5"/>
  </w:num>
  <w:num w:numId="29">
    <w:abstractNumId w:val="33"/>
  </w:num>
  <w:num w:numId="30">
    <w:abstractNumId w:val="13"/>
  </w:num>
  <w:num w:numId="31">
    <w:abstractNumId w:val="29"/>
  </w:num>
  <w:num w:numId="32">
    <w:abstractNumId w:val="24"/>
  </w:num>
  <w:num w:numId="33">
    <w:abstractNumId w:val="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9705B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4495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3782B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D7FAF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7C9C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141FF-B8C1-4F7E-BA06-C24C901696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F76862-7183-4902-9729-1A182B2CB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6</Pages>
  <Words>1559</Words>
  <Characters>11232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422</cp:revision>
  <cp:lastPrinted>2012-09-26T11:12:00Z</cp:lastPrinted>
  <dcterms:created xsi:type="dcterms:W3CDTF">2012-03-23T07:01:00Z</dcterms:created>
  <dcterms:modified xsi:type="dcterms:W3CDTF">2012-12-21T12:18:00Z</dcterms:modified>
</cp:coreProperties>
</file>