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CD0" w:rsidRPr="000B5041" w:rsidRDefault="00787CD0" w:rsidP="00787CD0">
      <w:pPr>
        <w:pStyle w:val="1"/>
        <w:numPr>
          <w:ilvl w:val="0"/>
          <w:numId w:val="0"/>
        </w:numPr>
        <w:jc w:val="center"/>
        <w:rPr>
          <w:sz w:val="28"/>
          <w:szCs w:val="28"/>
        </w:rPr>
      </w:pPr>
      <w:bookmarkStart w:id="0" w:name="_Toc378078216"/>
      <w:r>
        <w:rPr>
          <w:sz w:val="28"/>
          <w:szCs w:val="28"/>
        </w:rPr>
        <w:t>ТОМ 2 «ТЕХНИЧЕСКАЯ ЧАСТЬ»</w:t>
      </w:r>
      <w:bookmarkEnd w:id="0"/>
    </w:p>
    <w:p w:rsidR="00787CD0" w:rsidRDefault="00787CD0" w:rsidP="009D31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p w:rsidR="00787CD0" w:rsidRDefault="00787CD0" w:rsidP="009D31D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0863" w:rsidRPr="009D31DE" w:rsidRDefault="009D31DE" w:rsidP="009D31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31DE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9D31DE" w:rsidRPr="009D31DE" w:rsidRDefault="009D31DE">
      <w:pPr>
        <w:rPr>
          <w:rFonts w:ascii="Times New Roman" w:hAnsi="Times New Roman" w:cs="Times New Roman"/>
          <w:sz w:val="24"/>
          <w:szCs w:val="24"/>
        </w:rPr>
      </w:pPr>
    </w:p>
    <w:p w:rsidR="009D31DE" w:rsidRDefault="009D31DE" w:rsidP="009D31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31DE">
        <w:rPr>
          <w:rFonts w:ascii="Times New Roman" w:hAnsi="Times New Roman" w:cs="Times New Roman"/>
          <w:b/>
          <w:sz w:val="24"/>
          <w:szCs w:val="24"/>
        </w:rPr>
        <w:t xml:space="preserve">Передача права использования программного обеспечения </w:t>
      </w:r>
      <w:proofErr w:type="spellStart"/>
      <w:r w:rsidRPr="009D31DE">
        <w:rPr>
          <w:rFonts w:ascii="Times New Roman" w:hAnsi="Times New Roman" w:cs="Times New Roman"/>
          <w:b/>
          <w:sz w:val="24"/>
          <w:szCs w:val="24"/>
        </w:rPr>
        <w:t>Citrix</w:t>
      </w:r>
      <w:proofErr w:type="spellEnd"/>
      <w:r w:rsidRPr="009D31D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D31DE">
        <w:rPr>
          <w:rFonts w:ascii="Times New Roman" w:hAnsi="Times New Roman" w:cs="Times New Roman"/>
          <w:b/>
          <w:bCs/>
          <w:sz w:val="24"/>
          <w:szCs w:val="24"/>
        </w:rPr>
        <w:t xml:space="preserve">по адресу: </w:t>
      </w:r>
      <w:r w:rsidRPr="009D31DE">
        <w:rPr>
          <w:rFonts w:ascii="Times New Roman" w:hAnsi="Times New Roman" w:cs="Times New Roman"/>
          <w:b/>
          <w:sz w:val="24"/>
          <w:szCs w:val="24"/>
        </w:rPr>
        <w:t>603006, г. Нижний Новгород, пл. Свободы, д.3</w:t>
      </w: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2818"/>
        <w:gridCol w:w="850"/>
        <w:gridCol w:w="3260"/>
        <w:gridCol w:w="2410"/>
      </w:tblGrid>
      <w:tr w:rsidR="00B06066" w:rsidRPr="00B06066" w:rsidTr="00413910">
        <w:trPr>
          <w:trHeight w:val="828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060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2818" w:type="dxa"/>
            <w:shd w:val="clear" w:color="auto" w:fill="auto"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060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060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Кол-во, </w:t>
            </w:r>
            <w:proofErr w:type="spellStart"/>
            <w:proofErr w:type="gramStart"/>
            <w:r w:rsidRPr="00B060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3260" w:type="dxa"/>
            <w:vAlign w:val="center"/>
          </w:tcPr>
          <w:p w:rsidR="00B06066" w:rsidRPr="00B06066" w:rsidRDefault="00B06066" w:rsidP="00952702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06066">
              <w:rPr>
                <w:rFonts w:ascii="Times New Roman" w:hAnsi="Times New Roman" w:cs="Times New Roman"/>
                <w:b/>
                <w:bCs/>
                <w:color w:val="000000"/>
              </w:rPr>
              <w:t>Срок действия лицензии</w:t>
            </w:r>
          </w:p>
        </w:tc>
        <w:tc>
          <w:tcPr>
            <w:tcW w:w="2410" w:type="dxa"/>
          </w:tcPr>
          <w:p w:rsidR="00B06066" w:rsidRPr="00B06066" w:rsidRDefault="00B06066" w:rsidP="005C7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0606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Дополнительная информация по лицензии</w:t>
            </w:r>
          </w:p>
        </w:tc>
      </w:tr>
      <w:tr w:rsidR="00B06066" w:rsidRPr="00787CD0" w:rsidTr="00413910">
        <w:trPr>
          <w:trHeight w:val="2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818" w:type="dxa"/>
            <w:shd w:val="clear" w:color="auto" w:fill="auto"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Citrix XenApp (Presentation Server) Enterprise Subscription Advantage (20 User count)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260" w:type="dxa"/>
            <w:vAlign w:val="center"/>
          </w:tcPr>
          <w:p w:rsidR="00B06066" w:rsidRPr="00B06066" w:rsidRDefault="00B06066" w:rsidP="00952702">
            <w:pPr>
              <w:rPr>
                <w:rFonts w:ascii="Times New Roman" w:hAnsi="Times New Roman" w:cs="Times New Roman"/>
              </w:rPr>
            </w:pPr>
            <w:r w:rsidRPr="00B06066">
              <w:rPr>
                <w:rFonts w:ascii="Times New Roman" w:hAnsi="Times New Roman" w:cs="Times New Roman"/>
              </w:rPr>
              <w:t>С момента передачи прав до 20.01.2015г.</w:t>
            </w:r>
          </w:p>
        </w:tc>
        <w:tc>
          <w:tcPr>
            <w:tcW w:w="2410" w:type="dxa"/>
          </w:tcPr>
          <w:p w:rsidR="00B06066" w:rsidRPr="00B06066" w:rsidRDefault="00B06066" w:rsidP="000025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License Access Code LA-0001184764-78422, order 0001184764/2</w:t>
            </w:r>
          </w:p>
        </w:tc>
      </w:tr>
      <w:tr w:rsidR="00B06066" w:rsidRPr="00787CD0" w:rsidTr="00413910">
        <w:trPr>
          <w:trHeight w:val="2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818" w:type="dxa"/>
            <w:shd w:val="clear" w:color="auto" w:fill="auto"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Citrix XenApp (Presentation Server) Enterprise Subscription Advantage (100 User count)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260" w:type="dxa"/>
            <w:vAlign w:val="center"/>
          </w:tcPr>
          <w:p w:rsidR="00B06066" w:rsidRPr="00B06066" w:rsidRDefault="00B06066" w:rsidP="00952702">
            <w:pPr>
              <w:rPr>
                <w:rFonts w:ascii="Times New Roman" w:hAnsi="Times New Roman" w:cs="Times New Roman"/>
              </w:rPr>
            </w:pPr>
            <w:r w:rsidRPr="00B06066">
              <w:rPr>
                <w:rFonts w:ascii="Times New Roman" w:hAnsi="Times New Roman" w:cs="Times New Roman"/>
              </w:rPr>
              <w:t>С момента передачи прав до 20.01.2015г.</w:t>
            </w:r>
          </w:p>
        </w:tc>
        <w:tc>
          <w:tcPr>
            <w:tcW w:w="2410" w:type="dxa"/>
          </w:tcPr>
          <w:p w:rsidR="00B06066" w:rsidRPr="00B06066" w:rsidRDefault="00B06066" w:rsidP="000025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License Access Code LA-0001232513-21697, order 0001232513/2</w:t>
            </w:r>
          </w:p>
        </w:tc>
      </w:tr>
      <w:tr w:rsidR="00B06066" w:rsidRPr="00787CD0" w:rsidTr="00413910">
        <w:trPr>
          <w:trHeight w:val="2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818" w:type="dxa"/>
            <w:shd w:val="clear" w:color="auto" w:fill="auto"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Citrix XenApp (Presentation Server) Enterprise Subscription Advantage (60 User count)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260" w:type="dxa"/>
            <w:vAlign w:val="center"/>
          </w:tcPr>
          <w:p w:rsidR="00B06066" w:rsidRPr="00B06066" w:rsidRDefault="00B06066" w:rsidP="00952702">
            <w:pPr>
              <w:rPr>
                <w:rFonts w:ascii="Times New Roman" w:hAnsi="Times New Roman" w:cs="Times New Roman"/>
              </w:rPr>
            </w:pPr>
            <w:r w:rsidRPr="00B06066">
              <w:rPr>
                <w:rFonts w:ascii="Times New Roman" w:hAnsi="Times New Roman" w:cs="Times New Roman"/>
              </w:rPr>
              <w:t>С момента передачи прав до 20.01.2015г.</w:t>
            </w:r>
          </w:p>
        </w:tc>
        <w:tc>
          <w:tcPr>
            <w:tcW w:w="2410" w:type="dxa"/>
          </w:tcPr>
          <w:p w:rsidR="00B06066" w:rsidRPr="00B06066" w:rsidRDefault="00B06066" w:rsidP="000025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License Access Code LA-0001285021-77158, order 0001285021/2</w:t>
            </w:r>
          </w:p>
        </w:tc>
      </w:tr>
      <w:tr w:rsidR="00B06066" w:rsidRPr="00787CD0" w:rsidTr="00413910">
        <w:trPr>
          <w:trHeight w:val="2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818" w:type="dxa"/>
            <w:shd w:val="clear" w:color="auto" w:fill="auto"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Citrix XenApp (Presentation Server) Enterprise Subscription Advantage (300 User count)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260" w:type="dxa"/>
            <w:vAlign w:val="center"/>
          </w:tcPr>
          <w:p w:rsidR="00B06066" w:rsidRPr="00B06066" w:rsidRDefault="00B06066" w:rsidP="00952702">
            <w:pPr>
              <w:rPr>
                <w:rFonts w:ascii="Times New Roman" w:hAnsi="Times New Roman" w:cs="Times New Roman"/>
              </w:rPr>
            </w:pPr>
            <w:r w:rsidRPr="00B06066">
              <w:rPr>
                <w:rFonts w:ascii="Times New Roman" w:hAnsi="Times New Roman" w:cs="Times New Roman"/>
              </w:rPr>
              <w:t>С момента передачи прав до 20.01.2015г.</w:t>
            </w:r>
          </w:p>
        </w:tc>
        <w:tc>
          <w:tcPr>
            <w:tcW w:w="2410" w:type="dxa"/>
          </w:tcPr>
          <w:p w:rsidR="00B06066" w:rsidRPr="00B06066" w:rsidRDefault="00B06066" w:rsidP="000025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License Access Code LA-0001373125-99929, order 0001373125/2, САПР</w:t>
            </w:r>
          </w:p>
        </w:tc>
      </w:tr>
      <w:tr w:rsidR="00B06066" w:rsidRPr="00787CD0" w:rsidTr="00413910">
        <w:trPr>
          <w:trHeight w:val="2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818" w:type="dxa"/>
            <w:shd w:val="clear" w:color="auto" w:fill="auto"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Citrix XenApp (Presentation Server) Enterprise Subscription Advantage (200 User count)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260" w:type="dxa"/>
            <w:vAlign w:val="center"/>
          </w:tcPr>
          <w:p w:rsidR="00B06066" w:rsidRPr="00B06066" w:rsidRDefault="00B06066" w:rsidP="00952702">
            <w:pPr>
              <w:rPr>
                <w:rFonts w:ascii="Times New Roman" w:hAnsi="Times New Roman" w:cs="Times New Roman"/>
              </w:rPr>
            </w:pPr>
            <w:r w:rsidRPr="00B06066">
              <w:rPr>
                <w:rFonts w:ascii="Times New Roman" w:hAnsi="Times New Roman" w:cs="Times New Roman"/>
              </w:rPr>
              <w:t>С момента передачи прав до 20.01.2015г.</w:t>
            </w:r>
          </w:p>
        </w:tc>
        <w:tc>
          <w:tcPr>
            <w:tcW w:w="2410" w:type="dxa"/>
          </w:tcPr>
          <w:p w:rsidR="00B06066" w:rsidRPr="00B06066" w:rsidRDefault="00B06066" w:rsidP="000025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License Access Code LA-0001414138-88191, order 0001414138/2, САПР</w:t>
            </w:r>
          </w:p>
        </w:tc>
      </w:tr>
      <w:tr w:rsidR="00B06066" w:rsidRPr="00787CD0" w:rsidTr="00413910">
        <w:trPr>
          <w:trHeight w:val="20"/>
        </w:trPr>
        <w:tc>
          <w:tcPr>
            <w:tcW w:w="458" w:type="dxa"/>
            <w:shd w:val="clear" w:color="auto" w:fill="auto"/>
            <w:noWrap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818" w:type="dxa"/>
            <w:shd w:val="clear" w:color="auto" w:fill="auto"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Citrix XenApp (Presentation Server) Enterprise Subscription Advantage (100 User count)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06066" w:rsidRPr="00B06066" w:rsidRDefault="00B06066" w:rsidP="005C7C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260" w:type="dxa"/>
            <w:vAlign w:val="center"/>
          </w:tcPr>
          <w:p w:rsidR="00B06066" w:rsidRPr="00B06066" w:rsidRDefault="00B06066" w:rsidP="00952702">
            <w:pPr>
              <w:rPr>
                <w:rFonts w:ascii="Times New Roman" w:hAnsi="Times New Roman" w:cs="Times New Roman"/>
              </w:rPr>
            </w:pPr>
            <w:r w:rsidRPr="00B06066">
              <w:rPr>
                <w:rFonts w:ascii="Times New Roman" w:hAnsi="Times New Roman" w:cs="Times New Roman"/>
              </w:rPr>
              <w:t>С момента передачи прав до 20.01.2015г.</w:t>
            </w:r>
          </w:p>
        </w:tc>
        <w:tc>
          <w:tcPr>
            <w:tcW w:w="2410" w:type="dxa"/>
          </w:tcPr>
          <w:p w:rsidR="00B06066" w:rsidRPr="00B06066" w:rsidRDefault="00B06066" w:rsidP="000025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B06066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License Access Code LA-0001481046-52461, order 0001481046/2</w:t>
            </w:r>
          </w:p>
        </w:tc>
      </w:tr>
    </w:tbl>
    <w:p w:rsidR="005C7C9F" w:rsidRPr="00002516" w:rsidRDefault="005C7C9F" w:rsidP="009D31DE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C7C9F" w:rsidRPr="009D31DE" w:rsidRDefault="005C7C9F">
      <w:pPr>
        <w:rPr>
          <w:rFonts w:ascii="Times New Roman" w:hAnsi="Times New Roman" w:cs="Times New Roman"/>
          <w:sz w:val="24"/>
          <w:szCs w:val="24"/>
        </w:rPr>
      </w:pPr>
      <w:r w:rsidRPr="004250BF">
        <w:rPr>
          <w:i/>
          <w:szCs w:val="28"/>
        </w:rPr>
        <w:t>Поставка эквивалента недопустима в соответствии с п. 12.2.2.б ЕОСЗ.</w:t>
      </w:r>
    </w:p>
    <w:sectPr w:rsidR="005C7C9F" w:rsidRPr="009D3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1DE"/>
    <w:rsid w:val="00002516"/>
    <w:rsid w:val="001C2438"/>
    <w:rsid w:val="003C7FC4"/>
    <w:rsid w:val="004C179F"/>
    <w:rsid w:val="005C7C9F"/>
    <w:rsid w:val="00787CD0"/>
    <w:rsid w:val="00896FD4"/>
    <w:rsid w:val="009D31DE"/>
    <w:rsid w:val="00B0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87CD0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87CD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87CD0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787C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87CD0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87CD0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787CD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87CD0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787C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787CD0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7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6</cp:revision>
  <dcterms:created xsi:type="dcterms:W3CDTF">2014-02-12T11:16:00Z</dcterms:created>
  <dcterms:modified xsi:type="dcterms:W3CDTF">2014-02-12T11:47:00Z</dcterms:modified>
</cp:coreProperties>
</file>