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57C0B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FE3494" w:rsidRPr="00FE3494">
        <w:rPr>
          <w:b/>
          <w:sz w:val="28"/>
          <w:szCs w:val="28"/>
        </w:rPr>
        <w:t>ПРИОБРЕТЕНИЕ И ПОСТАВКУ СВЕТОДИОДНЫХ СВЕТИЛЬНИКОВ И ЛАМП ДЛЯ НУЖД ОТДЕЛЕНИЙ ФИЛИАЛА «ПРИВОЛЖСКИЙ ТЕРРИТОРИАЛЬНЫЙ ОКРУГ» 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Основание:</w:t>
      </w:r>
    </w:p>
    <w:p w:rsidR="00FA0550" w:rsidRPr="00FA0550" w:rsidRDefault="00FA0550" w:rsidP="00FA0550">
      <w:pPr>
        <w:ind w:firstLine="709"/>
        <w:jc w:val="both"/>
      </w:pPr>
      <w:r w:rsidRPr="00FA0550">
        <w:t xml:space="preserve">«Программа энергосбережения и повышения </w:t>
      </w:r>
      <w:proofErr w:type="spellStart"/>
      <w:r w:rsidRPr="00FA0550">
        <w:t>энергоэффективности</w:t>
      </w:r>
      <w:proofErr w:type="spellEnd"/>
      <w:r w:rsidRPr="00FA0550">
        <w:t xml:space="preserve"> филиала «Приволжский территориальный округ» ФГУП «РосРАО» на 2012 – 2016 г</w:t>
      </w:r>
      <w:r w:rsidRPr="00FA0550">
        <w:t>о</w:t>
      </w:r>
      <w:r w:rsidRPr="00FA0550">
        <w:t>да».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Цель работы:</w:t>
      </w:r>
    </w:p>
    <w:p w:rsidR="00FA0550" w:rsidRPr="00FA0550" w:rsidRDefault="00FA0550" w:rsidP="00FA0550">
      <w:pPr>
        <w:ind w:firstLine="709"/>
        <w:jc w:val="both"/>
      </w:pPr>
      <w:r w:rsidRPr="00FA0550">
        <w:t>Снижение объемов потребления электрической энергии в отделениях ф</w:t>
      </w:r>
      <w:r w:rsidRPr="00FA0550">
        <w:t>и</w:t>
      </w:r>
      <w:r w:rsidRPr="00FA0550">
        <w:t>лиала «Приволжский территориальный округ» ФГУП «РосРАО».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Место поставки товара: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453430, Республика Башкортостан, </w:t>
      </w:r>
      <w:proofErr w:type="gramStart"/>
      <w:r w:rsidRPr="00FA0550">
        <w:t>г</w:t>
      </w:r>
      <w:proofErr w:type="gramEnd"/>
      <w:r w:rsidRPr="00FA0550">
        <w:t>. Благовещенск, 53 км трассы Уфа-Янаул (Благовещенское отделение филиала «Приволжский территориальный о</w:t>
      </w:r>
      <w:r w:rsidRPr="00FA0550">
        <w:t>к</w:t>
      </w:r>
      <w:r w:rsidRPr="00FA0550">
        <w:t>руг ФГУП «РосРАО»);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420054, Республика Татарстан, </w:t>
      </w:r>
      <w:proofErr w:type="gramStart"/>
      <w:r w:rsidRPr="00FA0550">
        <w:t>г</w:t>
      </w:r>
      <w:proofErr w:type="gramEnd"/>
      <w:r w:rsidRPr="00FA0550">
        <w:t>. Казань, ул. Складская, 28 (Казанское отд</w:t>
      </w:r>
      <w:r w:rsidRPr="00FA0550">
        <w:t>е</w:t>
      </w:r>
      <w:r w:rsidRPr="00FA0550">
        <w:t>ление филиала «Приволжский территориальный округ ФГУП «РосРАО»);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613040, Кировская область, </w:t>
      </w:r>
      <w:proofErr w:type="gramStart"/>
      <w:r w:rsidRPr="00FA0550">
        <w:t>г</w:t>
      </w:r>
      <w:proofErr w:type="gramEnd"/>
      <w:r w:rsidRPr="00FA0550">
        <w:t xml:space="preserve">. </w:t>
      </w:r>
      <w:proofErr w:type="spellStart"/>
      <w:r w:rsidRPr="00FA0550">
        <w:t>Кирово</w:t>
      </w:r>
      <w:proofErr w:type="spellEnd"/>
      <w:r w:rsidRPr="00FA0550">
        <w:t xml:space="preserve"> – </w:t>
      </w:r>
      <w:proofErr w:type="spellStart"/>
      <w:r w:rsidRPr="00FA0550">
        <w:t>Чепецк</w:t>
      </w:r>
      <w:proofErr w:type="spellEnd"/>
      <w:r w:rsidRPr="00FA0550">
        <w:t>, пер. Пожарный, 7 (</w:t>
      </w:r>
      <w:proofErr w:type="spellStart"/>
      <w:r w:rsidRPr="00FA0550">
        <w:t>Кирово</w:t>
      </w:r>
      <w:proofErr w:type="spellEnd"/>
      <w:r w:rsidRPr="00FA0550">
        <w:t xml:space="preserve"> – </w:t>
      </w:r>
      <w:proofErr w:type="spellStart"/>
      <w:r w:rsidRPr="00FA0550">
        <w:t>Чепецкое</w:t>
      </w:r>
      <w:proofErr w:type="spellEnd"/>
      <w:r w:rsidRPr="00FA0550">
        <w:t xml:space="preserve"> отделение филиала «Приволжский территориальный округ ФГУП «Ро</w:t>
      </w:r>
      <w:r w:rsidRPr="00FA0550">
        <w:t>с</w:t>
      </w:r>
      <w:r w:rsidRPr="00FA0550">
        <w:t>РАО»);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>603950, г. Нижний Новгород, Московское шоссе, 302А (Нижегородское отделение ф</w:t>
      </w:r>
      <w:r w:rsidRPr="00FA0550">
        <w:t>и</w:t>
      </w:r>
      <w:r w:rsidRPr="00FA0550">
        <w:t>лиала «Приволжский территориальный округ ФГУП «РосРАО»);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>443068, г. Самара, ул. Мичурина, 112Б (Самарское отделение филиала «Приволжский территориальный округ ФГУП «РосРАО»);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410076, г. Саратов, ул. </w:t>
      </w:r>
      <w:proofErr w:type="gramStart"/>
      <w:r w:rsidRPr="00FA0550">
        <w:t>Верхняя</w:t>
      </w:r>
      <w:proofErr w:type="gramEnd"/>
      <w:r w:rsidRPr="00FA0550">
        <w:t>, 17 (Саратовское отделение филиала «Пр</w:t>
      </w:r>
      <w:r w:rsidRPr="00FA0550">
        <w:t>и</w:t>
      </w:r>
      <w:r w:rsidRPr="00FA0550">
        <w:t>волжский территориальный округ ФГУП «РосРАО»).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Требования к срокам поставки товара:</w:t>
      </w:r>
    </w:p>
    <w:p w:rsidR="00FA0550" w:rsidRPr="00FA0550" w:rsidRDefault="00FA0550" w:rsidP="00FA0550">
      <w:pPr>
        <w:ind w:firstLine="709"/>
        <w:jc w:val="both"/>
      </w:pPr>
      <w:r w:rsidRPr="00FA0550">
        <w:t>Дата начала поставки –  дата заключения договора, дата окончания поставки – не позднее 25.12.2012.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Общие требования к товару: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Светильники и лампы должны быть произведены в заводских условиях и являться устройством заводской готовности.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Светильники и лампы должны быть изготовлены в соответствии с: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МЭК 60598-1-2003 «Светильники. Часть 1. Общие требования и методы испытаний»;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>ГОСТ 17677-82 «Светильники. Общие технические условия»;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МЭК 598-2-1-97. «Светильники. Часть 2. Частные требования. Раздел 1. Светильники стационарные общего назначения»;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53320-2009 «Светильники. Требования пожарной безопасности, методы испытаний»;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51318.15-99 «Совместимость технических средств электромагнитная. Радиопомехи индустриальные от электрического светового и аналогичного оборудования. Нормы и методы испытаний»;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51514-99 «Совместимость технических средств электромагнитная. Помехоустойчивость светового оборудования общего назначения. Требования и методы испытаний»;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51317.3.2-2006 «Совместимость технических средств электромагнитная. Эмиссия гармонических составляющих тока техническими средствами с потребляемым током не более 16</w:t>
      </w:r>
      <w:proofErr w:type="gramStart"/>
      <w:r w:rsidRPr="00FA0550">
        <w:t xml:space="preserve"> А</w:t>
      </w:r>
      <w:proofErr w:type="gramEnd"/>
      <w:r w:rsidRPr="00FA0550">
        <w:t xml:space="preserve"> (в одной фазе). Нормы и методы испытаний»;</w:t>
      </w:r>
    </w:p>
    <w:p w:rsidR="00FA0550" w:rsidRPr="00FA0550" w:rsidRDefault="00FA0550" w:rsidP="00FA0550">
      <w:pPr>
        <w:numPr>
          <w:ilvl w:val="0"/>
          <w:numId w:val="36"/>
        </w:numPr>
        <w:tabs>
          <w:tab w:val="left" w:pos="709"/>
        </w:tabs>
        <w:ind w:left="0" w:firstLine="425"/>
        <w:jc w:val="both"/>
      </w:pPr>
      <w:r w:rsidRPr="00FA0550">
        <w:t xml:space="preserve">ГОСТ </w:t>
      </w:r>
      <w:proofErr w:type="gramStart"/>
      <w:r w:rsidRPr="00FA0550">
        <w:t>Р</w:t>
      </w:r>
      <w:proofErr w:type="gramEnd"/>
      <w:r w:rsidRPr="00FA0550">
        <w:t xml:space="preserve"> 51317.3.3-2008 «Совместимость технических средств электромагнитная. Ограничение изменений напряжения, колебаний напряжения и </w:t>
      </w:r>
      <w:proofErr w:type="spellStart"/>
      <w:r w:rsidRPr="00FA0550">
        <w:t>фликера</w:t>
      </w:r>
      <w:proofErr w:type="spellEnd"/>
      <w:r w:rsidRPr="00FA0550">
        <w:t xml:space="preserve"> в низковольтных системах электроснабжения общего назначения. Технические средства с потребляемым током </w:t>
      </w:r>
      <w:r w:rsidRPr="00FA0550">
        <w:lastRenderedPageBreak/>
        <w:t>не более 16</w:t>
      </w:r>
      <w:proofErr w:type="gramStart"/>
      <w:r w:rsidRPr="00FA0550">
        <w:t xml:space="preserve"> А</w:t>
      </w:r>
      <w:proofErr w:type="gramEnd"/>
      <w:r w:rsidRPr="00FA0550">
        <w:t xml:space="preserve"> (в одной фазе), подключаемые к электрической сети при несоблюдении определенных условий подключения. Нормы и методы испытаний»;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 xml:space="preserve">Светильники и лампы должны быть испытаны в заводских условиях на соответствие техническим условиями и ГОСТ </w:t>
      </w:r>
      <w:proofErr w:type="gramStart"/>
      <w:r w:rsidRPr="00FA0550">
        <w:rPr>
          <w:rFonts w:ascii="Times New Roman" w:hAnsi="Times New Roman"/>
          <w:sz w:val="24"/>
          <w:szCs w:val="24"/>
        </w:rPr>
        <w:t>Р</w:t>
      </w:r>
      <w:proofErr w:type="gramEnd"/>
      <w:r w:rsidRPr="00FA0550">
        <w:rPr>
          <w:rFonts w:ascii="Times New Roman" w:hAnsi="Times New Roman"/>
          <w:sz w:val="24"/>
          <w:szCs w:val="24"/>
        </w:rPr>
        <w:t xml:space="preserve"> МЭК 60598 «Светильники. Часть 1. Общие требования и методы испытаний».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 xml:space="preserve">Маркировка светильников и ламп должна соответствовать ГОСТ </w:t>
      </w:r>
      <w:proofErr w:type="gramStart"/>
      <w:r w:rsidRPr="00FA0550">
        <w:rPr>
          <w:rFonts w:ascii="Times New Roman" w:hAnsi="Times New Roman"/>
          <w:sz w:val="24"/>
          <w:szCs w:val="24"/>
        </w:rPr>
        <w:t>Р</w:t>
      </w:r>
      <w:proofErr w:type="gramEnd"/>
      <w:r w:rsidRPr="00FA0550">
        <w:rPr>
          <w:rFonts w:ascii="Times New Roman" w:hAnsi="Times New Roman"/>
          <w:sz w:val="24"/>
          <w:szCs w:val="24"/>
        </w:rPr>
        <w:t xml:space="preserve"> МЭК 60598-1-2003 «Светильники. Часть 1. Общие требования и методы испытаний».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 xml:space="preserve">Требования к </w:t>
      </w:r>
      <w:proofErr w:type="gramStart"/>
      <w:r w:rsidRPr="00FA0550">
        <w:rPr>
          <w:rFonts w:ascii="Times New Roman" w:hAnsi="Times New Roman"/>
          <w:b/>
          <w:sz w:val="24"/>
          <w:szCs w:val="24"/>
        </w:rPr>
        <w:t>комплектующим</w:t>
      </w:r>
      <w:proofErr w:type="gramEnd"/>
      <w:r w:rsidRPr="00FA0550">
        <w:rPr>
          <w:rFonts w:ascii="Times New Roman" w:hAnsi="Times New Roman"/>
          <w:b/>
          <w:sz w:val="24"/>
          <w:szCs w:val="24"/>
        </w:rPr>
        <w:t>:</w:t>
      </w:r>
    </w:p>
    <w:p w:rsidR="00FA0550" w:rsidRPr="00FA0550" w:rsidRDefault="00FA0550" w:rsidP="00FA0550">
      <w:pPr>
        <w:ind w:firstLine="709"/>
        <w:jc w:val="both"/>
      </w:pPr>
      <w:r w:rsidRPr="00FA0550">
        <w:t>Применяемые светодиоды, как комплектующие светильников и ламп, должны соответствовать следующим техническим характеристикам:</w:t>
      </w:r>
    </w:p>
    <w:tbl>
      <w:tblPr>
        <w:tblpPr w:leftFromText="181" w:rightFromText="181" w:vertAnchor="text" w:horzAnchor="margin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3686"/>
        <w:gridCol w:w="3544"/>
      </w:tblGrid>
      <w:tr w:rsidR="00FA0550" w:rsidRPr="00FA0550" w:rsidTr="00FA0550">
        <w:tc>
          <w:tcPr>
            <w:tcW w:w="2943" w:type="dxa"/>
          </w:tcPr>
          <w:p w:rsidR="00FA0550" w:rsidRPr="00FA0550" w:rsidRDefault="00FA0550" w:rsidP="004E5BC3">
            <w:pPr>
              <w:rPr>
                <w:b/>
                <w:sz w:val="22"/>
                <w:szCs w:val="22"/>
              </w:rPr>
            </w:pPr>
            <w:r w:rsidRPr="00FA0550">
              <w:rPr>
                <w:b/>
                <w:sz w:val="22"/>
                <w:szCs w:val="22"/>
              </w:rPr>
              <w:t xml:space="preserve">Основные  характеристики светодиодов, применяемых в светильниках и лампах </w:t>
            </w:r>
          </w:p>
        </w:tc>
        <w:tc>
          <w:tcPr>
            <w:tcW w:w="3686" w:type="dxa"/>
          </w:tcPr>
          <w:p w:rsidR="00FA0550" w:rsidRPr="00FA0550" w:rsidRDefault="00FA0550" w:rsidP="004E5BC3">
            <w:pPr>
              <w:jc w:val="both"/>
              <w:rPr>
                <w:b/>
                <w:sz w:val="22"/>
                <w:szCs w:val="22"/>
              </w:rPr>
            </w:pPr>
            <w:r w:rsidRPr="00FA0550">
              <w:rPr>
                <w:b/>
                <w:sz w:val="22"/>
                <w:szCs w:val="22"/>
              </w:rPr>
              <w:t xml:space="preserve">Нормативные параметры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b/>
                <w:sz w:val="22"/>
                <w:szCs w:val="22"/>
              </w:rPr>
            </w:pPr>
            <w:r w:rsidRPr="00FA0550">
              <w:rPr>
                <w:b/>
                <w:sz w:val="22"/>
                <w:szCs w:val="22"/>
              </w:rPr>
              <w:t>Требования для подтверждения нормативных характеристик</w:t>
            </w:r>
          </w:p>
        </w:tc>
      </w:tr>
      <w:tr w:rsidR="00FA0550" w:rsidRPr="00FA0550" w:rsidTr="00FA0550">
        <w:trPr>
          <w:trHeight w:val="567"/>
        </w:trPr>
        <w:tc>
          <w:tcPr>
            <w:tcW w:w="2943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 xml:space="preserve">3.1 Потребляемая мощность единичного светодиода 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 xml:space="preserve">Не более 0,1 Вт </w:t>
            </w:r>
          </w:p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Применение светодиодов с невысокой мощностью обусловлено необходимостью получения ровного заполняющего освещения, с отсутствием слепящего эффекта.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Соответствие нормативам мощности, силы тока и характеристик по излучению должно быть подтверждено протоколами испытаний лаборатории, аккредитованной на проведение испытаний фотометрических характеристик светотехнического оборудования (с приложением аттестата аккредитации).</w:t>
            </w:r>
          </w:p>
        </w:tc>
      </w:tr>
      <w:tr w:rsidR="00FA0550" w:rsidRPr="00FA0550" w:rsidTr="00FA0550">
        <w:tc>
          <w:tcPr>
            <w:tcW w:w="2943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3.2 Светоотдача единичного светодиода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 xml:space="preserve">Не менее 90 </w:t>
            </w:r>
            <w:proofErr w:type="spellStart"/>
            <w:r w:rsidRPr="00FA0550">
              <w:rPr>
                <w:sz w:val="22"/>
                <w:szCs w:val="22"/>
              </w:rPr>
              <w:t>Лм\Вт</w:t>
            </w:r>
            <w:proofErr w:type="spellEnd"/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</w:p>
        </w:tc>
      </w:tr>
      <w:tr w:rsidR="00FA0550" w:rsidRPr="00FA0550" w:rsidTr="00FA0550">
        <w:tc>
          <w:tcPr>
            <w:tcW w:w="2943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3.3 Характеристики углового распределения излучения светодиода.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110°± 10°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</w:p>
        </w:tc>
      </w:tr>
      <w:tr w:rsidR="00FA0550" w:rsidRPr="00FA0550" w:rsidTr="00FA0550">
        <w:tc>
          <w:tcPr>
            <w:tcW w:w="2943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 xml:space="preserve">3.4 Равномерность цветовой температуры 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±500К от номинального значения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</w:p>
        </w:tc>
      </w:tr>
      <w:tr w:rsidR="00FA0550" w:rsidRPr="00FA0550" w:rsidTr="00FA0550">
        <w:tc>
          <w:tcPr>
            <w:tcW w:w="2943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3.5 Срок службы светодиодов</w:t>
            </w:r>
          </w:p>
        </w:tc>
        <w:tc>
          <w:tcPr>
            <w:tcW w:w="3686" w:type="dxa"/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Не менее 50000час.</w:t>
            </w:r>
          </w:p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</w:p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 xml:space="preserve">В течение срока службы светодиодов  не допускается снижение световой отдачи  более чем на  30%,  а также  отклонение цветовой температуры светодиода более чем 10% </w:t>
            </w:r>
            <w:proofErr w:type="gramStart"/>
            <w:r w:rsidRPr="00FA0550">
              <w:rPr>
                <w:sz w:val="22"/>
                <w:szCs w:val="22"/>
              </w:rPr>
              <w:t>от</w:t>
            </w:r>
            <w:proofErr w:type="gramEnd"/>
            <w:r w:rsidRPr="00FA0550">
              <w:rPr>
                <w:sz w:val="22"/>
                <w:szCs w:val="22"/>
              </w:rPr>
              <w:t xml:space="preserve"> заявленной;</w:t>
            </w:r>
          </w:p>
        </w:tc>
        <w:tc>
          <w:tcPr>
            <w:tcW w:w="3544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</w:p>
        </w:tc>
      </w:tr>
      <w:tr w:rsidR="00FA0550" w:rsidRPr="00FA0550" w:rsidTr="00FA0550">
        <w:tc>
          <w:tcPr>
            <w:tcW w:w="2943" w:type="dxa"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3.6 Требования к сборке</w:t>
            </w:r>
          </w:p>
        </w:tc>
        <w:tc>
          <w:tcPr>
            <w:tcW w:w="3686" w:type="dxa"/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 xml:space="preserve">Установка светодиода на печатную плату должна производиться посредством </w:t>
            </w:r>
            <w:proofErr w:type="spellStart"/>
            <w:r w:rsidRPr="00FA0550">
              <w:rPr>
                <w:sz w:val="22"/>
                <w:szCs w:val="22"/>
              </w:rPr>
              <w:t>бессвинцовой</w:t>
            </w:r>
            <w:proofErr w:type="spellEnd"/>
            <w:r w:rsidRPr="00FA0550">
              <w:rPr>
                <w:sz w:val="22"/>
                <w:szCs w:val="22"/>
              </w:rPr>
              <w:t xml:space="preserve"> технологии поверхностного монтажа с последующей термической обработкой</w:t>
            </w:r>
            <w:proofErr w:type="gramStart"/>
            <w:r w:rsidRPr="00FA0550">
              <w:rPr>
                <w:sz w:val="22"/>
                <w:szCs w:val="22"/>
              </w:rPr>
              <w:t>.</w:t>
            </w:r>
            <w:proofErr w:type="gramEnd"/>
            <w:r w:rsidRPr="00FA0550">
              <w:rPr>
                <w:sz w:val="22"/>
                <w:szCs w:val="22"/>
              </w:rPr>
              <w:t xml:space="preserve"> (</w:t>
            </w:r>
            <w:proofErr w:type="gramStart"/>
            <w:r w:rsidRPr="00FA0550">
              <w:rPr>
                <w:sz w:val="22"/>
                <w:szCs w:val="22"/>
              </w:rPr>
              <w:t>в</w:t>
            </w:r>
            <w:proofErr w:type="gramEnd"/>
            <w:r w:rsidRPr="00FA0550">
              <w:rPr>
                <w:sz w:val="22"/>
                <w:szCs w:val="22"/>
              </w:rPr>
              <w:t xml:space="preserve"> целях </w:t>
            </w:r>
            <w:proofErr w:type="spellStart"/>
            <w:r w:rsidRPr="00FA0550">
              <w:rPr>
                <w:sz w:val="22"/>
                <w:szCs w:val="22"/>
              </w:rPr>
              <w:t>экологичности</w:t>
            </w:r>
            <w:proofErr w:type="spellEnd"/>
            <w:r w:rsidRPr="00FA0550">
              <w:rPr>
                <w:sz w:val="22"/>
                <w:szCs w:val="22"/>
              </w:rPr>
              <w:t xml:space="preserve"> и безопасности для окружающей среды)</w:t>
            </w:r>
          </w:p>
        </w:tc>
        <w:tc>
          <w:tcPr>
            <w:tcW w:w="3544" w:type="dxa"/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Техническая документация на светильник</w:t>
            </w:r>
          </w:p>
        </w:tc>
      </w:tr>
    </w:tbl>
    <w:p w:rsidR="00FA0550" w:rsidRPr="006C5A36" w:rsidRDefault="00FA0550" w:rsidP="00FA0550">
      <w:pPr>
        <w:jc w:val="center"/>
        <w:outlineLvl w:val="0"/>
        <w:rPr>
          <w:b/>
        </w:rPr>
      </w:pP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Требования к конструктивным особенностям, параметрам и свойствам светильников и ламп: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Способ крепления светильника – встраиваемый в стандартный подвесной потолок типа «</w:t>
      </w:r>
      <w:proofErr w:type="spellStart"/>
      <w:r w:rsidRPr="00FA0550">
        <w:rPr>
          <w:rFonts w:ascii="Times New Roman" w:hAnsi="Times New Roman"/>
          <w:sz w:val="24"/>
          <w:szCs w:val="24"/>
        </w:rPr>
        <w:t>Армстронг</w:t>
      </w:r>
      <w:proofErr w:type="spellEnd"/>
      <w:r w:rsidRPr="00FA0550">
        <w:rPr>
          <w:rFonts w:ascii="Times New Roman" w:hAnsi="Times New Roman"/>
          <w:sz w:val="24"/>
          <w:szCs w:val="24"/>
        </w:rPr>
        <w:t>»;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Корпус должен быть достаточно жестким для обеспечения удобной установки в ячеистый подвесной потолок;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lastRenderedPageBreak/>
        <w:t>Класс защиты светильника от поражения электрическим током – I в соответствии с требованиями ГОСТ 12.2.007.0-75;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Габаритные размеры светильника не должны превышать 595х595х80 мм.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 xml:space="preserve">Масса светильника не должна превышать 3 кг; 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Механическая прочность светильника должна соответствовать группе М13 по ГОСТ 17516.1-90(2001);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Степень защиты светильника от проникновения пыли и влаги – не менее IP40;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Цветовая температура светильника: 4000-5000К;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Светильник должен быть рассчитан на работу в сети переменного тока напряжением 110-240В, частота - 50/60Гц;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Потребляемая мощность – не более 38Вт;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>Коэффициент мощности блока питания - не менее 0,95;</w:t>
      </w:r>
    </w:p>
    <w:p w:rsidR="00FA0550" w:rsidRPr="00FA0550" w:rsidRDefault="00FA0550" w:rsidP="00FA0550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FA0550">
        <w:rPr>
          <w:rFonts w:ascii="Times New Roman" w:hAnsi="Times New Roman"/>
          <w:sz w:val="24"/>
          <w:szCs w:val="24"/>
        </w:rPr>
        <w:t xml:space="preserve">По уровню радиопомех, создаваемых при работе, светильники должны соответствовать классу С ГОСТ </w:t>
      </w:r>
      <w:proofErr w:type="gramStart"/>
      <w:r w:rsidRPr="00FA0550">
        <w:rPr>
          <w:rFonts w:ascii="Times New Roman" w:hAnsi="Times New Roman"/>
          <w:sz w:val="24"/>
          <w:szCs w:val="24"/>
        </w:rPr>
        <w:t>Р</w:t>
      </w:r>
      <w:proofErr w:type="gramEnd"/>
      <w:r w:rsidRPr="00FA0550">
        <w:rPr>
          <w:rFonts w:ascii="Times New Roman" w:hAnsi="Times New Roman"/>
          <w:sz w:val="24"/>
          <w:szCs w:val="24"/>
        </w:rPr>
        <w:t xml:space="preserve"> 51317.3.2-2006.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 xml:space="preserve">Требования к товару (технические характеристики, качество, гарантийные сроки…): </w:t>
      </w:r>
    </w:p>
    <w:p w:rsidR="00FA0550" w:rsidRPr="00FA0550" w:rsidRDefault="00FA0550" w:rsidP="00FA0550">
      <w:pPr>
        <w:ind w:firstLine="709"/>
        <w:jc w:val="both"/>
      </w:pPr>
      <w:r w:rsidRPr="00FA0550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</w:t>
      </w:r>
    </w:p>
    <w:p w:rsidR="00FA0550" w:rsidRPr="00FA0550" w:rsidRDefault="00FA0550" w:rsidP="00FA0550">
      <w:pPr>
        <w:ind w:firstLine="709"/>
        <w:jc w:val="both"/>
      </w:pPr>
      <w:proofErr w:type="gramStart"/>
      <w:r w:rsidRPr="00FA0550">
        <w:t>Товар должен быть поставлен новым, 2012 г.в., (не бывшим в употреблении), работ</w:t>
      </w:r>
      <w:r w:rsidRPr="00FA0550">
        <w:t>о</w:t>
      </w:r>
      <w:r w:rsidRPr="00FA0550">
        <w:t>способным.</w:t>
      </w:r>
      <w:proofErr w:type="gramEnd"/>
    </w:p>
    <w:p w:rsidR="00FA0550" w:rsidRPr="00FA0550" w:rsidRDefault="00FA0550" w:rsidP="00FA0550">
      <w:pPr>
        <w:ind w:firstLine="709"/>
        <w:jc w:val="both"/>
      </w:pPr>
      <w:r w:rsidRPr="00FA0550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</w:t>
      </w:r>
      <w:r w:rsidRPr="00FA0550">
        <w:t>а</w:t>
      </w:r>
      <w:r w:rsidRPr="00FA0550">
        <w:t xml:space="preserve">ции. </w:t>
      </w:r>
    </w:p>
    <w:p w:rsidR="00FA0550" w:rsidRPr="00FA0550" w:rsidRDefault="00FA0550" w:rsidP="00FA0550">
      <w:pPr>
        <w:ind w:firstLine="709"/>
        <w:jc w:val="both"/>
      </w:pPr>
      <w:r w:rsidRPr="00FA0550">
        <w:t>Товар поставляется в соответствии с размерами, качеством и количеством, указанным в Приложении №1 технического задания.</w:t>
      </w:r>
    </w:p>
    <w:p w:rsidR="00FA0550" w:rsidRPr="00FA0550" w:rsidRDefault="00FA0550" w:rsidP="00FA0550">
      <w:pPr>
        <w:ind w:firstLine="709"/>
        <w:jc w:val="both"/>
      </w:pPr>
      <w:r w:rsidRPr="00FA0550">
        <w:t>Товар должен быть расфасован с учетом заявок отделений Заказчика, о</w:t>
      </w:r>
      <w:r w:rsidRPr="00FA0550">
        <w:t>т</w:t>
      </w:r>
      <w:r w:rsidRPr="00FA0550">
        <w:t xml:space="preserve">дельно для каждого отделения (Приложение №1). </w:t>
      </w:r>
    </w:p>
    <w:p w:rsidR="00FA0550" w:rsidRPr="00FA0550" w:rsidRDefault="00FA0550" w:rsidP="00FA0550">
      <w:pPr>
        <w:ind w:firstLine="709"/>
        <w:jc w:val="both"/>
      </w:pPr>
      <w:r w:rsidRPr="00FA0550">
        <w:t>Доставка, разгрузка товара и подъем на этаж  производится силами Поста</w:t>
      </w:r>
      <w:r w:rsidRPr="00FA0550">
        <w:t>в</w:t>
      </w:r>
      <w:r w:rsidRPr="00FA0550">
        <w:t>щика и за счет Поставщика до отделений филиала «Приволжский территориал</w:t>
      </w:r>
      <w:r w:rsidRPr="00FA0550">
        <w:t>ь</w:t>
      </w:r>
      <w:r w:rsidRPr="00FA0550">
        <w:t>ный округ» ФГУП «РосРАО» по адресам, указанным в п. 3 технического задания.</w:t>
      </w:r>
    </w:p>
    <w:p w:rsidR="00FA0550" w:rsidRPr="00FA0550" w:rsidRDefault="00FA0550" w:rsidP="00FA0550">
      <w:pPr>
        <w:ind w:firstLine="709"/>
        <w:jc w:val="both"/>
      </w:pPr>
      <w:r w:rsidRPr="00FA0550">
        <w:t>Приемка поставленного Товара осуществляется Заказчиком в присутствии уполномоченного лица Поставщика по месту доставки и подтверждается подпис</w:t>
      </w:r>
      <w:r w:rsidRPr="00FA0550">
        <w:t>а</w:t>
      </w:r>
      <w:r w:rsidRPr="00FA0550">
        <w:t>нием товарной накладной и акта приема-передачи товара с учетом соответствия количества, комплектности и к</w:t>
      </w:r>
      <w:r w:rsidRPr="00FA0550">
        <w:t>а</w:t>
      </w:r>
      <w:r w:rsidRPr="00FA0550">
        <w:t xml:space="preserve">чества поставляемого товара. </w:t>
      </w:r>
      <w:r w:rsidRPr="00FA0550">
        <w:tab/>
      </w:r>
    </w:p>
    <w:p w:rsidR="00FA0550" w:rsidRPr="00FA0550" w:rsidRDefault="00FA0550" w:rsidP="00FA0550">
      <w:pPr>
        <w:ind w:firstLine="709"/>
        <w:jc w:val="both"/>
      </w:pPr>
      <w:r w:rsidRPr="00FA0550">
        <w:t>Качество товара при поставке должно подтверждаться копиями действу</w:t>
      </w:r>
      <w:r w:rsidRPr="00FA0550">
        <w:t>ю</w:t>
      </w:r>
      <w:r w:rsidRPr="00FA0550">
        <w:t>щих сертификатов соответствия.</w:t>
      </w:r>
    </w:p>
    <w:p w:rsidR="00FA0550" w:rsidRPr="00FA0550" w:rsidRDefault="00FA0550" w:rsidP="00FA0550">
      <w:pPr>
        <w:ind w:firstLine="709"/>
        <w:jc w:val="both"/>
      </w:pPr>
      <w:r w:rsidRPr="00FA0550">
        <w:t>Срок службы светильников и ламп – не менее 5 лет.</w:t>
      </w:r>
    </w:p>
    <w:p w:rsidR="00FA0550" w:rsidRPr="00FA0550" w:rsidRDefault="00FA0550" w:rsidP="00FA0550">
      <w:pPr>
        <w:ind w:firstLine="709"/>
        <w:jc w:val="both"/>
      </w:pPr>
      <w:r w:rsidRPr="00FA0550">
        <w:t>Гарантийный срок эксплуатации – не менее 36 месяцев с даты заключения договора. Срок исполнения гарантийных обязательств по замене поставленного некачественного товара – не более 10 (десяти) рабочих дней с момента получения письменной претензии Покупат</w:t>
      </w:r>
      <w:r w:rsidRPr="00FA0550">
        <w:t>е</w:t>
      </w:r>
      <w:r w:rsidRPr="00FA0550">
        <w:t>ля.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Требования к документам и сведениям о характеристиках товаров (сертификаты, разр</w:t>
      </w:r>
      <w:r w:rsidRPr="00FA0550">
        <w:rPr>
          <w:rFonts w:ascii="Times New Roman" w:hAnsi="Times New Roman"/>
          <w:b/>
          <w:sz w:val="24"/>
          <w:szCs w:val="24"/>
        </w:rPr>
        <w:t>е</w:t>
      </w:r>
      <w:r w:rsidRPr="00FA0550">
        <w:rPr>
          <w:rFonts w:ascii="Times New Roman" w:hAnsi="Times New Roman"/>
          <w:b/>
          <w:sz w:val="24"/>
          <w:szCs w:val="24"/>
        </w:rPr>
        <w:t xml:space="preserve">шение на использование…): </w:t>
      </w:r>
    </w:p>
    <w:p w:rsidR="00FA0550" w:rsidRPr="00FA0550" w:rsidRDefault="00FA0550" w:rsidP="00FA0550">
      <w:pPr>
        <w:ind w:firstLine="709"/>
        <w:jc w:val="both"/>
      </w:pPr>
      <w:r w:rsidRPr="00FA0550">
        <w:t>Сертификаты, инструкции по эксплуатации и другие документы должны быть представлены на русском языке.</w:t>
      </w:r>
    </w:p>
    <w:p w:rsidR="00FA0550" w:rsidRPr="00FA0550" w:rsidRDefault="00FA0550" w:rsidP="00FA0550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A0550">
        <w:rPr>
          <w:rFonts w:ascii="Times New Roman" w:hAnsi="Times New Roman"/>
          <w:b/>
          <w:sz w:val="24"/>
          <w:szCs w:val="24"/>
        </w:rPr>
        <w:t>Перечень приложений к техническому заданию, являющихся его неот</w:t>
      </w:r>
      <w:r w:rsidRPr="00FA0550">
        <w:rPr>
          <w:rFonts w:ascii="Times New Roman" w:hAnsi="Times New Roman"/>
          <w:b/>
          <w:sz w:val="24"/>
          <w:szCs w:val="24"/>
        </w:rPr>
        <w:t>ъ</w:t>
      </w:r>
      <w:r w:rsidRPr="00FA0550">
        <w:rPr>
          <w:rFonts w:ascii="Times New Roman" w:hAnsi="Times New Roman"/>
          <w:b/>
          <w:sz w:val="24"/>
          <w:szCs w:val="24"/>
        </w:rPr>
        <w:t>емлемой частью:</w:t>
      </w:r>
    </w:p>
    <w:p w:rsidR="00FA0550" w:rsidRPr="00FA0550" w:rsidRDefault="00FA0550" w:rsidP="00FA0550">
      <w:pPr>
        <w:ind w:firstLine="709"/>
        <w:jc w:val="both"/>
      </w:pPr>
      <w:r w:rsidRPr="00FA0550">
        <w:t>Приложение №1: спецификация светодиодных светильников и ламп для отделений филиала «Приволжский территориальный округ» ФГУП «Ро</w:t>
      </w:r>
      <w:r w:rsidRPr="00FA0550">
        <w:t>с</w:t>
      </w:r>
      <w:r w:rsidRPr="00FA0550">
        <w:t>РАО» на 2012 год.</w:t>
      </w:r>
    </w:p>
    <w:p w:rsidR="00FA0550" w:rsidRPr="00FA0550" w:rsidRDefault="00FA0550" w:rsidP="00FA0550">
      <w:pPr>
        <w:tabs>
          <w:tab w:val="num" w:pos="900"/>
          <w:tab w:val="left" w:pos="1080"/>
        </w:tabs>
        <w:ind w:right="-55"/>
        <w:jc w:val="right"/>
      </w:pPr>
      <w:r w:rsidRPr="00FA0550">
        <w:lastRenderedPageBreak/>
        <w:t>Приложение № 1</w:t>
      </w:r>
    </w:p>
    <w:p w:rsidR="00FA0550" w:rsidRDefault="00FA0550" w:rsidP="00FA0550">
      <w:pPr>
        <w:tabs>
          <w:tab w:val="num" w:pos="900"/>
          <w:tab w:val="left" w:pos="1080"/>
        </w:tabs>
        <w:ind w:right="-55"/>
        <w:jc w:val="right"/>
        <w:rPr>
          <w:sz w:val="28"/>
          <w:szCs w:val="28"/>
        </w:rPr>
      </w:pPr>
    </w:p>
    <w:p w:rsidR="00FA0550" w:rsidRPr="00180F77" w:rsidRDefault="00FA0550" w:rsidP="00FA0550">
      <w:pPr>
        <w:jc w:val="center"/>
        <w:rPr>
          <w:b/>
          <w:sz w:val="28"/>
          <w:szCs w:val="28"/>
        </w:rPr>
      </w:pPr>
      <w:r w:rsidRPr="00180F77">
        <w:rPr>
          <w:b/>
          <w:sz w:val="28"/>
          <w:szCs w:val="28"/>
        </w:rPr>
        <w:t xml:space="preserve">Спецификация </w:t>
      </w:r>
      <w:r w:rsidRPr="00844F8C">
        <w:rPr>
          <w:b/>
          <w:sz w:val="28"/>
          <w:szCs w:val="28"/>
        </w:rPr>
        <w:t>светодиодных светильников и ламп</w:t>
      </w:r>
      <w:r w:rsidRPr="00180F77">
        <w:rPr>
          <w:b/>
          <w:sz w:val="28"/>
          <w:szCs w:val="28"/>
        </w:rPr>
        <w:t xml:space="preserve"> для отделений филиала «Приволжский территориальный округ» ФГУП «Ро</w:t>
      </w:r>
      <w:r w:rsidRPr="00180F77">
        <w:rPr>
          <w:b/>
          <w:sz w:val="28"/>
          <w:szCs w:val="28"/>
        </w:rPr>
        <w:t>с</w:t>
      </w:r>
      <w:r w:rsidRPr="00180F77">
        <w:rPr>
          <w:b/>
          <w:sz w:val="28"/>
          <w:szCs w:val="28"/>
        </w:rPr>
        <w:t>РАО» на 2012 год</w:t>
      </w:r>
    </w:p>
    <w:p w:rsidR="00FA0550" w:rsidRPr="00FA0550" w:rsidRDefault="00FA0550" w:rsidP="00FA0550">
      <w:pPr>
        <w:jc w:val="center"/>
        <w:rPr>
          <w:b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977"/>
        <w:gridCol w:w="1842"/>
        <w:gridCol w:w="1135"/>
        <w:gridCol w:w="1701"/>
      </w:tblGrid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b/>
                <w:sz w:val="22"/>
                <w:szCs w:val="22"/>
              </w:rPr>
            </w:pPr>
          </w:p>
          <w:p w:rsidR="00FA0550" w:rsidRPr="00FA0550" w:rsidRDefault="00FA0550" w:rsidP="004E5BC3">
            <w:pPr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Марка, модель, тип,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Спектр цвета ламп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Кол-во,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  <w:lang w:eastAsia="en-US"/>
              </w:rPr>
              <w:t>Примечание</w:t>
            </w:r>
          </w:p>
        </w:tc>
      </w:tr>
      <w:tr w:rsidR="00FA0550" w:rsidRPr="00FA0550" w:rsidTr="004E5BC3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Благовещенское отделение</w:t>
            </w: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Светодиодный светильник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FA0550">
              <w:rPr>
                <w:sz w:val="22"/>
                <w:szCs w:val="22"/>
                <w:lang w:eastAsia="en-US"/>
              </w:rPr>
              <w:t>Оптолюкс-Офис-Лайт</w:t>
            </w:r>
            <w:proofErr w:type="spellEnd"/>
          </w:p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Светодиодный светильник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both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Оптолюкс-Стандарт-45/или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val="en-US" w:eastAsia="en-US"/>
              </w:rPr>
            </w:pPr>
            <w:r w:rsidRPr="00FA0550">
              <w:rPr>
                <w:sz w:val="22"/>
                <w:szCs w:val="22"/>
              </w:rPr>
              <w:t>Светодиодные лампы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Оптолюкс-Е27 12 Вт/или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Теплый желтый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Светодиодные лампы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Оптолюкс-Е27</w:t>
            </w:r>
          </w:p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11 Вт/или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Теплый желтый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Светодиодные лампы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Оптолюкс-Е27</w:t>
            </w:r>
          </w:p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6 Вт/или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Теплый желтый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Казанское отделение</w:t>
            </w: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Светодиодный светильник ули</w:t>
            </w:r>
            <w:r w:rsidRPr="00FA0550">
              <w:rPr>
                <w:sz w:val="22"/>
                <w:szCs w:val="22"/>
              </w:rPr>
              <w:t>ч</w:t>
            </w:r>
            <w:r w:rsidRPr="00FA0550">
              <w:rPr>
                <w:sz w:val="22"/>
                <w:szCs w:val="22"/>
              </w:rPr>
              <w:t>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Оптолюкс-Стрит-120</w:t>
            </w:r>
          </w:p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Дневной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Светодиодный светильник ули</w:t>
            </w:r>
            <w:r w:rsidRPr="00FA0550">
              <w:rPr>
                <w:sz w:val="22"/>
                <w:szCs w:val="22"/>
              </w:rPr>
              <w:t>ч</w:t>
            </w:r>
            <w:r w:rsidRPr="00FA0550">
              <w:rPr>
                <w:sz w:val="22"/>
                <w:szCs w:val="22"/>
              </w:rPr>
              <w:t>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rFonts w:eastAsia="Calibri"/>
                <w:sz w:val="22"/>
                <w:szCs w:val="22"/>
                <w:lang w:eastAsia="en-US"/>
              </w:rPr>
              <w:t>СИТИ OPK310 LED107</w:t>
            </w:r>
            <w:r w:rsidRPr="00FA0550">
              <w:rPr>
                <w:sz w:val="22"/>
                <w:szCs w:val="22"/>
                <w:lang w:eastAsia="en-US"/>
              </w:rPr>
              <w:t>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Дневной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Светодиодный светильник для офиса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FA0550">
              <w:rPr>
                <w:sz w:val="22"/>
                <w:szCs w:val="22"/>
                <w:lang w:eastAsia="en-US"/>
              </w:rPr>
              <w:t>Оптолюкс</w:t>
            </w:r>
            <w:proofErr w:type="spellEnd"/>
            <w:r w:rsidRPr="00FA0550">
              <w:rPr>
                <w:sz w:val="22"/>
                <w:szCs w:val="22"/>
                <w:lang w:eastAsia="en-US"/>
              </w:rPr>
              <w:t xml:space="preserve"> Ста</w:t>
            </w:r>
            <w:r w:rsidRPr="00FA0550">
              <w:rPr>
                <w:sz w:val="22"/>
                <w:szCs w:val="22"/>
                <w:lang w:eastAsia="en-US"/>
              </w:rPr>
              <w:t>н</w:t>
            </w:r>
            <w:r w:rsidRPr="00FA0550">
              <w:rPr>
                <w:sz w:val="22"/>
                <w:szCs w:val="22"/>
                <w:lang w:eastAsia="en-US"/>
              </w:rPr>
              <w:t>дарт 45/или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Дневной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FA0550">
              <w:rPr>
                <w:b/>
                <w:sz w:val="22"/>
                <w:szCs w:val="22"/>
              </w:rPr>
              <w:t>Кирово</w:t>
            </w:r>
            <w:proofErr w:type="spellEnd"/>
            <w:r w:rsidRPr="00FA0550">
              <w:rPr>
                <w:b/>
                <w:sz w:val="22"/>
                <w:szCs w:val="22"/>
              </w:rPr>
              <w:t xml:space="preserve"> – </w:t>
            </w:r>
            <w:proofErr w:type="spellStart"/>
            <w:r w:rsidRPr="00FA0550">
              <w:rPr>
                <w:b/>
                <w:sz w:val="22"/>
                <w:szCs w:val="22"/>
              </w:rPr>
              <w:t>Чепецкое</w:t>
            </w:r>
            <w:proofErr w:type="spellEnd"/>
            <w:r w:rsidRPr="00FA0550">
              <w:rPr>
                <w:b/>
                <w:sz w:val="22"/>
                <w:szCs w:val="22"/>
              </w:rPr>
              <w:t xml:space="preserve"> отделение</w:t>
            </w:r>
          </w:p>
        </w:tc>
      </w:tr>
      <w:tr w:rsidR="00FA0550" w:rsidRPr="00FA0550" w:rsidTr="004E5BC3">
        <w:trPr>
          <w:trHeight w:val="30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Светодиодный светильник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Оптолюкс-Стандарт-45/или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Дневной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43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rPr>
          <w:trHeight w:val="255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43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Нижегородское отделение</w:t>
            </w: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Светодиодный светильник для навесных пото</w:t>
            </w:r>
            <w:r w:rsidRPr="00FA0550">
              <w:rPr>
                <w:sz w:val="22"/>
                <w:szCs w:val="22"/>
              </w:rPr>
              <w:t>л</w:t>
            </w:r>
            <w:r w:rsidRPr="00FA0550">
              <w:rPr>
                <w:sz w:val="22"/>
                <w:szCs w:val="22"/>
              </w:rPr>
              <w:t>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Оптолюкс-Офис-45/или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Самарское отделение</w:t>
            </w: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Светодиодный светильник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FA0550">
              <w:rPr>
                <w:sz w:val="22"/>
                <w:szCs w:val="22"/>
                <w:lang w:eastAsia="en-US"/>
              </w:rPr>
              <w:t>Оптолюкс-Офис-Лайт</w:t>
            </w:r>
            <w:proofErr w:type="spellEnd"/>
            <w:r w:rsidRPr="00FA0550">
              <w:rPr>
                <w:sz w:val="22"/>
                <w:szCs w:val="22"/>
                <w:lang w:eastAsia="en-US"/>
              </w:rPr>
              <w:t>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Светодиодный светильник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Оптолюкс-Стрит-80/или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Дневной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A0550">
              <w:rPr>
                <w:b/>
                <w:sz w:val="22"/>
                <w:szCs w:val="22"/>
              </w:rPr>
              <w:t>Саратовское отделение</w:t>
            </w: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</w:rPr>
            </w:pPr>
            <w:r w:rsidRPr="00FA0550">
              <w:rPr>
                <w:sz w:val="22"/>
                <w:szCs w:val="22"/>
              </w:rPr>
              <w:t>Светодиодный светильник  для встраивания в п</w:t>
            </w:r>
            <w:r w:rsidRPr="00FA0550">
              <w:rPr>
                <w:sz w:val="22"/>
                <w:szCs w:val="22"/>
              </w:rPr>
              <w:t>о</w:t>
            </w:r>
            <w:r w:rsidRPr="00FA0550">
              <w:rPr>
                <w:sz w:val="22"/>
                <w:szCs w:val="22"/>
              </w:rPr>
              <w:t xml:space="preserve">толок </w:t>
            </w:r>
            <w:proofErr w:type="spellStart"/>
            <w:r w:rsidRPr="00FA0550">
              <w:rPr>
                <w:sz w:val="22"/>
                <w:szCs w:val="22"/>
              </w:rPr>
              <w:t>Армстронг</w:t>
            </w:r>
            <w:proofErr w:type="spellEnd"/>
          </w:p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 4х18 Ватт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 xml:space="preserve"> </w:t>
            </w:r>
            <w:proofErr w:type="spellStart"/>
            <w:r w:rsidRPr="00FA0550">
              <w:rPr>
                <w:sz w:val="22"/>
                <w:szCs w:val="22"/>
                <w:lang w:eastAsia="en-US"/>
              </w:rPr>
              <w:t>Оптолюкс-Офис-Лайт</w:t>
            </w:r>
            <w:proofErr w:type="spellEnd"/>
            <w:r w:rsidRPr="00FA0550">
              <w:rPr>
                <w:sz w:val="22"/>
                <w:szCs w:val="22"/>
                <w:lang w:eastAsia="en-US"/>
              </w:rPr>
              <w:t>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Светодиодный потолочный св</w:t>
            </w:r>
            <w:r w:rsidRPr="00FA0550">
              <w:rPr>
                <w:sz w:val="22"/>
                <w:szCs w:val="22"/>
              </w:rPr>
              <w:t>е</w:t>
            </w:r>
            <w:r w:rsidRPr="00FA0550">
              <w:rPr>
                <w:sz w:val="22"/>
                <w:szCs w:val="22"/>
              </w:rPr>
              <w:t>тильник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Оптолюкс-Лайн-150/или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FA0550" w:rsidRPr="00FA0550" w:rsidTr="004E5BC3">
        <w:trPr>
          <w:trHeight w:val="69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Светодиодный офисный потолочный светил</w:t>
            </w:r>
            <w:r w:rsidRPr="00FA0550">
              <w:rPr>
                <w:sz w:val="22"/>
                <w:szCs w:val="22"/>
              </w:rPr>
              <w:t>ь</w:t>
            </w:r>
            <w:r w:rsidRPr="00FA0550">
              <w:rPr>
                <w:sz w:val="22"/>
                <w:szCs w:val="22"/>
              </w:rPr>
              <w:t>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  <w:lang w:eastAsia="en-US"/>
              </w:rPr>
              <w:t>Оптолюкс-Офис-45 Н/или аналог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rPr>
                <w:sz w:val="22"/>
                <w:szCs w:val="22"/>
                <w:lang w:val="en-US" w:eastAsia="en-US"/>
              </w:rPr>
            </w:pPr>
            <w:r w:rsidRPr="00FA0550">
              <w:rPr>
                <w:sz w:val="22"/>
                <w:szCs w:val="22"/>
              </w:rPr>
              <w:t>Но</w:t>
            </w:r>
            <w:r w:rsidRPr="00FA0550">
              <w:rPr>
                <w:sz w:val="22"/>
                <w:szCs w:val="22"/>
              </w:rPr>
              <w:t>р</w:t>
            </w:r>
            <w:r w:rsidRPr="00FA0550">
              <w:rPr>
                <w:sz w:val="22"/>
                <w:szCs w:val="22"/>
              </w:rPr>
              <w:t>мальный белый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  <w:r w:rsidRPr="00FA0550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550" w:rsidRPr="00FA0550" w:rsidRDefault="00FA0550" w:rsidP="004E5BC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FA0550" w:rsidRDefault="00FA0550" w:rsidP="007D49FF">
      <w:pPr>
        <w:ind w:firstLine="709"/>
        <w:jc w:val="both"/>
      </w:pPr>
    </w:p>
    <w:sectPr w:rsidR="00FA055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657C0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A055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FE3494" w:rsidRPr="00FE3494">
      <w:rPr>
        <w:rFonts w:ascii="Times New Roman" w:hAnsi="Times New Roman" w:cs="Times New Roman"/>
      </w:rPr>
      <w:t>приобретение и поставку светодиодных светильников и ламп для нужд отделений филиала «Приволжский территориальный округ» 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5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33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31"/>
  </w:num>
  <w:num w:numId="13">
    <w:abstractNumId w:val="23"/>
  </w:num>
  <w:num w:numId="14">
    <w:abstractNumId w:val="27"/>
  </w:num>
  <w:num w:numId="15">
    <w:abstractNumId w:val="24"/>
  </w:num>
  <w:num w:numId="16">
    <w:abstractNumId w:val="10"/>
  </w:num>
  <w:num w:numId="17">
    <w:abstractNumId w:val="8"/>
  </w:num>
  <w:num w:numId="18">
    <w:abstractNumId w:val="11"/>
  </w:num>
  <w:num w:numId="19">
    <w:abstractNumId w:val="29"/>
  </w:num>
  <w:num w:numId="20">
    <w:abstractNumId w:val="25"/>
  </w:num>
  <w:num w:numId="21">
    <w:abstractNumId w:val="17"/>
  </w:num>
  <w:num w:numId="22">
    <w:abstractNumId w:val="5"/>
  </w:num>
  <w:num w:numId="23">
    <w:abstractNumId w:val="6"/>
  </w:num>
  <w:num w:numId="24">
    <w:abstractNumId w:val="20"/>
  </w:num>
  <w:num w:numId="25">
    <w:abstractNumId w:val="36"/>
  </w:num>
  <w:num w:numId="26">
    <w:abstractNumId w:val="30"/>
  </w:num>
  <w:num w:numId="27">
    <w:abstractNumId w:val="19"/>
  </w:num>
  <w:num w:numId="28">
    <w:abstractNumId w:val="35"/>
  </w:num>
  <w:num w:numId="2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</w:num>
  <w:num w:numId="31">
    <w:abstractNumId w:val="7"/>
  </w:num>
  <w:num w:numId="32">
    <w:abstractNumId w:val="14"/>
  </w:num>
  <w:num w:numId="33">
    <w:abstractNumId w:val="34"/>
  </w:num>
  <w:num w:numId="34">
    <w:abstractNumId w:val="32"/>
  </w:num>
  <w:num w:numId="35">
    <w:abstractNumId w:val="9"/>
  </w:num>
  <w:num w:numId="36">
    <w:abstractNumId w:val="2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E3576-E6ED-4B6D-A83F-D48D45954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BE9370-8E45-4899-B296-057EAB5C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5</Pages>
  <Words>1216</Words>
  <Characters>8999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412</cp:revision>
  <cp:lastPrinted>2012-04-20T11:24:00Z</cp:lastPrinted>
  <dcterms:created xsi:type="dcterms:W3CDTF">2012-03-23T07:01:00Z</dcterms:created>
  <dcterms:modified xsi:type="dcterms:W3CDTF">2012-11-13T11:43:00Z</dcterms:modified>
</cp:coreProperties>
</file>