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8795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852"/>
        <w:gridCol w:w="3716"/>
        <w:gridCol w:w="1136"/>
        <w:gridCol w:w="1544"/>
      </w:tblGrid>
      <w:tr w:rsidR="0024665D" w:rsidTr="0024665D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bookmarkEnd w:id="0"/>
          <w:bookmarkEnd w:id="1"/>
          <w:p w:rsidR="0024665D" w:rsidRDefault="0024665D" w:rsidP="0024665D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852" w:type="dxa"/>
            <w:vAlign w:val="center"/>
          </w:tcPr>
          <w:p w:rsidR="0024665D" w:rsidRDefault="0024665D" w:rsidP="0024665D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716" w:type="dxa"/>
            <w:vAlign w:val="center"/>
          </w:tcPr>
          <w:p w:rsidR="0024665D" w:rsidRDefault="0024665D" w:rsidP="0024665D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36" w:type="dxa"/>
            <w:vAlign w:val="center"/>
          </w:tcPr>
          <w:p w:rsidR="0024665D" w:rsidRDefault="0024665D" w:rsidP="0024665D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44" w:type="dxa"/>
            <w:vAlign w:val="center"/>
          </w:tcPr>
          <w:p w:rsidR="0024665D" w:rsidRDefault="0024665D" w:rsidP="0024665D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24665D" w:rsidTr="0024665D">
        <w:trPr>
          <w:trHeight w:val="242"/>
          <w:jc w:val="center"/>
        </w:trPr>
        <w:tc>
          <w:tcPr>
            <w:tcW w:w="547" w:type="dxa"/>
          </w:tcPr>
          <w:p w:rsidR="0024665D" w:rsidRDefault="0024665D" w:rsidP="0024665D">
            <w:r>
              <w:t>1.</w:t>
            </w:r>
          </w:p>
        </w:tc>
        <w:tc>
          <w:tcPr>
            <w:tcW w:w="1852" w:type="dxa"/>
          </w:tcPr>
          <w:p w:rsidR="0024665D" w:rsidRPr="00283AAF" w:rsidRDefault="0024665D" w:rsidP="0024665D">
            <w:pPr>
              <w:jc w:val="left"/>
              <w:rPr>
                <w:bCs/>
                <w:color w:val="000000"/>
              </w:rPr>
            </w:pPr>
            <w:proofErr w:type="spellStart"/>
            <w:proofErr w:type="gramStart"/>
            <w:r w:rsidRPr="005C37A2">
              <w:t>Высоковольт</w:t>
            </w:r>
            <w:r w:rsidRPr="007329E2">
              <w:t>-</w:t>
            </w:r>
            <w:r w:rsidRPr="005C37A2">
              <w:t>ное</w:t>
            </w:r>
            <w:proofErr w:type="spellEnd"/>
            <w:proofErr w:type="gramEnd"/>
            <w:r w:rsidRPr="005C37A2">
              <w:t xml:space="preserve"> зарядное устройство </w:t>
            </w:r>
            <w:r w:rsidRPr="005C37A2">
              <w:rPr>
                <w:lang w:val="en-US"/>
              </w:rPr>
              <w:t>Spellman</w:t>
            </w:r>
            <w:r w:rsidRPr="005C37A2">
              <w:t xml:space="preserve"> </w:t>
            </w:r>
            <w:r w:rsidRPr="005C37A2">
              <w:rPr>
                <w:lang w:val="en-US"/>
              </w:rPr>
              <w:t>ST</w:t>
            </w:r>
            <w:r w:rsidRPr="00283AAF">
              <w:t>12</w:t>
            </w:r>
            <w:r w:rsidRPr="005C37A2">
              <w:rPr>
                <w:lang w:val="en-US"/>
              </w:rPr>
              <w:t>P</w:t>
            </w:r>
            <w:r w:rsidRPr="00283AAF">
              <w:t>12</w:t>
            </w:r>
          </w:p>
        </w:tc>
        <w:tc>
          <w:tcPr>
            <w:tcW w:w="3716" w:type="dxa"/>
          </w:tcPr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>
              <w:t xml:space="preserve">Напряжение </w:t>
            </w:r>
            <w:r w:rsidRPr="00753F31">
              <w:t>питания: 360-528</w:t>
            </w:r>
            <w:proofErr w:type="gramStart"/>
            <w:r w:rsidRPr="00753F31">
              <w:t xml:space="preserve"> В</w:t>
            </w:r>
            <w:proofErr w:type="gramEnd"/>
            <w:r w:rsidRPr="00753F31">
              <w:t>, 50</w:t>
            </w:r>
            <w:r w:rsidRPr="00336BA9">
              <w:t>/</w:t>
            </w:r>
            <w:r w:rsidRPr="00753F31">
              <w:t>60 Гц</w:t>
            </w:r>
            <w:r>
              <w:t xml:space="preserve">, три фазы (400 </w:t>
            </w:r>
            <w:proofErr w:type="spellStart"/>
            <w:r>
              <w:rPr>
                <w:lang w:val="en-US"/>
              </w:rPr>
              <w:t>Vac</w:t>
            </w:r>
            <w:proofErr w:type="spellEnd"/>
            <w:r>
              <w:t>)</w:t>
            </w:r>
          </w:p>
          <w:p w:rsidR="0024665D" w:rsidRPr="00515BE2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 w:rsidRPr="005C3A4C">
              <w:t>Максимальное выходное напряжение</w:t>
            </w:r>
            <w:r>
              <w:t xml:space="preserve">: </w:t>
            </w:r>
            <w:r>
              <w:rPr>
                <w:lang w:val="en-US"/>
              </w:rPr>
              <w:t>12</w:t>
            </w:r>
            <w:r>
              <w:t xml:space="preserve"> </w:t>
            </w:r>
            <w:proofErr w:type="spellStart"/>
            <w:r>
              <w:t>кВ.</w:t>
            </w:r>
            <w:proofErr w:type="spellEnd"/>
          </w:p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 w:rsidRPr="005C3A4C">
              <w:t>Максимальная выходная мощность</w:t>
            </w:r>
            <w:r>
              <w:t xml:space="preserve">: </w:t>
            </w:r>
            <w:r>
              <w:rPr>
                <w:lang w:val="en-US"/>
              </w:rPr>
              <w:t>12</w:t>
            </w:r>
            <w:r>
              <w:t xml:space="preserve"> кВт.</w:t>
            </w:r>
          </w:p>
          <w:p w:rsidR="0024665D" w:rsidRPr="00AE4073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 w:rsidRPr="00AE4073">
              <w:t>Выходной ток</w:t>
            </w:r>
            <w:r>
              <w:t xml:space="preserve">: </w:t>
            </w:r>
            <w:r w:rsidRPr="00AE4073">
              <w:t>1,0</w:t>
            </w:r>
            <w:proofErr w:type="gramStart"/>
            <w:r w:rsidRPr="00AE4073">
              <w:t xml:space="preserve"> А</w:t>
            </w:r>
            <w:proofErr w:type="gramEnd"/>
          </w:p>
          <w:p w:rsidR="0024665D" w:rsidRPr="005C3A4C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 w:rsidRPr="005C3A4C">
              <w:t>Пульсации выходного напряжения</w:t>
            </w:r>
            <w:r>
              <w:t xml:space="preserve">: </w:t>
            </w:r>
            <w:r w:rsidRPr="005C3A4C">
              <w:t xml:space="preserve">0,3 % </w:t>
            </w:r>
            <w:r w:rsidRPr="005C3A4C">
              <w:rPr>
                <w:lang w:val="en-US"/>
              </w:rPr>
              <w:t>p</w:t>
            </w:r>
            <w:r w:rsidRPr="005C3A4C">
              <w:t>-</w:t>
            </w:r>
            <w:r w:rsidRPr="005C3A4C">
              <w:rPr>
                <w:lang w:val="en-US"/>
              </w:rPr>
              <w:t>p</w:t>
            </w:r>
            <w:r w:rsidRPr="005C3A4C">
              <w:t xml:space="preserve"> + 1</w:t>
            </w:r>
            <w:proofErr w:type="gramStart"/>
            <w:r w:rsidRPr="005C3A4C">
              <w:t xml:space="preserve"> В</w:t>
            </w:r>
            <w:proofErr w:type="gramEnd"/>
            <w:r w:rsidRPr="005C3A4C">
              <w:t xml:space="preserve"> </w:t>
            </w:r>
            <w:proofErr w:type="spellStart"/>
            <w:r w:rsidRPr="005C3A4C">
              <w:rPr>
                <w:lang w:val="en-US"/>
              </w:rPr>
              <w:t>rms</w:t>
            </w:r>
            <w:proofErr w:type="spellEnd"/>
            <w:r w:rsidRPr="005C3A4C">
              <w:t>.</w:t>
            </w:r>
          </w:p>
          <w:p w:rsidR="0024665D" w:rsidRPr="00A408C4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 w:rsidRPr="00A408C4">
              <w:t>Полярность: положительная.</w:t>
            </w:r>
          </w:p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 w:rsidRPr="00A408C4">
              <w:t>Стабильность выходного напряжения по питанию</w:t>
            </w:r>
            <w:r>
              <w:t xml:space="preserve">: </w:t>
            </w:r>
            <w:r w:rsidRPr="00A408C4">
              <w:t>0,05% + 500 мВ</w:t>
            </w:r>
            <w:r>
              <w:t>.</w:t>
            </w:r>
          </w:p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 w:rsidRPr="00A408C4">
              <w:t>Стабильность выходного напряжения по нагрузке:</w:t>
            </w:r>
            <w:r>
              <w:rPr>
                <w:sz w:val="28"/>
                <w:szCs w:val="28"/>
              </w:rPr>
              <w:t xml:space="preserve"> </w:t>
            </w:r>
            <w:r w:rsidRPr="00A408C4">
              <w:t>0,05% + 500 мВ</w:t>
            </w:r>
            <w:r>
              <w:t>.</w:t>
            </w:r>
          </w:p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r>
              <w:t>Цифровая индикация напряжения и тока с точностью в пределах 1 %.</w:t>
            </w:r>
          </w:p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/>
              <w:jc w:val="left"/>
            </w:pPr>
            <w:proofErr w:type="gramStart"/>
            <w:r>
              <w:t>Принудительное воздушное охлаждение, входное отверстие расположено на боковой панели, выходное на задней.</w:t>
            </w:r>
            <w:proofErr w:type="gramEnd"/>
          </w:p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 w:hanging="383"/>
              <w:jc w:val="left"/>
            </w:pPr>
            <w:r>
              <w:t>Ц</w:t>
            </w:r>
            <w:r w:rsidRPr="001B1051">
              <w:t>ифров</w:t>
            </w:r>
            <w:r>
              <w:t>ой интерфейс</w:t>
            </w:r>
            <w:r w:rsidRPr="001B1051">
              <w:t xml:space="preserve"> RS 232</w:t>
            </w:r>
            <w:r>
              <w:t xml:space="preserve"> и локальной сети, реализованный на разрешение 12 бит.</w:t>
            </w:r>
          </w:p>
          <w:p w:rsidR="0024665D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 w:hanging="383"/>
              <w:jc w:val="left"/>
            </w:pPr>
            <w:r>
              <w:t xml:space="preserve">Длина сетевого шнура </w:t>
            </w:r>
            <w:smartTag w:uri="urn:schemas-microsoft-com:office:smarttags" w:element="metricconverter">
              <w:smartTagPr>
                <w:attr w:name="ProductID" w:val="1.8 метра"/>
              </w:smartTagPr>
              <w:r>
                <w:t>1.8 метра</w:t>
              </w:r>
            </w:smartTag>
            <w:r>
              <w:t>.</w:t>
            </w:r>
          </w:p>
          <w:p w:rsidR="0024665D" w:rsidRPr="00283AAF" w:rsidRDefault="0024665D" w:rsidP="0024665D">
            <w:pPr>
              <w:numPr>
                <w:ilvl w:val="0"/>
                <w:numId w:val="4"/>
              </w:numPr>
              <w:tabs>
                <w:tab w:val="num" w:pos="548"/>
              </w:tabs>
              <w:suppressAutoHyphens w:val="0"/>
              <w:spacing w:after="0"/>
              <w:ind w:left="383" w:hanging="383"/>
              <w:jc w:val="left"/>
            </w:pPr>
            <w:r>
              <w:t xml:space="preserve">Длина высоковольтного кабеля </w:t>
            </w:r>
            <w:smartTag w:uri="urn:schemas-microsoft-com:office:smarttags" w:element="metricconverter">
              <w:smartTagPr>
                <w:attr w:name="ProductID" w:val="3.05 м"/>
              </w:smartTagPr>
              <w:r>
                <w:t>3.05 м</w:t>
              </w:r>
            </w:smartTag>
            <w:r>
              <w:t>.</w:t>
            </w:r>
          </w:p>
          <w:p w:rsidR="0024665D" w:rsidRDefault="0024665D" w:rsidP="0024665D">
            <w:pPr>
              <w:suppressAutoHyphens w:val="0"/>
              <w:spacing w:after="0"/>
              <w:jc w:val="left"/>
              <w:rPr>
                <w:lang w:val="en-US"/>
              </w:rPr>
            </w:pPr>
          </w:p>
          <w:p w:rsidR="0024665D" w:rsidRDefault="0024665D" w:rsidP="0024665D">
            <w:pPr>
              <w:suppressAutoHyphens w:val="0"/>
              <w:spacing w:after="0"/>
              <w:jc w:val="left"/>
            </w:pPr>
            <w:r>
              <w:t>Комплектация:</w:t>
            </w:r>
          </w:p>
          <w:p w:rsidR="0024665D" w:rsidRPr="00283AAF" w:rsidRDefault="0024665D" w:rsidP="0024665D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</w:pPr>
            <w:r w:rsidRPr="00283AAF">
              <w:t xml:space="preserve">Высоковольтное зарядное устройство </w:t>
            </w:r>
            <w:r w:rsidRPr="00283AAF">
              <w:rPr>
                <w:lang w:val="en-US"/>
              </w:rPr>
              <w:t>ST</w:t>
            </w:r>
            <w:r w:rsidRPr="00283AAF">
              <w:t>1</w:t>
            </w:r>
            <w:r w:rsidRPr="00283AAF">
              <w:rPr>
                <w:lang w:val="en-US"/>
              </w:rPr>
              <w:t>2P</w:t>
            </w:r>
            <w:r w:rsidRPr="00283AAF">
              <w:t>12</w:t>
            </w:r>
          </w:p>
          <w:p w:rsidR="0024665D" w:rsidRPr="00283AAF" w:rsidRDefault="0024665D" w:rsidP="0024665D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</w:pPr>
            <w:r w:rsidRPr="00283AAF">
              <w:lastRenderedPageBreak/>
              <w:t>Руководство по эксплуатации</w:t>
            </w:r>
          </w:p>
          <w:p w:rsidR="0024665D" w:rsidRPr="00283AAF" w:rsidRDefault="0024665D" w:rsidP="0024665D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</w:pPr>
            <w:r w:rsidRPr="00283AAF">
              <w:t>Сетевой шнур питания</w:t>
            </w:r>
          </w:p>
          <w:p w:rsidR="0024665D" w:rsidRPr="00283AAF" w:rsidRDefault="0024665D" w:rsidP="0024665D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</w:pPr>
            <w:r w:rsidRPr="00283AAF">
              <w:t>Высоковольтный кабель</w:t>
            </w:r>
          </w:p>
          <w:p w:rsidR="0024665D" w:rsidRDefault="0024665D" w:rsidP="0024665D">
            <w:pPr>
              <w:numPr>
                <w:ilvl w:val="0"/>
                <w:numId w:val="5"/>
              </w:numPr>
              <w:suppressAutoHyphens w:val="0"/>
              <w:spacing w:after="0"/>
              <w:jc w:val="left"/>
            </w:pPr>
            <w:r w:rsidRPr="00283AAF">
              <w:t>Протокол заводских испытаний</w:t>
            </w:r>
          </w:p>
          <w:p w:rsidR="0024665D" w:rsidRPr="00431E52" w:rsidRDefault="0024665D" w:rsidP="00DA6C54">
            <w:pPr>
              <w:suppressAutoHyphens w:val="0"/>
              <w:spacing w:after="0"/>
              <w:jc w:val="left"/>
            </w:pPr>
          </w:p>
        </w:tc>
        <w:tc>
          <w:tcPr>
            <w:tcW w:w="1136" w:type="dxa"/>
          </w:tcPr>
          <w:p w:rsidR="0024665D" w:rsidRDefault="0024665D" w:rsidP="0024665D">
            <w:pPr>
              <w:jc w:val="center"/>
            </w:pPr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1544" w:type="dxa"/>
          </w:tcPr>
          <w:p w:rsidR="0024665D" w:rsidRPr="00210A5F" w:rsidRDefault="0024665D" w:rsidP="0024665D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C914CE">
        <w:t xml:space="preserve">– </w:t>
      </w:r>
      <w:r w:rsidR="00783059">
        <w:t>до 03 декабря 2012г</w:t>
      </w:r>
      <w:r w:rsidR="00DF6A1C">
        <w:t>.</w:t>
      </w:r>
    </w:p>
    <w:p w:rsidR="00CE22F6" w:rsidRPr="00783059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  <w:r w:rsidR="00783059">
        <w:rPr>
          <w:color w:val="000000"/>
          <w:sz w:val="24"/>
          <w:szCs w:val="24"/>
        </w:rPr>
        <w:t>.</w:t>
      </w:r>
      <w:r w:rsidR="00783059" w:rsidRPr="00783059">
        <w:rPr>
          <w:color w:val="000000"/>
        </w:rPr>
        <w:t xml:space="preserve"> </w:t>
      </w:r>
      <w:r w:rsidR="00783059" w:rsidRPr="00783059">
        <w:rPr>
          <w:color w:val="000000"/>
          <w:sz w:val="24"/>
          <w:szCs w:val="24"/>
        </w:rPr>
        <w:t>Наличие на территории Российской Федерации официального сертифицированного центра для осуществления гарантийного и послегарантийного обслуживания поставленного оборудования – обязательно.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24665D">
        <w:rPr>
          <w:rFonts w:eastAsia="SimSun" w:cs="Tahoma"/>
          <w:kern w:val="1"/>
          <w:lang w:eastAsia="hi-IN" w:bidi="hi-IN"/>
        </w:rPr>
        <w:t>709 623,83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Pr="00DA6C54" w:rsidRDefault="00CE22F6" w:rsidP="00DA6C54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>
      <w:bookmarkStart w:id="2" w:name="_GoBack"/>
      <w:bookmarkEnd w:id="2"/>
    </w:p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517B65"/>
    <w:multiLevelType w:val="hybridMultilevel"/>
    <w:tmpl w:val="6FAEC8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C0FA2"/>
    <w:rsid w:val="001E0883"/>
    <w:rsid w:val="001E3BCA"/>
    <w:rsid w:val="0024665D"/>
    <w:rsid w:val="002E6227"/>
    <w:rsid w:val="00326D05"/>
    <w:rsid w:val="0051199F"/>
    <w:rsid w:val="005C5979"/>
    <w:rsid w:val="00783059"/>
    <w:rsid w:val="008812CB"/>
    <w:rsid w:val="009803F8"/>
    <w:rsid w:val="00AB563F"/>
    <w:rsid w:val="00C837D3"/>
    <w:rsid w:val="00C914CE"/>
    <w:rsid w:val="00CE22F6"/>
    <w:rsid w:val="00D42CF8"/>
    <w:rsid w:val="00DA6C54"/>
    <w:rsid w:val="00DF6A1C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hps">
    <w:name w:val="hps"/>
    <w:basedOn w:val="a0"/>
    <w:uiPriority w:val="99"/>
    <w:rsid w:val="00783059"/>
    <w:rPr>
      <w:rFonts w:cs="Times New Roman"/>
    </w:rPr>
  </w:style>
  <w:style w:type="character" w:customStyle="1" w:styleId="shorttext">
    <w:name w:val="short_text"/>
    <w:basedOn w:val="a0"/>
    <w:uiPriority w:val="99"/>
    <w:rsid w:val="00783059"/>
    <w:rPr>
      <w:rFonts w:cs="Times New Roman"/>
    </w:rPr>
  </w:style>
  <w:style w:type="character" w:customStyle="1" w:styleId="hpsatn">
    <w:name w:val="hps atn"/>
    <w:basedOn w:val="a0"/>
    <w:uiPriority w:val="99"/>
    <w:rsid w:val="0078305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hps">
    <w:name w:val="hps"/>
    <w:basedOn w:val="a0"/>
    <w:uiPriority w:val="99"/>
    <w:rsid w:val="00783059"/>
    <w:rPr>
      <w:rFonts w:cs="Times New Roman"/>
    </w:rPr>
  </w:style>
  <w:style w:type="character" w:customStyle="1" w:styleId="shorttext">
    <w:name w:val="short_text"/>
    <w:basedOn w:val="a0"/>
    <w:uiPriority w:val="99"/>
    <w:rsid w:val="00783059"/>
    <w:rPr>
      <w:rFonts w:cs="Times New Roman"/>
    </w:rPr>
  </w:style>
  <w:style w:type="character" w:customStyle="1" w:styleId="hpsatn">
    <w:name w:val="hps atn"/>
    <w:basedOn w:val="a0"/>
    <w:uiPriority w:val="99"/>
    <w:rsid w:val="0078305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5F1DE-33A7-4742-A9B4-6DF442A78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2</cp:revision>
  <cp:lastPrinted>2012-10-09T11:03:00Z</cp:lastPrinted>
  <dcterms:created xsi:type="dcterms:W3CDTF">2012-10-09T11:04:00Z</dcterms:created>
  <dcterms:modified xsi:type="dcterms:W3CDTF">2012-10-09T11:04:00Z</dcterms:modified>
</cp:coreProperties>
</file>