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1DD" w:rsidRDefault="008341DD">
      <w:pPr>
        <w:keepNext/>
        <w:pageBreakBefore/>
        <w:spacing w:before="100" w:after="100"/>
        <w:ind w:left="357" w:hanging="35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ТЕХНИЧЕСКОЕ ЗАДАНИЕ                                           </w:t>
      </w:r>
      <w:r>
        <w:rPr>
          <w:rFonts w:ascii="Times New Roman" w:hAnsi="Times New Roman" w:cs="Times New Roman"/>
          <w:u w:val="single"/>
        </w:rPr>
        <w:t>Приложение № 1 к извещению</w:t>
      </w:r>
    </w:p>
    <w:p w:rsidR="008341DD" w:rsidRPr="00ED2199" w:rsidRDefault="008341DD">
      <w:pPr>
        <w:numPr>
          <w:ilvl w:val="0"/>
          <w:numId w:val="1"/>
        </w:numPr>
        <w:ind w:left="862" w:hanging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Предмет закупки (договора): </w:t>
      </w:r>
      <w:r w:rsidRPr="00ED2199">
        <w:rPr>
          <w:rFonts w:ascii="Times New Roman" w:hAnsi="Times New Roman" w:cs="Times New Roman"/>
          <w:color w:val="0070C0"/>
          <w:sz w:val="24"/>
          <w:szCs w:val="24"/>
        </w:rPr>
        <w:t>Выполнение работ по монтажу автоматической системы пожаротушения  в  сушильных и покрасочных камерах малярного отделения в здании № 4 и монтажу автоматической пожарной сигнализации и системы оповещения о пожаре в здании № 6 / 7 435 производства</w:t>
      </w:r>
    </w:p>
    <w:p w:rsidR="008341DD" w:rsidRPr="00ED2199" w:rsidRDefault="008341DD" w:rsidP="00ED2199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8341DD" w:rsidRDefault="008341DD">
      <w:pPr>
        <w:numPr>
          <w:ilvl w:val="0"/>
          <w:numId w:val="2"/>
        </w:numPr>
        <w:ind w:left="862" w:hanging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Характеристика работ: </w:t>
      </w:r>
    </w:p>
    <w:p w:rsidR="008341DD" w:rsidRDefault="008341DD">
      <w:pPr>
        <w:ind w:left="72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 произвести поставку оборудования и выполнить монтаж и интеграцию системы АСПТ  и ОП в существующую систему противопожарной защиты объекта.</w:t>
      </w:r>
    </w:p>
    <w:p w:rsidR="008341DD" w:rsidRDefault="008341DD">
      <w:pPr>
        <w:ind w:left="72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Устанавливаемые системы АПС и ОП должны обеспечить:</w:t>
      </w:r>
    </w:p>
    <w:p w:rsidR="008341DD" w:rsidRDefault="008341DD">
      <w:pPr>
        <w:numPr>
          <w:ilvl w:val="0"/>
          <w:numId w:val="3"/>
        </w:numPr>
        <w:ind w:left="1222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непрерывный контроль противопожарного состояния защищаемых камер в здании 4 </w:t>
      </w:r>
    </w:p>
    <w:p w:rsidR="008341DD" w:rsidRDefault="008341DD">
      <w:pPr>
        <w:numPr>
          <w:ilvl w:val="0"/>
          <w:numId w:val="3"/>
        </w:numPr>
        <w:ind w:left="1222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сигнала тревоги и сигнала пуска системы АСПТ в случае возникновения возгорания (пожара);</w:t>
      </w:r>
    </w:p>
    <w:p w:rsidR="008341DD" w:rsidRDefault="008341DD">
      <w:pPr>
        <w:numPr>
          <w:ilvl w:val="0"/>
          <w:numId w:val="3"/>
        </w:numPr>
        <w:ind w:left="1222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инженерными системами (общеобменной, локальной вентиляции и др.);</w:t>
      </w:r>
    </w:p>
    <w:p w:rsidR="008341DD" w:rsidRDefault="008341DD">
      <w:pPr>
        <w:numPr>
          <w:ilvl w:val="0"/>
          <w:numId w:val="3"/>
        </w:numPr>
        <w:ind w:left="1222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системой  оповещения.</w:t>
      </w:r>
    </w:p>
    <w:p w:rsidR="008341DD" w:rsidRDefault="008341DD">
      <w:pPr>
        <w:numPr>
          <w:ilvl w:val="0"/>
          <w:numId w:val="3"/>
        </w:numPr>
        <w:ind w:left="1222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сигналы о срабатывании системы пожаротушения вывести по выделенному УКВ радиоканалу на ЦППС ГУ "СУ ФПС №6. Зарегистрировать радиопередающее устройство (РПУ) в соответствии с Федеральным законом №126-ФЗ "О связи".</w:t>
      </w:r>
    </w:p>
    <w:p w:rsidR="008341DD" w:rsidRDefault="008341DD">
      <w:pPr>
        <w:ind w:left="72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комплексе, данные работы должны обеспечить выполнение всех норм и правил, действующих на территории Российской Федерации,  в части обеспечения противопожарной защиты объекта, а также безопасную для жизни и здоровья людей эксплуатацию объекта.</w:t>
      </w:r>
    </w:p>
    <w:p w:rsidR="008341DD" w:rsidRDefault="008341D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341DD" w:rsidRDefault="008341DD">
      <w:pPr>
        <w:ind w:left="99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 Требования к выполнению работ.</w:t>
      </w:r>
    </w:p>
    <w:p w:rsidR="008341DD" w:rsidRDefault="008341DD">
      <w:pPr>
        <w:tabs>
          <w:tab w:val="left" w:pos="851"/>
          <w:tab w:val="left" w:pos="993"/>
        </w:tabs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Исполнитель должен выполнить поставку оборудования, комплектующих, осуществить работы по монтажу систем АСПТ  и ОП  в соответствии   проектной документацией  №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416-10-СС09 </w:t>
      </w:r>
      <w:r>
        <w:rPr>
          <w:rFonts w:ascii="Times New Roman" w:hAnsi="Times New Roman" w:cs="Times New Roman"/>
          <w:sz w:val="24"/>
          <w:szCs w:val="24"/>
        </w:rPr>
        <w:t xml:space="preserve"> в полном объеме. Работы по монтажу и поставке оборудования, комплектующих  должны проводиться в сроки в соответствии с Календарным планом. Спецификация оборудования указана в проектной документации.</w:t>
      </w:r>
    </w:p>
    <w:p w:rsidR="008341DD" w:rsidRDefault="008341DD">
      <w:pPr>
        <w:ind w:left="720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Передача  проектной документации для выполнения сметного расчета осуществляется после подписания договора о конфиденциальности.</w:t>
      </w:r>
    </w:p>
    <w:p w:rsidR="008341DD" w:rsidRDefault="008341DD">
      <w:pPr>
        <w:tabs>
          <w:tab w:val="left" w:pos="851"/>
          <w:tab w:val="left" w:pos="99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3.2. Приборы управления пожаротушением применить производства НВП "Болид".</w:t>
      </w:r>
    </w:p>
    <w:p w:rsidR="008341DD" w:rsidRDefault="008341DD">
      <w:pPr>
        <w:tabs>
          <w:tab w:val="left" w:pos="851"/>
          <w:tab w:val="left" w:pos="993"/>
        </w:tabs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Качество товара, поставляемого Исполнителем,  должно соответствовать государственным  стандартам, техническим условиям (регламентам) и другим нормативам, а также целям, для которых товар такого рода используется.</w:t>
      </w:r>
    </w:p>
    <w:p w:rsidR="008341DD" w:rsidRDefault="008341DD">
      <w:pPr>
        <w:tabs>
          <w:tab w:val="left" w:pos="851"/>
          <w:tab w:val="left" w:pos="993"/>
        </w:tabs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  должен поставлять  товар   в  комплекте с документацией  (технический паспорт,  инструкция по эксплуатации,  гарантийный талон, сертификат пожарной безопасности, сертификат  соответствия, санитарно-эпидемиологическое заключение и прочие документы,  подтверждающие  качество товара и его   соответствие  требованиям законодательства РФ).</w:t>
      </w:r>
    </w:p>
    <w:p w:rsidR="008341DD" w:rsidRDefault="008341DD">
      <w:pPr>
        <w:tabs>
          <w:tab w:val="left" w:pos="851"/>
          <w:tab w:val="left" w:pos="993"/>
        </w:tabs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 Исполнитель должен произвести пусконаладочные работы, приемосдаточные испытания в объеме, предусмотренном нормативными документами. </w:t>
      </w:r>
    </w:p>
    <w:p w:rsidR="008341DD" w:rsidRDefault="008341DD">
      <w:pPr>
        <w:tabs>
          <w:tab w:val="left" w:pos="851"/>
          <w:tab w:val="left" w:pos="993"/>
        </w:tabs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Исполнитель обязан сдать системы в эксплуатацию в присутствии ответственного представителя ГПН МЧС РФ.</w:t>
      </w:r>
    </w:p>
    <w:p w:rsidR="008341DD" w:rsidRDefault="008341DD">
      <w:pPr>
        <w:tabs>
          <w:tab w:val="left" w:pos="851"/>
          <w:tab w:val="left" w:pos="993"/>
        </w:tabs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3.6. Монтажные работы исполнитель должен выполнять строго в соответствии с Рабочим проектом и нормативными документами: НПБ 110-03; НПБ 88-2001*; РД 78.145-93 МВД России; ПУЭ. </w:t>
      </w:r>
    </w:p>
    <w:p w:rsidR="008341DD" w:rsidRDefault="008341DD">
      <w:pPr>
        <w:tabs>
          <w:tab w:val="left" w:pos="851"/>
          <w:tab w:val="left" w:pos="993"/>
        </w:tabs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3.7. Время выполнения работ, связанных с повышенным уровнем шума (сверление, штробление борозд и т. п.), исполнитель должен согласовывать с Заказчиком. </w:t>
      </w:r>
    </w:p>
    <w:p w:rsidR="008341DD" w:rsidRDefault="008341DD">
      <w:pPr>
        <w:tabs>
          <w:tab w:val="left" w:pos="851"/>
          <w:tab w:val="left" w:pos="993"/>
        </w:tabs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3.8. Исполнитель должен производить ежедневную уборку рабочего места, включающую уборку и складирование в контейнеры строительного мусора и отходов производства.</w:t>
      </w:r>
    </w:p>
    <w:p w:rsidR="008341DD" w:rsidRDefault="008341DD">
      <w:pPr>
        <w:tabs>
          <w:tab w:val="left" w:pos="851"/>
          <w:tab w:val="left" w:pos="993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3.9. Исполнитель обязан соблюдать правила пожарной безопасности и ТБ. Производство работ повышенной опасности исполнитель имеет право производить только при наличии наряд-допуска,  согласованного со службой охраны труда и штабом ГОЧС и ПБ Заказчика.</w:t>
      </w:r>
    </w:p>
    <w:p w:rsidR="008341DD" w:rsidRDefault="008341DD">
      <w:pPr>
        <w:tabs>
          <w:tab w:val="left" w:pos="851"/>
          <w:tab w:val="left" w:pos="993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3.10. Исполнитель обязан, используя специальное оборудование, производить проверку наличия скрытой проводки, во избежание повреждений существующих электролиний, траекторий прокладки кабель-каналов.</w:t>
      </w:r>
    </w:p>
    <w:p w:rsidR="008341DD" w:rsidRDefault="008341DD">
      <w:pPr>
        <w:tabs>
          <w:tab w:val="left" w:pos="851"/>
          <w:tab w:val="left" w:pos="993"/>
        </w:tabs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3.11. Приемка выполненных работ осуществляется комиссией с подписанием акта сдачи-приемки  выполненных работ (формы КС-2, КС-3).</w:t>
      </w:r>
    </w:p>
    <w:p w:rsidR="008341DD" w:rsidRDefault="008341DD">
      <w:pPr>
        <w:tabs>
          <w:tab w:val="left" w:pos="851"/>
          <w:tab w:val="left" w:pos="993"/>
        </w:tabs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3.12. Исполнитель обязан производить работы в соответствии с требованиями действующей на территории РФ нормативной</w:t>
      </w:r>
      <w:r>
        <w:rPr>
          <w:rFonts w:ascii="Times New Roman" w:hAnsi="Times New Roman" w:cs="Times New Roman"/>
          <w:spacing w:val="-2"/>
          <w:sz w:val="24"/>
          <w:szCs w:val="24"/>
        </w:rPr>
        <w:t>-технической документацией:</w:t>
      </w:r>
    </w:p>
    <w:p w:rsidR="008341DD" w:rsidRDefault="008341DD">
      <w:pPr>
        <w:numPr>
          <w:ilvl w:val="0"/>
          <w:numId w:val="4"/>
        </w:num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 3.13130.2009 – "Система оповещения и управления эвакуацией людей при пожаре. Требования пожарной безопасности.";</w:t>
      </w:r>
    </w:p>
    <w:p w:rsidR="008341DD" w:rsidRDefault="008341DD">
      <w:pPr>
        <w:numPr>
          <w:ilvl w:val="0"/>
          <w:numId w:val="4"/>
        </w:num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 5.13130.2009 – "Системы противопожарной защиты. Установки пожарной сигнализации и пожаротушения автоматические. Нормы и правила проектирования.";</w:t>
      </w:r>
    </w:p>
    <w:p w:rsidR="008341DD" w:rsidRDefault="008341DD">
      <w:pPr>
        <w:numPr>
          <w:ilvl w:val="0"/>
          <w:numId w:val="4"/>
        </w:num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 6.13130.2009 – "Системы противопожарной защиты. Электрооборудование. Требования пожарной безопасности.";</w:t>
      </w:r>
    </w:p>
    <w:p w:rsidR="008341DD" w:rsidRDefault="008341DD">
      <w:pPr>
        <w:numPr>
          <w:ilvl w:val="0"/>
          <w:numId w:val="4"/>
        </w:num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РД 78.145 - 93 – "Системы и комплексы охранной, пожарной и охранно-пожарной сигнализации. Правила производства и приемки работ.";</w:t>
      </w:r>
    </w:p>
    <w:p w:rsidR="008341DD" w:rsidRDefault="008341DD">
      <w:pPr>
        <w:numPr>
          <w:ilvl w:val="0"/>
          <w:numId w:val="4"/>
        </w:num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РД 25.953-90 – "Системы автоматические пожаротушения, пожарной, охранной и охранно-пожарной сигнализации. Обозначения условные графические элементов связи.";</w:t>
      </w:r>
    </w:p>
    <w:p w:rsidR="008341DD" w:rsidRDefault="008341DD">
      <w:pPr>
        <w:numPr>
          <w:ilvl w:val="0"/>
          <w:numId w:val="4"/>
        </w:num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ГОСТ 28130-89 – "Пожарная техника. Огнетушители, установки пожаротушения и пожарной сигнализации. Обозначения условные графические.";</w:t>
      </w:r>
    </w:p>
    <w:p w:rsidR="008341DD" w:rsidRDefault="008341DD">
      <w:pPr>
        <w:numPr>
          <w:ilvl w:val="0"/>
          <w:numId w:val="4"/>
        </w:num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ГОСТ 27331-87 – "Пожарная техника. Классификация пожаров.";</w:t>
      </w:r>
    </w:p>
    <w:p w:rsidR="008341DD" w:rsidRDefault="008341DD">
      <w:pPr>
        <w:numPr>
          <w:ilvl w:val="0"/>
          <w:numId w:val="4"/>
        </w:num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ГОСТ 12.4.009-83 – "Пожарная техника для защиты объектов. Основные виды. Размещение и обслуживание";</w:t>
      </w:r>
    </w:p>
    <w:p w:rsidR="008341DD" w:rsidRDefault="008341DD">
      <w:pPr>
        <w:numPr>
          <w:ilvl w:val="0"/>
          <w:numId w:val="4"/>
        </w:num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ППБ-01-03 – "Правила пожарной безопасности в Российской Федерации.";</w:t>
      </w:r>
    </w:p>
    <w:p w:rsidR="008341DD" w:rsidRDefault="008341DD">
      <w:pPr>
        <w:numPr>
          <w:ilvl w:val="0"/>
          <w:numId w:val="4"/>
        </w:num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ВСН 25-09.67-85 – "Правила производства и приемки работ. Автоматические установки пожаротушения.";</w:t>
      </w:r>
    </w:p>
    <w:p w:rsidR="008341DD" w:rsidRDefault="008341DD">
      <w:pPr>
        <w:numPr>
          <w:ilvl w:val="0"/>
          <w:numId w:val="4"/>
        </w:num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РД 11153-34.0-03.150-00 (ПОТ РМ-016-2001) – "Межотраслевые правила по охране труда (правила безопасности) при эксплуатации электроустановок.";</w:t>
      </w:r>
    </w:p>
    <w:p w:rsidR="008341DD" w:rsidRDefault="008341DD">
      <w:pPr>
        <w:numPr>
          <w:ilvl w:val="0"/>
          <w:numId w:val="4"/>
        </w:num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РТМ 25.488-82 – "Установки пожаротушения автоматические и установки пожарной, охранной и охранно-пожарной  сигнализации. Нормативы численности персонала, занимающегося техническим обслуживанием и текущим ремонтом.";</w:t>
      </w:r>
    </w:p>
    <w:p w:rsidR="008341DD" w:rsidRDefault="008341DD">
      <w:pPr>
        <w:numPr>
          <w:ilvl w:val="0"/>
          <w:numId w:val="4"/>
        </w:num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ПУЭ – "Правила устройства электроустановок. Изд. 6, 7, переработанное с изменениями.".</w:t>
      </w:r>
    </w:p>
    <w:p w:rsidR="008341DD" w:rsidRDefault="008341DD">
      <w:p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3.13. Исполнитель должен предоставить:</w:t>
      </w:r>
    </w:p>
    <w:p w:rsidR="008341DD" w:rsidRDefault="008341DD">
      <w:pPr>
        <w:tabs>
          <w:tab w:val="left" w:pos="970"/>
        </w:tabs>
        <w:suppressAutoHyphens/>
        <w:ind w:left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копию лицензии ФСБ РФ на право осуществления работ, связанных с использованием  </w:t>
      </w:r>
    </w:p>
    <w:p w:rsidR="008341DD" w:rsidRDefault="008341DD">
      <w:pPr>
        <w:tabs>
          <w:tab w:val="left" w:pos="970"/>
        </w:tabs>
        <w:suppressAutoHyphens/>
        <w:ind w:left="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сведений, составляющих государственную тайн;</w:t>
      </w:r>
    </w:p>
    <w:p w:rsidR="008341DD" w:rsidRDefault="008341DD">
      <w:pPr>
        <w:tabs>
          <w:tab w:val="left" w:pos="970"/>
        </w:tabs>
        <w:suppressAutoHyphens/>
        <w:ind w:left="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- копию лицензии МЧС на право монтажа установок пожаротушения и  пожарной  сигнализации, систем оповещения  и  эвакуации при пожаре;</w:t>
      </w:r>
    </w:p>
    <w:p w:rsidR="008341DD" w:rsidRDefault="008341DD">
      <w:pPr>
        <w:tabs>
          <w:tab w:val="left" w:pos="970"/>
        </w:tabs>
        <w:suppressAutoHyphens/>
        <w:ind w:left="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- разрешение на использование радиочастот или радиочастотных каналов;</w:t>
      </w:r>
    </w:p>
    <w:p w:rsidR="008341DD" w:rsidRDefault="008341DD">
      <w:pPr>
        <w:tabs>
          <w:tab w:val="left" w:pos="5672"/>
        </w:tabs>
        <w:suppressAutoHyphens/>
        <w:ind w:left="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- сведения, подтверждающие, что срок деятельности организации Участника превышает три  года.</w:t>
      </w:r>
    </w:p>
    <w:p w:rsidR="008341DD" w:rsidRDefault="008341DD">
      <w:pPr>
        <w:ind w:left="851" w:firstLine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 Технические требования.</w:t>
      </w:r>
    </w:p>
    <w:p w:rsidR="008341DD" w:rsidRDefault="008341DD">
      <w:pPr>
        <w:tabs>
          <w:tab w:val="left" w:pos="1276"/>
        </w:tabs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Монтаж АСПТ и ОП, необходимо производить в следующей последовательности:</w:t>
      </w:r>
    </w:p>
    <w:p w:rsidR="008341DD" w:rsidRDefault="008341DD">
      <w:pPr>
        <w:numPr>
          <w:ilvl w:val="0"/>
          <w:numId w:val="5"/>
        </w:numPr>
        <w:tabs>
          <w:tab w:val="left" w:pos="170"/>
          <w:tab w:val="left" w:pos="127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трассировка и прокладка кабельных линий; </w:t>
      </w:r>
    </w:p>
    <w:p w:rsidR="008341DD" w:rsidRDefault="008341DD">
      <w:pPr>
        <w:numPr>
          <w:ilvl w:val="0"/>
          <w:numId w:val="5"/>
        </w:numPr>
        <w:tabs>
          <w:tab w:val="left" w:pos="170"/>
          <w:tab w:val="left" w:pos="127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монтаж извещателей АСПТ, световых табло и оповещателей; </w:t>
      </w:r>
    </w:p>
    <w:p w:rsidR="008341DD" w:rsidRDefault="008341DD">
      <w:pPr>
        <w:numPr>
          <w:ilvl w:val="0"/>
          <w:numId w:val="5"/>
        </w:numPr>
        <w:tabs>
          <w:tab w:val="left" w:pos="170"/>
          <w:tab w:val="left" w:pos="127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измерение сопротивления изоляции шлейфов; </w:t>
      </w:r>
    </w:p>
    <w:p w:rsidR="008341DD" w:rsidRDefault="008341DD">
      <w:pPr>
        <w:numPr>
          <w:ilvl w:val="0"/>
          <w:numId w:val="5"/>
        </w:numPr>
        <w:tabs>
          <w:tab w:val="left" w:pos="170"/>
          <w:tab w:val="left" w:pos="127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монтаж приборов и пультов; </w:t>
      </w:r>
    </w:p>
    <w:p w:rsidR="008341DD" w:rsidRDefault="008341DD">
      <w:pPr>
        <w:numPr>
          <w:ilvl w:val="0"/>
          <w:numId w:val="5"/>
        </w:numPr>
        <w:tabs>
          <w:tab w:val="left" w:pos="170"/>
          <w:tab w:val="left" w:pos="127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конфигурация, настройка сетевых компонентов и измерение сопротивления шлейфов. </w:t>
      </w:r>
    </w:p>
    <w:p w:rsidR="008341DD" w:rsidRDefault="008341DD">
      <w:pPr>
        <w:tabs>
          <w:tab w:val="left" w:pos="1276"/>
        </w:tabs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Шлейфы пожарной сигнализации, цепи пуска АСПТ, линии оповещения ОП требуется провести в электротехническом коробе, смонтированном на шурупах по стене и потолку,  в ПВХ трубе, на стальной струне, натянутой по стене.</w:t>
      </w:r>
    </w:p>
    <w:p w:rsidR="008341DD" w:rsidRDefault="008341DD">
      <w:pPr>
        <w:tabs>
          <w:tab w:val="left" w:pos="1276"/>
        </w:tabs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Непосредственное подключение линий электропитания АСПТ к сети 220в осуществлять силами Заказчика. </w:t>
      </w:r>
    </w:p>
    <w:p w:rsidR="008341DD" w:rsidRDefault="008341DD">
      <w:pPr>
        <w:tabs>
          <w:tab w:val="left" w:pos="1276"/>
        </w:tabs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 При монтаже технических средств АСПТ и ОП  необходимо составить, а при их сдаче – передать рабочей комиссии исполнительную техническую документацию в соответствии с приложением № 30 ГУ ГПС МВД РФ № 20/2.2/3144 от 28.12.98.17 «Автоматические системы пожаротушения и пожарной сигнализации. Правила приемки и контроля» (см. лист 4.)</w:t>
      </w:r>
    </w:p>
    <w:p w:rsidR="008341DD" w:rsidRDefault="008341DD">
      <w:pPr>
        <w:tabs>
          <w:tab w:val="left" w:pos="1276"/>
        </w:tabs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 начала конфигурации сетевых компонентов в процессе производства монтажных работ требуется провести индивидуальные испытания (настройка, регулировка, юстировка) приемно-контрольных и управления  приборов, блоков индикации и контроля, пультов управления и извещателей, с оформлением соответствующих актов. </w:t>
      </w:r>
    </w:p>
    <w:p w:rsidR="008341DD" w:rsidRDefault="008341DD">
      <w:pPr>
        <w:tabs>
          <w:tab w:val="left" w:pos="1276"/>
        </w:tabs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4.5. После завершения монтажных работ соединительных линий (СЛ) необходимо провести измерение сопротивления изоляции СЛ шлейфов АСПТ и ОП.</w:t>
      </w:r>
    </w:p>
    <w:p w:rsidR="008341DD" w:rsidRDefault="008341DD">
      <w:pPr>
        <w:tabs>
          <w:tab w:val="left" w:pos="1276"/>
        </w:tabs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4.6. С помощью ПО "Unprog.exe" и "Pprog.exe"  необходимо создать:</w:t>
      </w:r>
    </w:p>
    <w:p w:rsidR="008341DD" w:rsidRDefault="008341DD">
      <w:pPr>
        <w:numPr>
          <w:ilvl w:val="0"/>
          <w:numId w:val="6"/>
        </w:numPr>
        <w:tabs>
          <w:tab w:val="left" w:pos="284"/>
          <w:tab w:val="left" w:pos="1276"/>
        </w:tabs>
        <w:suppressAutoHyphens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базы данных в пульте контроля и управления «С2000М»;</w:t>
      </w:r>
    </w:p>
    <w:p w:rsidR="008341DD" w:rsidRDefault="008341DD">
      <w:pPr>
        <w:numPr>
          <w:ilvl w:val="0"/>
          <w:numId w:val="6"/>
        </w:numPr>
        <w:tabs>
          <w:tab w:val="left" w:pos="284"/>
          <w:tab w:val="left" w:pos="1276"/>
        </w:tabs>
        <w:suppressAutoHyphens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адресное пространство типов, приборов и порогов срабатывания устройств, работающих в составе системы шлейфов (для управления и контроля приборов и блоков, входящих в состав АСПТ).</w:t>
      </w:r>
    </w:p>
    <w:p w:rsidR="008341DD" w:rsidRDefault="008341DD">
      <w:pPr>
        <w:tabs>
          <w:tab w:val="left" w:pos="993"/>
        </w:tabs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8341DD" w:rsidRDefault="008341DD">
      <w:pPr>
        <w:ind w:left="567" w:firstLine="284"/>
        <w:rPr>
          <w:rFonts w:ascii="Times New Roman" w:hAnsi="Times New Roman" w:cs="Times New Roman"/>
          <w:b/>
          <w:bCs/>
          <w:sz w:val="24"/>
          <w:szCs w:val="24"/>
        </w:rPr>
      </w:pPr>
    </w:p>
    <w:p w:rsidR="008341DD" w:rsidRDefault="008341DD">
      <w:pPr>
        <w:ind w:left="567" w:firstLine="284"/>
        <w:rPr>
          <w:rFonts w:ascii="Times New Roman" w:hAnsi="Times New Roman" w:cs="Times New Roman"/>
          <w:b/>
          <w:bCs/>
          <w:sz w:val="24"/>
          <w:szCs w:val="24"/>
        </w:rPr>
      </w:pPr>
    </w:p>
    <w:p w:rsidR="008341DD" w:rsidRDefault="008341DD">
      <w:pPr>
        <w:ind w:left="567" w:firstLine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 Гарантии качества.</w:t>
      </w:r>
    </w:p>
    <w:p w:rsidR="008341DD" w:rsidRDefault="008341DD">
      <w:pPr>
        <w:tabs>
          <w:tab w:val="left" w:pos="1276"/>
        </w:tabs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должен предоставить гарантию на выполненные работы и поставленный товар не менее чем в течение 12 месяцев с даты подписания Сторонами акта сдачи-приемки выполненных работ.</w:t>
      </w:r>
    </w:p>
    <w:p w:rsidR="008341DD" w:rsidRDefault="008341DD">
      <w:pPr>
        <w:tabs>
          <w:tab w:val="left" w:pos="1276"/>
        </w:tabs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 период гарантийного срока обнаружатся дефекты, препятствующие нормальной эксплуатации оборудования, то Исполнитель обязан их устранить за свой счет в согласованные с Заказчиком сроки. Гарантийный срок в этом случае продлевается соответственно на период устранения дефектов.</w:t>
      </w:r>
    </w:p>
    <w:p w:rsidR="008341DD" w:rsidRDefault="008341DD">
      <w:pPr>
        <w:tabs>
          <w:tab w:val="left" w:pos="851"/>
        </w:tabs>
        <w:ind w:firstLine="284"/>
        <w:rPr>
          <w:rFonts w:ascii="Times New Roman" w:hAnsi="Times New Roman" w:cs="Times New Roman"/>
          <w:sz w:val="24"/>
          <w:szCs w:val="24"/>
        </w:rPr>
      </w:pPr>
    </w:p>
    <w:p w:rsidR="008341DD" w:rsidRDefault="008341DD">
      <w:pPr>
        <w:tabs>
          <w:tab w:val="left" w:pos="851"/>
        </w:tabs>
        <w:ind w:left="567"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6. Сроки выполнения работ по договору:</w:t>
      </w:r>
    </w:p>
    <w:p w:rsidR="008341DD" w:rsidRDefault="008341DD">
      <w:pPr>
        <w:tabs>
          <w:tab w:val="left" w:pos="1276"/>
        </w:tabs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Все работы должны быть выполнены не позднее 90 (девяносто) календарных дней с даты подписания договора, в том числе, поставка оборудования и комплектующих должна быть произведена в течение 20 (двадцать) календарных дней после перечисления первого аванса за товар.</w:t>
      </w:r>
    </w:p>
    <w:p w:rsidR="008341DD" w:rsidRDefault="008341DD">
      <w:pPr>
        <w:tabs>
          <w:tab w:val="left" w:pos="1276"/>
        </w:tabs>
        <w:ind w:firstLine="284"/>
        <w:rPr>
          <w:rFonts w:ascii="Times New Roman" w:hAnsi="Times New Roman" w:cs="Times New Roman"/>
          <w:sz w:val="24"/>
          <w:szCs w:val="24"/>
        </w:rPr>
      </w:pPr>
    </w:p>
    <w:p w:rsidR="008341DD" w:rsidRDefault="008341DD">
      <w:pPr>
        <w:ind w:left="567"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7. Перечень документации, представляемой по окончанию работ. Порядок приема и  </w:t>
      </w:r>
    </w:p>
    <w:p w:rsidR="008341DD" w:rsidRDefault="008341DD">
      <w:pPr>
        <w:ind w:left="567"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передачи работ:</w:t>
      </w:r>
    </w:p>
    <w:p w:rsidR="008341DD" w:rsidRDefault="008341DD">
      <w:pPr>
        <w:tabs>
          <w:tab w:val="left" w:pos="1276"/>
        </w:tabs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должен представить Заказчику, в течение 3-х  рабочих дней после выполнения работ, акт сдачи-приемки выполненных работ (по форме КС-2, КС-3) с приложением к нему счет-фактуры и комплекта документации (в том числе оформленный протокол лабораторных исследований), предусмотренного Календарным планом и Техническим заданием. Комплект документации предоставляется в 2 (двух) экземплярах на бумажном носителе и в 1 (одном) экземпляре на электронном носителе.</w:t>
      </w:r>
    </w:p>
    <w:p w:rsidR="008341DD" w:rsidRDefault="008341DD">
      <w:pPr>
        <w:tabs>
          <w:tab w:val="left" w:pos="1276"/>
        </w:tabs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Созданные в процессе выполнения работ по Договору материальные активы: опытные образцы, испытательные стенды, макеты и т.п., специальное оборудование, приобретенные основные средства и иное имущество, а также нематериальные активы, в том числе программный продукт подлежат передаче и оприходованию в соответствии с действующим законодательством. </w:t>
      </w:r>
    </w:p>
    <w:p w:rsidR="008341DD" w:rsidRDefault="008341DD">
      <w:pPr>
        <w:tabs>
          <w:tab w:val="left" w:pos="1276"/>
        </w:tabs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Окончательная приемка выполненных работ оформляется актом ввода в эксплуатацию смонтированных систем.</w:t>
      </w:r>
    </w:p>
    <w:p w:rsidR="008341DD" w:rsidRDefault="008341DD">
      <w:pPr>
        <w:tabs>
          <w:tab w:val="left" w:pos="1276"/>
        </w:tabs>
        <w:ind w:firstLine="284"/>
        <w:rPr>
          <w:rFonts w:ascii="Times New Roman" w:hAnsi="Times New Roman" w:cs="Times New Roman"/>
          <w:sz w:val="24"/>
          <w:szCs w:val="24"/>
        </w:rPr>
      </w:pPr>
    </w:p>
    <w:p w:rsidR="008341DD" w:rsidRDefault="008341DD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8341DD" w:rsidRDefault="008341DD">
      <w:pPr>
        <w:rPr>
          <w:rFonts w:ascii="Times New Roman" w:hAnsi="Times New Roman" w:cs="Times New Roman"/>
          <w:sz w:val="24"/>
          <w:szCs w:val="24"/>
        </w:rPr>
      </w:pPr>
    </w:p>
    <w:p w:rsidR="008341DD" w:rsidRDefault="008341DD">
      <w:pPr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Приложение 1.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Характеристика защищаемых помещений.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Защищаемые помещения расположены внутри одноэтажного здания производственного корпуса. и представляют из себя локальные камеры сушки покраски. Оборудование и строительные конструкции защищаемых помещений (камер) выполнены из негорючих материалов.   Защищаемые помещения оборудованные установками порошкового пожаротушения, должны быть оснащены указателями о наличии в них установок, и промаркированы в соответствии с номером направления пожаротушения (1-8).  Размерности камеры и изделия:  "Ш"-ширина, "Д"-длина, "В"-высота.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1. 1  Распылительная камеры модели ПЛ22032/1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Окраска изделия размерами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Ш х Д</w:t>
      </w:r>
      <w:r>
        <w:rPr>
          <w:rFonts w:ascii="Times New Roman" w:hAnsi="Times New Roman" w:cs="Times New Roman"/>
          <w:sz w:val="24"/>
          <w:szCs w:val="24"/>
        </w:rPr>
        <w:tab/>
        <w:t>1500х1500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мм.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Внутренние размеры основной камеры</w:t>
      </w:r>
      <w:r>
        <w:rPr>
          <w:rFonts w:ascii="Times New Roman" w:hAnsi="Times New Roman" w:cs="Times New Roman"/>
          <w:sz w:val="24"/>
          <w:szCs w:val="24"/>
        </w:rPr>
        <w:tab/>
        <w:t xml:space="preserve"> Ш х Д х В </w:t>
      </w:r>
      <w:r>
        <w:rPr>
          <w:rFonts w:ascii="Times New Roman" w:hAnsi="Times New Roman" w:cs="Times New Roman"/>
          <w:sz w:val="24"/>
          <w:szCs w:val="24"/>
        </w:rPr>
        <w:tab/>
        <w:t>3000х5000х4000</w:t>
      </w:r>
      <w:r>
        <w:rPr>
          <w:rFonts w:ascii="Times New Roman" w:hAnsi="Times New Roman" w:cs="Times New Roman"/>
          <w:sz w:val="24"/>
          <w:szCs w:val="24"/>
        </w:rPr>
        <w:tab/>
        <w:t>мм.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Внутренние размеры доп. камеры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Ш х Д х В </w:t>
      </w:r>
      <w:r>
        <w:rPr>
          <w:rFonts w:ascii="Times New Roman" w:hAnsi="Times New Roman" w:cs="Times New Roman"/>
          <w:sz w:val="24"/>
          <w:szCs w:val="24"/>
        </w:rPr>
        <w:tab/>
        <w:t>2800х3000х2800</w:t>
      </w:r>
      <w:r>
        <w:rPr>
          <w:rFonts w:ascii="Times New Roman" w:hAnsi="Times New Roman" w:cs="Times New Roman"/>
          <w:sz w:val="24"/>
          <w:szCs w:val="24"/>
        </w:rPr>
        <w:tab/>
        <w:t>мм.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Закрывающийся проем, двустворчатые двери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2800х2400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мм.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Рабочая температура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15-35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по Цельсию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Скорость воздуха в горизонтальном сечении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0,9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м./сек.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Нижний отсос воздуха, два экранных водяных фильтра.. 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Класс пожара по ГОСТ-27331 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Класс взрывоопасной зоны по ФЗ-123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Категория помещения по СП 12.13130.2009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Sy=23,4</w:t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Площадь, ограниченная конструкциями,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 2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So=2,25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Площадь затененная оборудованием.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 2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Vn=83,52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Объем защищаемого помещения.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 2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Sa=135,44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Общая внутренняя поверхность камеры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 2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Sn=3,36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Площадь возможно открываемых проемов.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 2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Вещества  в окрасочной камере: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Эмаль "ЭП-140"  (растворитель Р5) в количестве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5 литров. 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людей- маляры в количестве 2х человек.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Техпроцесс осуществляется при закрытых 2х створчатых металлических дверях.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1. 2. Распылительная камеры модели ПЛ22032/2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Параметры.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Окраска изделия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Ш х Д</w:t>
      </w:r>
      <w:r>
        <w:rPr>
          <w:rFonts w:ascii="Times New Roman" w:hAnsi="Times New Roman" w:cs="Times New Roman"/>
          <w:sz w:val="24"/>
          <w:szCs w:val="24"/>
        </w:rPr>
        <w:tab/>
        <w:t>1500х1500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мм.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Внутренние размеры основной камеры</w:t>
      </w:r>
      <w:r>
        <w:rPr>
          <w:rFonts w:ascii="Times New Roman" w:hAnsi="Times New Roman" w:cs="Times New Roman"/>
          <w:sz w:val="24"/>
          <w:szCs w:val="24"/>
        </w:rPr>
        <w:tab/>
        <w:t xml:space="preserve"> Ш х Д х В </w:t>
      </w:r>
      <w:r>
        <w:rPr>
          <w:rFonts w:ascii="Times New Roman" w:hAnsi="Times New Roman" w:cs="Times New Roman"/>
          <w:sz w:val="24"/>
          <w:szCs w:val="24"/>
        </w:rPr>
        <w:tab/>
        <w:t>3000х5000х4000</w:t>
      </w:r>
      <w:r>
        <w:rPr>
          <w:rFonts w:ascii="Times New Roman" w:hAnsi="Times New Roman" w:cs="Times New Roman"/>
          <w:sz w:val="24"/>
          <w:szCs w:val="24"/>
        </w:rPr>
        <w:tab/>
        <w:t>мм.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Внутренние размеры доп. камеры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Ш х Д х В </w:t>
      </w:r>
      <w:r>
        <w:rPr>
          <w:rFonts w:ascii="Times New Roman" w:hAnsi="Times New Roman" w:cs="Times New Roman"/>
          <w:sz w:val="24"/>
          <w:szCs w:val="24"/>
        </w:rPr>
        <w:tab/>
        <w:t>2800х3000х2800</w:t>
      </w:r>
      <w:r>
        <w:rPr>
          <w:rFonts w:ascii="Times New Roman" w:hAnsi="Times New Roman" w:cs="Times New Roman"/>
          <w:sz w:val="24"/>
          <w:szCs w:val="24"/>
        </w:rPr>
        <w:tab/>
        <w:t>мм.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Закрывающийся проем, двустворчатые двери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2800х2400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мм.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Рабочая температура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15-35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по Цельсию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Скорость воздуха в горизонтальном сечении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0,9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м./сек.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Нижний отсос воздуха, два экранных водяных фильтра.. 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Класс пожара по ГОСТ-27331 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Класс взрывоопасной зоны по ФЗ-123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Категория помещения по СП 12.13130.2009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Sy=23,4</w:t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Площадь, ограниченная конструкциями,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 2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So=2,25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Площадь затененная оборудованием.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 2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Vn=83,52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Объем защищаемого помещения.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 2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Sa=135,44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Общая внутренняя поверхность камеры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 2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Sn=3,36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Площадь возможно открываемых проемов (1 сворка)</w:t>
      </w:r>
      <w:r>
        <w:rPr>
          <w:rFonts w:ascii="Times New Roman" w:hAnsi="Times New Roman" w:cs="Times New Roman"/>
          <w:sz w:val="24"/>
          <w:szCs w:val="24"/>
        </w:rPr>
        <w:tab/>
        <w:t>м 2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Вещества  в окрасочной камере.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Эмаль "ЭП-140"  (растворитель Р5) в количестве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5 литров. 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людей.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Маляры в количестве 2х человек.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Техпроцесс при закрытых 2х створчатых дверях.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1. 3. Покрасочная камера модели "ПЛ21096".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Параметры.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Окраска изделия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Ш х Д</w:t>
      </w:r>
      <w:r>
        <w:rPr>
          <w:rFonts w:ascii="Times New Roman" w:hAnsi="Times New Roman" w:cs="Times New Roman"/>
          <w:sz w:val="24"/>
          <w:szCs w:val="24"/>
        </w:rPr>
        <w:tab/>
        <w:t>600х400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мм.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Внутренние размеры камеры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Ш х Д х В </w:t>
      </w:r>
      <w:r>
        <w:rPr>
          <w:rFonts w:ascii="Times New Roman" w:hAnsi="Times New Roman" w:cs="Times New Roman"/>
          <w:sz w:val="24"/>
          <w:szCs w:val="24"/>
        </w:rPr>
        <w:tab/>
        <w:t>2000х2500х2500</w:t>
      </w:r>
      <w:r>
        <w:rPr>
          <w:rFonts w:ascii="Times New Roman" w:hAnsi="Times New Roman" w:cs="Times New Roman"/>
          <w:sz w:val="24"/>
          <w:szCs w:val="24"/>
        </w:rPr>
        <w:tab/>
        <w:t>мм.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Рабочий проем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2000х1800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мм.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Рабочая температура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15-35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по Цельсию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Скорость воздуха в горизонтальном сечении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0,9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м./сек.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Экранный водяной фильтр на задней стенке камеры 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Класс пожара по ГОСТ-27331 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Класс взрывоопасной зоны по ФЗ-123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Категория помещения по СП 12.13130.2009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Sy=5</w:t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Площадь, ограниченная конструкциями,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 2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So=0,24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Площадь затененная оборудованием.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 2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Vn=12,5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Объем защищаемого помещения.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 2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Sa=32,5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Общая внутренняя поверхность камеры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 2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Sn=3,6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Площадь проемов.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 2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Вещества  в окрасочной камере.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Эмаль "ЭП-140"  (растворитель Р5) в количестве 5 литров. 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людей: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Нет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1. 4. Сушильная двухсекционная камера модели "ПЛ12041/1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Параметры одной секции.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Сушка изделия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Ш х Д</w:t>
      </w:r>
      <w:r>
        <w:rPr>
          <w:rFonts w:ascii="Times New Roman" w:hAnsi="Times New Roman" w:cs="Times New Roman"/>
          <w:sz w:val="24"/>
          <w:szCs w:val="24"/>
        </w:rPr>
        <w:tab/>
        <w:t>1000х1500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мм.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Внутренние размеры камеры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Ш х Д х В </w:t>
      </w:r>
      <w:r>
        <w:rPr>
          <w:rFonts w:ascii="Times New Roman" w:hAnsi="Times New Roman" w:cs="Times New Roman"/>
          <w:sz w:val="24"/>
          <w:szCs w:val="24"/>
        </w:rPr>
        <w:tab/>
        <w:t>3300х3500х3600</w:t>
      </w:r>
      <w:r>
        <w:rPr>
          <w:rFonts w:ascii="Times New Roman" w:hAnsi="Times New Roman" w:cs="Times New Roman"/>
          <w:sz w:val="24"/>
          <w:szCs w:val="24"/>
        </w:rPr>
        <w:tab/>
        <w:t>мм.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Закрывающийся проем, двустворчатые двери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2600х2400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мм.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Рабочая температура</w:t>
      </w:r>
      <w:r>
        <w:rPr>
          <w:rFonts w:ascii="Times New Roman" w:hAnsi="Times New Roman" w:cs="Times New Roman"/>
          <w:sz w:val="24"/>
          <w:szCs w:val="24"/>
        </w:rPr>
        <w:tab/>
        <w:t xml:space="preserve"> в градусах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15-80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по Цельсию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Скорость воздуха в горизонтальном сечении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0,05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м./сек.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Конвекционная сушка. Нагрев паровым теплообменником.  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Класс пожара по ГОСТ-27331 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Класс взрывоопасной зоны по ФЗ-123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Категория помещения по СП 12.13130.2009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Sy=11,55</w:t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Площадь, ограниченная конструкциями,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 2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So=1,5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Площадь затененная оборудованием.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 2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Vn=41,58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Объем защищаемого помещения.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 2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Sa=72,06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Общая внутренняя поверхность камеры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 2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Sn=6,24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Площадь возможно открываемых проемов.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 2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Вещества  в сушильной  камере.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Грунтовка "АК-070"  (растворитель Р5) Молярная масса =86,6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кГ. кмоль -1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людей внутри камеры: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Нет.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1. 5. Сушильная двухсекционная камера модели "ПЛ12041/2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Параметры одной секции.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Сушка изделия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Ш х Д</w:t>
      </w:r>
      <w:r>
        <w:rPr>
          <w:rFonts w:ascii="Times New Roman" w:hAnsi="Times New Roman" w:cs="Times New Roman"/>
          <w:sz w:val="24"/>
          <w:szCs w:val="24"/>
        </w:rPr>
        <w:tab/>
        <w:t>1000х1500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мм.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Внутренние размеры камеры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Ш х Д х В </w:t>
      </w:r>
      <w:r>
        <w:rPr>
          <w:rFonts w:ascii="Times New Roman" w:hAnsi="Times New Roman" w:cs="Times New Roman"/>
          <w:sz w:val="24"/>
          <w:szCs w:val="24"/>
        </w:rPr>
        <w:tab/>
        <w:t>3300х3500х3600</w:t>
      </w:r>
      <w:r>
        <w:rPr>
          <w:rFonts w:ascii="Times New Roman" w:hAnsi="Times New Roman" w:cs="Times New Roman"/>
          <w:sz w:val="24"/>
          <w:szCs w:val="24"/>
        </w:rPr>
        <w:tab/>
        <w:t>мм.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Закрывающийся проем, двустворчатые двери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2600х2400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мм.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Рабочая температура</w:t>
      </w:r>
      <w:r>
        <w:rPr>
          <w:rFonts w:ascii="Times New Roman" w:hAnsi="Times New Roman" w:cs="Times New Roman"/>
          <w:sz w:val="24"/>
          <w:szCs w:val="24"/>
        </w:rPr>
        <w:tab/>
        <w:t xml:space="preserve"> в градусах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15-80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по Цельсию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Скорость воздуха в горизонтальном сечении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0,05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м./сек.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Конвекционная сушка. Нагрев паровым теплообменником.  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Класс пожара по ГОСТ-27331 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Класс взрывоопасной зоны по ФЗ-123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Категория помещения по СП 12.13130.2009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Sy=11,55</w:t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Площадь, ограниченная конструкциями,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 2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So=1,5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Площадь затененная оборудованием.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 2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Vn=41,58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Объем защищаемого помещения.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 2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Sa=72,06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Общая внутренняя поверхность камеры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 2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Sn=6,24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Площадь возможно открываемых проемов.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 2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Вещества  в сушильной  камере.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Грунтовка "АК-070"  (растворитель Р5) Молярная масса =86,6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кГ. кмоль -1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людей внутри камеры: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Нет.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1. 6. Сушильная камера модели "ПЛ12046" 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Параметры 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Сушка изделия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Ш х Д</w:t>
      </w:r>
      <w:r>
        <w:rPr>
          <w:rFonts w:ascii="Times New Roman" w:hAnsi="Times New Roman" w:cs="Times New Roman"/>
          <w:sz w:val="24"/>
          <w:szCs w:val="24"/>
        </w:rPr>
        <w:tab/>
        <w:t>1000х1600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мм.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Внутренние размеры камеры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Ш х Д х В </w:t>
      </w:r>
      <w:r>
        <w:rPr>
          <w:rFonts w:ascii="Times New Roman" w:hAnsi="Times New Roman" w:cs="Times New Roman"/>
          <w:sz w:val="24"/>
          <w:szCs w:val="24"/>
        </w:rPr>
        <w:tab/>
        <w:t>2400х3000х2100</w:t>
      </w:r>
      <w:r>
        <w:rPr>
          <w:rFonts w:ascii="Times New Roman" w:hAnsi="Times New Roman" w:cs="Times New Roman"/>
          <w:sz w:val="24"/>
          <w:szCs w:val="24"/>
        </w:rPr>
        <w:tab/>
        <w:t>мм.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Рабочий проем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2000х1500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мм.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Рабочая температура</w:t>
      </w:r>
      <w:r>
        <w:rPr>
          <w:rFonts w:ascii="Times New Roman" w:hAnsi="Times New Roman" w:cs="Times New Roman"/>
          <w:sz w:val="24"/>
          <w:szCs w:val="24"/>
        </w:rPr>
        <w:tab/>
        <w:t xml:space="preserve"> в градусах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15-110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по Цельсию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Скорость воздуха в горизонтальном сечении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0,05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м./сек.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Конвекционная сушка. Нагрев электронагревателями  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Класс пожара по ГОСТ-27331 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Класс взрывоопасной зоны по ФЗ-123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Категория помещения по СП 12.13130.2009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Sy=7,2</w:t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Площадь, ограниченная конструкциями,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 2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So=1,6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Площадь затененная оборудованием.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 2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Vn=15,12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Объем защищаемого помещения.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 2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Sa=37,08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Общая внутренняя поверхность камеры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 2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Sn=3,0</w:t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Площадь возможно открываемых проемов.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 2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Вещества  в сушильной  камере.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Эмаль "ЭП-140"  (растворитель Р5) Молярная масса =86,6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кГ. кмоль -1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людей внутри камеры:</w:t>
      </w: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Нет.</w:t>
      </w:r>
    </w:p>
    <w:p w:rsidR="008341DD" w:rsidRDefault="008341DD">
      <w:pPr>
        <w:rPr>
          <w:rFonts w:ascii="Times New Roman" w:hAnsi="Times New Roman" w:cs="Times New Roman"/>
          <w:sz w:val="24"/>
          <w:szCs w:val="24"/>
        </w:rPr>
      </w:pPr>
    </w:p>
    <w:p w:rsidR="008341DD" w:rsidRDefault="008341DD">
      <w:pPr>
        <w:rPr>
          <w:rFonts w:ascii="Times New Roman" w:hAnsi="Times New Roman" w:cs="Times New Roman"/>
          <w:sz w:val="24"/>
          <w:szCs w:val="24"/>
        </w:rPr>
      </w:pPr>
    </w:p>
    <w:p w:rsidR="008341DD" w:rsidRDefault="008341DD">
      <w:pPr>
        <w:rPr>
          <w:rFonts w:ascii="Times New Roman" w:hAnsi="Times New Roman" w:cs="Times New Roman"/>
          <w:sz w:val="24"/>
          <w:szCs w:val="24"/>
        </w:rPr>
      </w:pPr>
    </w:p>
    <w:p w:rsidR="008341DD" w:rsidRDefault="008341DD">
      <w:pPr>
        <w:rPr>
          <w:rFonts w:ascii="Times New Roman" w:hAnsi="Times New Roman" w:cs="Times New Roman"/>
          <w:sz w:val="24"/>
          <w:szCs w:val="24"/>
        </w:rPr>
      </w:pPr>
    </w:p>
    <w:p w:rsidR="008341DD" w:rsidRDefault="008341D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ГУ ГПС МВД РФ № 20/2.2/3144 от 28.12.98. «Автоматические системы пожаротушения и пожарной сигнализации. Правила приемки и контроля»</w:t>
      </w:r>
    </w:p>
    <w:p w:rsidR="008341DD" w:rsidRDefault="008341D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Приложение 30. Производственная документация, оформляемая при монтаже технических средств пожарной сигнализации</w:t>
      </w:r>
    </w:p>
    <w:p w:rsidR="008341DD" w:rsidRDefault="008341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монтаже технических средств сигнализации должна быть составлена, а при их сдаче - передана рабочей комиссии (за исключением пп. 2, 3) производственная документация, приведенная в таблице.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"/>
        <w:gridCol w:w="2324"/>
        <w:gridCol w:w="4454"/>
        <w:gridCol w:w="2586"/>
      </w:tblGrid>
      <w:tr w:rsidR="008341DD" w:rsidRPr="00C7074C">
        <w:trPr>
          <w:trHeight w:val="1"/>
        </w:trPr>
        <w:tc>
          <w:tcPr>
            <w:tcW w:w="23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Документ</w:t>
            </w:r>
          </w:p>
        </w:tc>
        <w:tc>
          <w:tcPr>
            <w:tcW w:w="4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документа</w:t>
            </w:r>
          </w:p>
        </w:tc>
        <w:tc>
          <w:tcPr>
            <w:tcW w:w="2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Примечание</w:t>
            </w:r>
          </w:p>
        </w:tc>
      </w:tr>
      <w:tr w:rsidR="008341DD" w:rsidRPr="00C7074C">
        <w:trPr>
          <w:gridBefore w:val="1"/>
          <w:wBefore w:w="10" w:type="dxa"/>
          <w:trHeight w:val="1"/>
        </w:trPr>
        <w:tc>
          <w:tcPr>
            <w:tcW w:w="2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r>
              <w:rPr>
                <w:rFonts w:ascii="Times New Roman" w:hAnsi="Times New Roman" w:cs="Times New Roman"/>
                <w:sz w:val="24"/>
                <w:szCs w:val="24"/>
              </w:rPr>
              <w:t>1. Акт обследования</w:t>
            </w:r>
          </w:p>
        </w:tc>
        <w:tc>
          <w:tcPr>
            <w:tcW w:w="4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объекта, количество зданий, помещений, этажность, вид строения, указание о типе извещателей, приемно-контрольных приборов, оповещателей и местах их установки для каждого здания (помещения); указание о протяженности, видах прокладки проводов и их защите; указание об электропитании, сметной стоимости и планируемом сроке по монтажу; подписи представителей заказчика, органов государственного пожарного надзора</w:t>
            </w:r>
          </w:p>
        </w:tc>
        <w:tc>
          <w:tcPr>
            <w:tcW w:w="2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Default="00834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акту прилагают смету на монтажно-наладочные работы, план-схему объекта. </w:t>
            </w:r>
          </w:p>
          <w:p w:rsidR="008341DD" w:rsidRPr="00C7074C" w:rsidRDefault="008341DD">
            <w:r>
              <w:rPr>
                <w:rFonts w:ascii="Times New Roman" w:hAnsi="Times New Roman" w:cs="Times New Roman"/>
                <w:sz w:val="24"/>
                <w:szCs w:val="24"/>
              </w:rPr>
              <w:t>Акт оформляется при отсутствии проекта</w:t>
            </w:r>
          </w:p>
        </w:tc>
      </w:tr>
      <w:tr w:rsidR="008341DD" w:rsidRPr="00C7074C">
        <w:trPr>
          <w:gridBefore w:val="1"/>
          <w:wBefore w:w="10" w:type="dxa"/>
          <w:trHeight w:val="1"/>
        </w:trPr>
        <w:tc>
          <w:tcPr>
            <w:tcW w:w="2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r>
              <w:rPr>
                <w:rFonts w:ascii="Times New Roman" w:hAnsi="Times New Roman" w:cs="Times New Roman"/>
                <w:sz w:val="24"/>
                <w:szCs w:val="24"/>
              </w:rPr>
              <w:t>2. Акт передачи оборудования, изделий и материалов в монтаж</w:t>
            </w:r>
          </w:p>
        </w:tc>
        <w:tc>
          <w:tcPr>
            <w:tcW w:w="4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341DD" w:rsidRPr="00C7074C">
        <w:trPr>
          <w:gridBefore w:val="1"/>
          <w:wBefore w:w="10" w:type="dxa"/>
          <w:trHeight w:val="1"/>
        </w:trPr>
        <w:tc>
          <w:tcPr>
            <w:tcW w:w="2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r>
              <w:rPr>
                <w:rFonts w:ascii="Times New Roman" w:hAnsi="Times New Roman" w:cs="Times New Roman"/>
                <w:sz w:val="24"/>
                <w:szCs w:val="24"/>
              </w:rPr>
              <w:t>3. Акт готовности зданий, сооружений к производству монтажных работ</w:t>
            </w:r>
          </w:p>
        </w:tc>
        <w:tc>
          <w:tcPr>
            <w:tcW w:w="4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r>
              <w:rPr>
                <w:rFonts w:ascii="Times New Roman" w:hAnsi="Times New Roman" w:cs="Times New Roman"/>
                <w:sz w:val="24"/>
                <w:szCs w:val="24"/>
              </w:rPr>
              <w:t>По форме приложения 11</w:t>
            </w:r>
          </w:p>
        </w:tc>
      </w:tr>
      <w:tr w:rsidR="008341DD" w:rsidRPr="00C7074C">
        <w:trPr>
          <w:gridBefore w:val="1"/>
          <w:wBefore w:w="10" w:type="dxa"/>
          <w:trHeight w:val="1"/>
        </w:trPr>
        <w:tc>
          <w:tcPr>
            <w:tcW w:w="2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r>
              <w:rPr>
                <w:rFonts w:ascii="Times New Roman" w:hAnsi="Times New Roman" w:cs="Times New Roman"/>
                <w:sz w:val="24"/>
                <w:szCs w:val="24"/>
              </w:rPr>
              <w:t>4. Акт освидетельствования скрытых работ (при монтаже электрических проводок)</w:t>
            </w:r>
          </w:p>
        </w:tc>
        <w:tc>
          <w:tcPr>
            <w:tcW w:w="4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r>
              <w:rPr>
                <w:rFonts w:ascii="Times New Roman" w:hAnsi="Times New Roman" w:cs="Times New Roman"/>
                <w:sz w:val="24"/>
                <w:szCs w:val="24"/>
              </w:rPr>
              <w:t>Составляется на работы, выполненные в стенах, потолках, полу, земле, по канализации</w:t>
            </w:r>
          </w:p>
        </w:tc>
        <w:tc>
          <w:tcPr>
            <w:tcW w:w="2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r>
              <w:rPr>
                <w:rFonts w:ascii="Times New Roman" w:hAnsi="Times New Roman" w:cs="Times New Roman"/>
                <w:sz w:val="24"/>
                <w:szCs w:val="24"/>
              </w:rPr>
              <w:t>По форме приложения 21</w:t>
            </w:r>
          </w:p>
        </w:tc>
      </w:tr>
      <w:tr w:rsidR="008341DD" w:rsidRPr="00C7074C">
        <w:trPr>
          <w:gridBefore w:val="1"/>
          <w:wBefore w:w="10" w:type="dxa"/>
          <w:trHeight w:val="1"/>
        </w:trPr>
        <w:tc>
          <w:tcPr>
            <w:tcW w:w="2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r>
              <w:rPr>
                <w:rFonts w:ascii="Times New Roman" w:hAnsi="Times New Roman" w:cs="Times New Roman"/>
                <w:sz w:val="24"/>
                <w:szCs w:val="24"/>
              </w:rPr>
              <w:t>5. Акт о проведении входного контроля</w:t>
            </w:r>
          </w:p>
        </w:tc>
        <w:tc>
          <w:tcPr>
            <w:tcW w:w="4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Наименование, тип и марка, заводской номер или маркировка изделия, предприятие-изготовитель, дата изготовления и поступления; заключение о готовности; подпись ответственного представителя организации выполнившей входной контроль</w:t>
            </w:r>
          </w:p>
        </w:tc>
        <w:tc>
          <w:tcPr>
            <w:tcW w:w="2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341DD" w:rsidRPr="00C7074C">
        <w:trPr>
          <w:gridBefore w:val="1"/>
          <w:wBefore w:w="10" w:type="dxa"/>
          <w:trHeight w:val="1"/>
        </w:trPr>
        <w:tc>
          <w:tcPr>
            <w:tcW w:w="2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r>
              <w:rPr>
                <w:rFonts w:ascii="Times New Roman" w:hAnsi="Times New Roman" w:cs="Times New Roman"/>
                <w:sz w:val="24"/>
                <w:szCs w:val="24"/>
              </w:rPr>
              <w:t>6. Протокол прогрева кабеля на барабанах</w:t>
            </w:r>
          </w:p>
        </w:tc>
        <w:tc>
          <w:tcPr>
            <w:tcW w:w="4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r>
              <w:rPr>
                <w:rFonts w:ascii="Times New Roman" w:hAnsi="Times New Roman" w:cs="Times New Roman"/>
                <w:sz w:val="24"/>
                <w:szCs w:val="24"/>
              </w:rPr>
              <w:t>Номер барабана; марка кабеля, число жил и сечение (мм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); длина кабеля (м); температура в начале и конце прогрева (°С); напряжение (В); ток (А); температура воздуха в месте прокладки кабеля (°С); дата окончания работ по прокладке; подписи представителей заказчика, монтажной организации</w:t>
            </w:r>
          </w:p>
        </w:tc>
        <w:tc>
          <w:tcPr>
            <w:tcW w:w="2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r>
              <w:rPr>
                <w:rFonts w:ascii="Times New Roman" w:hAnsi="Times New Roman" w:cs="Times New Roman"/>
                <w:sz w:val="24"/>
                <w:szCs w:val="24"/>
              </w:rPr>
              <w:t>Составляется в том случае, когда монтаж кабеля производится при отрицательных температурах (по форме приложения 20)</w:t>
            </w:r>
          </w:p>
        </w:tc>
      </w:tr>
      <w:tr w:rsidR="008341DD" w:rsidRPr="00C7074C">
        <w:trPr>
          <w:gridBefore w:val="1"/>
          <w:wBefore w:w="10" w:type="dxa"/>
          <w:trHeight w:val="1"/>
        </w:trPr>
        <w:tc>
          <w:tcPr>
            <w:tcW w:w="2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Default="00834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Акт испытания защитных трубопроводов с разделительными уплотнениями на герметичность</w:t>
            </w:r>
          </w:p>
          <w:p w:rsidR="008341DD" w:rsidRPr="00C7074C" w:rsidRDefault="008341DD"/>
        </w:tc>
        <w:tc>
          <w:tcPr>
            <w:tcW w:w="4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Default="00834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трубной проводки; условный диаметр (мм); испытательное давление (кПа), время выдержки (ч); падение давления (% в ч); допустимая величина давления (кПа); заключение о пригодности трубопроводов для эксплуатации с указанием класса взрывоопасной зоны. Подписи представителей заказчика и монтажной организации</w:t>
            </w:r>
          </w:p>
          <w:p w:rsidR="008341DD" w:rsidRDefault="008341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1DD" w:rsidRDefault="008341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1DD" w:rsidRDefault="008341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1DD" w:rsidRDefault="008341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1DD" w:rsidRPr="00C7074C" w:rsidRDefault="008341DD"/>
        </w:tc>
        <w:tc>
          <w:tcPr>
            <w:tcW w:w="2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r>
              <w:rPr>
                <w:rFonts w:ascii="Times New Roman" w:hAnsi="Times New Roman" w:cs="Times New Roman"/>
                <w:sz w:val="24"/>
                <w:szCs w:val="24"/>
              </w:rPr>
              <w:t>Составляется при монтаже технических средств сигнализации во взрывоопасных зонах (по форме приложения 22)</w:t>
            </w:r>
          </w:p>
        </w:tc>
      </w:tr>
      <w:tr w:rsidR="008341DD" w:rsidRPr="00C7074C">
        <w:trPr>
          <w:gridBefore w:val="1"/>
          <w:wBefore w:w="10" w:type="dxa"/>
          <w:trHeight w:val="1"/>
        </w:trPr>
        <w:tc>
          <w:tcPr>
            <w:tcW w:w="2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Документ</w:t>
            </w:r>
          </w:p>
        </w:tc>
        <w:tc>
          <w:tcPr>
            <w:tcW w:w="4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документа</w:t>
            </w:r>
          </w:p>
        </w:tc>
        <w:tc>
          <w:tcPr>
            <w:tcW w:w="2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Примечание</w:t>
            </w:r>
          </w:p>
        </w:tc>
      </w:tr>
      <w:tr w:rsidR="008341DD" w:rsidRPr="00C7074C">
        <w:trPr>
          <w:gridBefore w:val="1"/>
          <w:wBefore w:w="10" w:type="dxa"/>
          <w:trHeight w:val="1"/>
        </w:trPr>
        <w:tc>
          <w:tcPr>
            <w:tcW w:w="2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r>
              <w:rPr>
                <w:rFonts w:ascii="Times New Roman" w:hAnsi="Times New Roman" w:cs="Times New Roman"/>
                <w:sz w:val="24"/>
                <w:szCs w:val="24"/>
              </w:rPr>
              <w:t>8. Протокол измерения сопротивления изоляции электропроводок</w:t>
            </w:r>
          </w:p>
        </w:tc>
        <w:tc>
          <w:tcPr>
            <w:tcW w:w="4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и номер позиции по рабочим чертежам; данные контрольных приборов; данные испытаний: марка провода (кабеля), количество и сечение жил, сопротивление изоляции. Заключение об испытании. Подписи представителей заказчика, монтажной организации</w:t>
            </w:r>
          </w:p>
        </w:tc>
        <w:tc>
          <w:tcPr>
            <w:tcW w:w="2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r>
              <w:rPr>
                <w:rFonts w:ascii="Times New Roman" w:hAnsi="Times New Roman" w:cs="Times New Roman"/>
                <w:sz w:val="24"/>
                <w:szCs w:val="24"/>
              </w:rPr>
              <w:t>По форме приложения 19</w:t>
            </w:r>
          </w:p>
        </w:tc>
      </w:tr>
      <w:tr w:rsidR="008341DD" w:rsidRPr="00C7074C">
        <w:trPr>
          <w:gridBefore w:val="1"/>
          <w:wBefore w:w="10" w:type="dxa"/>
          <w:trHeight w:val="1"/>
        </w:trPr>
        <w:tc>
          <w:tcPr>
            <w:tcW w:w="2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r>
              <w:rPr>
                <w:rFonts w:ascii="Times New Roman" w:hAnsi="Times New Roman" w:cs="Times New Roman"/>
                <w:sz w:val="24"/>
                <w:szCs w:val="24"/>
              </w:rPr>
              <w:t>9. Акт об окончании монтажных работ</w:t>
            </w:r>
          </w:p>
        </w:tc>
        <w:tc>
          <w:tcPr>
            <w:tcW w:w="4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смонтированных средств сигнализации, наименование объекта, организации-разработчика проекта (акта обследования); монтажной организации; период выполнения работ, результат проверки заключение комиссии; подписи представителей заказчика, монтажной и пусконаладочной организации</w:t>
            </w:r>
          </w:p>
        </w:tc>
        <w:tc>
          <w:tcPr>
            <w:tcW w:w="2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r>
              <w:rPr>
                <w:rFonts w:ascii="Times New Roman" w:hAnsi="Times New Roman" w:cs="Times New Roman"/>
                <w:sz w:val="24"/>
                <w:szCs w:val="24"/>
              </w:rPr>
              <w:t>Составляется (по форме приложения 12) в том случае, если монтажная организация выполняла только монтаж. К акту прилагается ведомость смонтированных ППКП (ППУ) и извещателей</w:t>
            </w:r>
          </w:p>
        </w:tc>
      </w:tr>
      <w:tr w:rsidR="008341DD" w:rsidRPr="00C7074C">
        <w:trPr>
          <w:gridBefore w:val="1"/>
          <w:wBefore w:w="10" w:type="dxa"/>
          <w:trHeight w:val="1"/>
        </w:trPr>
        <w:tc>
          <w:tcPr>
            <w:tcW w:w="2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r>
              <w:rPr>
                <w:rFonts w:ascii="Times New Roman" w:hAnsi="Times New Roman" w:cs="Times New Roman"/>
                <w:sz w:val="24"/>
                <w:szCs w:val="24"/>
              </w:rPr>
              <w:t>10. Акт об окончании пусконаладочных работ</w:t>
            </w:r>
          </w:p>
        </w:tc>
        <w:tc>
          <w:tcPr>
            <w:tcW w:w="4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r>
              <w:rPr>
                <w:rFonts w:ascii="Times New Roman" w:hAnsi="Times New Roman" w:cs="Times New Roman"/>
                <w:sz w:val="24"/>
                <w:szCs w:val="24"/>
              </w:rPr>
              <w:t>Период проведения пуско-наладочных работ, наименование смонтированного комплекса сигнализации; дата и номер договора; перечень выполненных работ, заключение комиссии; подписи представителей заказчика и пуско-наладочной организации</w:t>
            </w:r>
          </w:p>
        </w:tc>
        <w:tc>
          <w:tcPr>
            <w:tcW w:w="2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r>
              <w:rPr>
                <w:rFonts w:ascii="Times New Roman" w:hAnsi="Times New Roman" w:cs="Times New Roman"/>
                <w:sz w:val="24"/>
                <w:szCs w:val="24"/>
              </w:rPr>
              <w:t>По форме приложения 24</w:t>
            </w:r>
          </w:p>
        </w:tc>
      </w:tr>
      <w:tr w:rsidR="008341DD" w:rsidRPr="00C7074C">
        <w:trPr>
          <w:gridBefore w:val="1"/>
          <w:wBefore w:w="10" w:type="dxa"/>
          <w:trHeight w:val="1"/>
        </w:trPr>
        <w:tc>
          <w:tcPr>
            <w:tcW w:w="2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r>
              <w:rPr>
                <w:rFonts w:ascii="Times New Roman" w:hAnsi="Times New Roman" w:cs="Times New Roman"/>
                <w:sz w:val="24"/>
                <w:szCs w:val="24"/>
              </w:rPr>
              <w:t>11. Ведомость смонтированных ППКП (ППУ) и извещателей</w:t>
            </w:r>
          </w:p>
        </w:tc>
        <w:tc>
          <w:tcPr>
            <w:tcW w:w="4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объекта, смонтированных средств сигнализации, номер позиции спецификации проекта, наименование, тип, предприятие изготовитель, количество; подписи представителей монтажно-наладочной организации и заказчика</w:t>
            </w:r>
          </w:p>
        </w:tc>
        <w:tc>
          <w:tcPr>
            <w:tcW w:w="2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" w:type="dxa"/>
              <w:right w:w="3" w:type="dxa"/>
            </w:tcMar>
            <w:vAlign w:val="center"/>
          </w:tcPr>
          <w:p w:rsidR="008341DD" w:rsidRPr="00C7074C" w:rsidRDefault="008341DD"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8341DD" w:rsidRDefault="008341DD">
      <w:pPr>
        <w:rPr>
          <w:rFonts w:ascii="Times New Roman" w:hAnsi="Times New Roman" w:cs="Times New Roman"/>
          <w:sz w:val="24"/>
          <w:szCs w:val="24"/>
        </w:rPr>
      </w:pPr>
    </w:p>
    <w:p w:rsidR="008341DD" w:rsidRDefault="008341DD">
      <w:pPr>
        <w:rPr>
          <w:rFonts w:ascii="Times New Roman" w:hAnsi="Times New Roman" w:cs="Times New Roman"/>
          <w:sz w:val="24"/>
          <w:szCs w:val="24"/>
        </w:rPr>
      </w:pPr>
    </w:p>
    <w:p w:rsidR="008341DD" w:rsidRDefault="008341DD">
      <w:pPr>
        <w:rPr>
          <w:rFonts w:ascii="Times New Roman" w:hAnsi="Times New Roman" w:cs="Times New Roman"/>
          <w:sz w:val="24"/>
          <w:szCs w:val="24"/>
        </w:rPr>
      </w:pPr>
    </w:p>
    <w:p w:rsidR="008341DD" w:rsidRDefault="008341DD">
      <w:pPr>
        <w:rPr>
          <w:rFonts w:ascii="Times New Roman" w:hAnsi="Times New Roman" w:cs="Times New Roman"/>
          <w:sz w:val="24"/>
          <w:szCs w:val="24"/>
        </w:rPr>
      </w:pPr>
    </w:p>
    <w:p w:rsidR="008341DD" w:rsidRDefault="008341DD">
      <w:pPr>
        <w:rPr>
          <w:rFonts w:ascii="Times New Roman" w:hAnsi="Times New Roman" w:cs="Times New Roman"/>
          <w:sz w:val="24"/>
          <w:szCs w:val="24"/>
        </w:rPr>
      </w:pPr>
    </w:p>
    <w:p w:rsidR="008341DD" w:rsidRDefault="008341DD">
      <w:pPr>
        <w:rPr>
          <w:rFonts w:ascii="Times New Roman" w:hAnsi="Times New Roman" w:cs="Times New Roman"/>
          <w:sz w:val="24"/>
          <w:szCs w:val="24"/>
        </w:rPr>
      </w:pPr>
    </w:p>
    <w:p w:rsidR="008341DD" w:rsidRDefault="008341DD">
      <w:pPr>
        <w:rPr>
          <w:rFonts w:ascii="Times New Roman" w:hAnsi="Times New Roman" w:cs="Times New Roman"/>
          <w:sz w:val="24"/>
          <w:szCs w:val="24"/>
        </w:rPr>
      </w:pPr>
    </w:p>
    <w:p w:rsidR="008341DD" w:rsidRDefault="008341DD">
      <w:pPr>
        <w:rPr>
          <w:rFonts w:ascii="Times New Roman" w:hAnsi="Times New Roman" w:cs="Times New Roman"/>
          <w:sz w:val="24"/>
          <w:szCs w:val="24"/>
        </w:rPr>
      </w:pPr>
    </w:p>
    <w:p w:rsidR="008341DD" w:rsidRDefault="008341DD">
      <w:pPr>
        <w:rPr>
          <w:rFonts w:ascii="Times New Roman" w:hAnsi="Times New Roman" w:cs="Times New Roman"/>
          <w:sz w:val="24"/>
          <w:szCs w:val="24"/>
        </w:rPr>
      </w:pPr>
    </w:p>
    <w:p w:rsidR="008341DD" w:rsidRDefault="008341DD">
      <w:pPr>
        <w:rPr>
          <w:rFonts w:ascii="Times New Roman" w:hAnsi="Times New Roman" w:cs="Times New Roman"/>
          <w:sz w:val="24"/>
          <w:szCs w:val="24"/>
        </w:rPr>
      </w:pPr>
    </w:p>
    <w:p w:rsidR="008341DD" w:rsidRDefault="008341DD">
      <w:pPr>
        <w:rPr>
          <w:rFonts w:ascii="Times New Roman" w:hAnsi="Times New Roman" w:cs="Times New Roman"/>
          <w:sz w:val="24"/>
          <w:szCs w:val="24"/>
        </w:rPr>
      </w:pPr>
    </w:p>
    <w:p w:rsidR="008341DD" w:rsidRDefault="008341D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sectPr w:rsidR="008341DD" w:rsidSect="00745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C1A95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ED57B3E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FEA039B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38838F6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E213554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C3A1A35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57D7"/>
    <w:rsid w:val="001857D7"/>
    <w:rsid w:val="004673A2"/>
    <w:rsid w:val="0059310F"/>
    <w:rsid w:val="005F10B9"/>
    <w:rsid w:val="006F3557"/>
    <w:rsid w:val="0074549C"/>
    <w:rsid w:val="008341DD"/>
    <w:rsid w:val="00C7074C"/>
    <w:rsid w:val="00ED2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310F"/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11</Pages>
  <Words>2970</Words>
  <Characters>16933</Characters>
  <Application>Microsoft Office Outlook</Application>
  <DocSecurity>0</DocSecurity>
  <Lines>0</Lines>
  <Paragraphs>0</Paragraphs>
  <ScaleCrop>false</ScaleCrop>
  <Company>Работа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058-tagirov</dc:creator>
  <cp:keywords/>
  <dc:description/>
  <cp:lastModifiedBy>058-tagirov</cp:lastModifiedBy>
  <cp:revision>3</cp:revision>
  <dcterms:created xsi:type="dcterms:W3CDTF">2011-11-03T03:57:00Z</dcterms:created>
  <dcterms:modified xsi:type="dcterms:W3CDTF">2011-11-03T04:17:00Z</dcterms:modified>
</cp:coreProperties>
</file>