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555" w:rsidRDefault="001F5555" w:rsidP="001F5555">
      <w:pPr>
        <w:pStyle w:val="12"/>
        <w:numPr>
          <w:ilvl w:val="0"/>
          <w:numId w:val="0"/>
        </w:numPr>
        <w:jc w:val="center"/>
        <w:rPr>
          <w:rFonts w:ascii="Times New Roman" w:hAnsi="Times New Roman" w:cs="Times New Roman"/>
          <w:szCs w:val="24"/>
        </w:rPr>
      </w:pPr>
      <w:bookmarkStart w:id="0" w:name="_Toc368567840"/>
      <w:r>
        <w:rPr>
          <w:rFonts w:ascii="Times New Roman" w:hAnsi="Times New Roman" w:cs="Times New Roman"/>
          <w:szCs w:val="24"/>
        </w:rPr>
        <w:t>ТЕХНИЧЕСКОЕ ЗАДАНИЕ</w:t>
      </w:r>
      <w:bookmarkEnd w:id="0"/>
    </w:p>
    <w:p w:rsidR="001F5555" w:rsidRDefault="001F5555" w:rsidP="001F5555">
      <w:pPr>
        <w:jc w:val="center"/>
        <w:rPr>
          <w:b/>
        </w:rPr>
      </w:pPr>
      <w:r>
        <w:rPr>
          <w:b/>
        </w:rPr>
        <w:t xml:space="preserve">СПЕЦИФИКАЦИЯ </w:t>
      </w:r>
      <w:proofErr w:type="gramStart"/>
      <w:r>
        <w:rPr>
          <w:b/>
        </w:rPr>
        <w:t>ПО</w:t>
      </w:r>
      <w:bookmarkStart w:id="1" w:name="_GoBack"/>
      <w:bookmarkEnd w:id="1"/>
      <w:proofErr w:type="gramEnd"/>
    </w:p>
    <w:p w:rsidR="001F5555" w:rsidRDefault="001F5555" w:rsidP="001F5555">
      <w:pPr>
        <w:jc w:val="center"/>
        <w:rPr>
          <w:i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1669"/>
        <w:gridCol w:w="3685"/>
        <w:gridCol w:w="4111"/>
      </w:tblGrid>
      <w:tr w:rsidR="001F5555" w:rsidTr="001F5555">
        <w:trPr>
          <w:trHeight w:val="315"/>
          <w:tblHeader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Кол</w:t>
            </w:r>
            <w:r>
              <w:rPr>
                <w:b/>
                <w:lang w:val="en-US"/>
              </w:rPr>
              <w:t>-</w:t>
            </w:r>
            <w:r>
              <w:rPr>
                <w:b/>
              </w:rPr>
              <w:t>во</w:t>
            </w:r>
          </w:p>
        </w:tc>
      </w:tr>
      <w:tr w:rsidR="001F5555" w:rsidTr="001F5555">
        <w:trPr>
          <w:trHeight w:val="315"/>
          <w:tblHeader/>
        </w:trPr>
        <w:tc>
          <w:tcPr>
            <w:tcW w:w="5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1F5555" w:rsidTr="001F5555">
        <w:trPr>
          <w:trHeight w:val="567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555" w:rsidRDefault="001F5555">
            <w:r>
              <w:t xml:space="preserve">Передача прав </w:t>
            </w:r>
            <w:proofErr w:type="gramStart"/>
            <w:r>
              <w:t>на</w:t>
            </w:r>
            <w:proofErr w:type="gramEnd"/>
            <w:r>
              <w:t xml:space="preserve"> ПО </w:t>
            </w:r>
            <w:proofErr w:type="spellStart"/>
            <w:r>
              <w:rPr>
                <w:lang w:val="en-US"/>
              </w:rPr>
              <w:t>Varonis</w:t>
            </w:r>
            <w:proofErr w:type="spellEnd"/>
            <w:r>
              <w:t>: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roofErr w:type="spellStart"/>
            <w:r>
              <w:rPr>
                <w:lang w:val="en-US"/>
              </w:rPr>
              <w:t>DatAdvantage</w:t>
            </w:r>
            <w:proofErr w:type="spellEnd"/>
            <w:r>
              <w:t xml:space="preserve">® </w:t>
            </w:r>
            <w:r>
              <w:rPr>
                <w:lang w:val="en-US"/>
              </w:rPr>
              <w:t>IDU</w:t>
            </w:r>
            <w:r w:rsidRPr="001F5555">
              <w:t xml:space="preserve"> </w:t>
            </w:r>
            <w:proofErr w:type="spellStart"/>
            <w:r>
              <w:rPr>
                <w:lang w:val="en-US"/>
              </w:rPr>
              <w:t>Analitics</w:t>
            </w:r>
            <w:proofErr w:type="spellEnd"/>
            <w:r>
              <w:t xml:space="preserve"> лицензия для 850 пользователей (с учетом скидки за имеющуюся лицензию </w:t>
            </w:r>
            <w:proofErr w:type="spellStart"/>
            <w:r>
              <w:t>DatAdvantage</w:t>
            </w:r>
            <w:proofErr w:type="spellEnd"/>
            <w:r>
              <w:t xml:space="preserve">® IDU </w:t>
            </w:r>
            <w:proofErr w:type="spellStart"/>
            <w:r>
              <w:t>Analitics</w:t>
            </w:r>
            <w:proofErr w:type="spellEnd"/>
            <w:r>
              <w:t xml:space="preserve"> для 0,5 </w:t>
            </w:r>
            <w:proofErr w:type="spellStart"/>
            <w:r>
              <w:rPr>
                <w:lang w:val="en-US"/>
              </w:rPr>
              <w:t>Ter</w:t>
            </w:r>
            <w:proofErr w:type="spellEnd"/>
            <w:r>
              <w:t>а</w:t>
            </w:r>
            <w:r>
              <w:rPr>
                <w:lang w:val="en-US"/>
              </w:rPr>
              <w:t>byte</w:t>
            </w:r>
            <w:r>
              <w:t>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</w:tr>
    </w:tbl>
    <w:p w:rsidR="001F5555" w:rsidRDefault="001F5555" w:rsidP="001F5555">
      <w:pPr>
        <w:jc w:val="center"/>
        <w:rPr>
          <w:b/>
        </w:rPr>
      </w:pPr>
      <w:r>
        <w:rPr>
          <w:b/>
        </w:rPr>
        <w:t xml:space="preserve">СОСТАВ ПОДДЕРЖКИ </w:t>
      </w:r>
      <w:proofErr w:type="gramStart"/>
      <w:r>
        <w:rPr>
          <w:b/>
        </w:rPr>
        <w:t>ПО</w:t>
      </w:r>
      <w:proofErr w:type="gramEnd"/>
      <w:r>
        <w:rPr>
          <w:b/>
        </w:rPr>
        <w:t xml:space="preserve"> </w:t>
      </w:r>
    </w:p>
    <w:p w:rsidR="001F5555" w:rsidRDefault="001F5555" w:rsidP="001F5555">
      <w:pPr>
        <w:jc w:val="center"/>
        <w:rPr>
          <w:i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5354"/>
        <w:gridCol w:w="4111"/>
      </w:tblGrid>
      <w:tr w:rsidR="001F5555" w:rsidTr="001F5555">
        <w:trPr>
          <w:trHeight w:val="315"/>
          <w:tblHeader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Кол</w:t>
            </w:r>
            <w:r>
              <w:rPr>
                <w:b/>
                <w:lang w:val="en-US"/>
              </w:rPr>
              <w:t>-</w:t>
            </w:r>
            <w:r>
              <w:rPr>
                <w:b/>
              </w:rPr>
              <w:t>во</w:t>
            </w:r>
          </w:p>
        </w:tc>
      </w:tr>
      <w:tr w:rsidR="001F5555" w:rsidTr="001F5555">
        <w:trPr>
          <w:trHeight w:val="315"/>
          <w:tblHeader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2</w:t>
            </w:r>
          </w:p>
        </w:tc>
      </w:tr>
      <w:tr w:rsidR="001F5555" w:rsidTr="001F5555">
        <w:trPr>
          <w:trHeight w:val="56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r>
              <w:t xml:space="preserve">Организация подписки на обновления ПО и техническую поддержку для </w:t>
            </w:r>
            <w:proofErr w:type="spellStart"/>
            <w:r>
              <w:rPr>
                <w:lang w:val="en-US"/>
              </w:rPr>
              <w:t>DatAdvantage</w:t>
            </w:r>
            <w:proofErr w:type="spellEnd"/>
            <w:r>
              <w:t xml:space="preserve">® </w:t>
            </w:r>
            <w:r>
              <w:rPr>
                <w:lang w:val="en-US"/>
              </w:rPr>
              <w:t>IDU</w:t>
            </w:r>
            <w:r w:rsidRPr="001F5555">
              <w:t xml:space="preserve"> </w:t>
            </w:r>
            <w:proofErr w:type="spellStart"/>
            <w:r>
              <w:rPr>
                <w:lang w:val="en-US"/>
              </w:rPr>
              <w:t>Analitics</w:t>
            </w:r>
            <w:proofErr w:type="spellEnd"/>
            <w:r>
              <w:t xml:space="preserve"> (лицензия для 850 пользователей)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</w:tr>
    </w:tbl>
    <w:p w:rsidR="001F5555" w:rsidRDefault="001F5555" w:rsidP="001F5555">
      <w:pPr>
        <w:jc w:val="center"/>
        <w:rPr>
          <w:b/>
        </w:rPr>
      </w:pPr>
      <w:r>
        <w:rPr>
          <w:b/>
        </w:rPr>
        <w:t xml:space="preserve">СОСТАВ УСЛУГ РАСШИРЕННОЙ ТЕХНИЧЕСКОЙ ПОДДЕРЖКИ </w:t>
      </w:r>
    </w:p>
    <w:p w:rsidR="001F5555" w:rsidRDefault="001F5555" w:rsidP="001F5555">
      <w:pPr>
        <w:jc w:val="center"/>
        <w:rPr>
          <w:i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5354"/>
        <w:gridCol w:w="4111"/>
      </w:tblGrid>
      <w:tr w:rsidR="001F5555" w:rsidTr="001F5555">
        <w:trPr>
          <w:trHeight w:val="315"/>
          <w:tblHeader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Кол</w:t>
            </w:r>
            <w:r>
              <w:rPr>
                <w:b/>
                <w:lang w:val="en-US"/>
              </w:rPr>
              <w:t>-</w:t>
            </w:r>
            <w:r>
              <w:rPr>
                <w:b/>
              </w:rPr>
              <w:t>во</w:t>
            </w:r>
          </w:p>
        </w:tc>
      </w:tr>
      <w:tr w:rsidR="001F5555" w:rsidTr="001F5555">
        <w:trPr>
          <w:trHeight w:val="315"/>
          <w:tblHeader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2</w:t>
            </w:r>
          </w:p>
        </w:tc>
      </w:tr>
      <w:tr w:rsidR="001F5555" w:rsidTr="001F5555">
        <w:trPr>
          <w:trHeight w:val="56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r>
              <w:t xml:space="preserve">Пакет услуг </w:t>
            </w:r>
            <w:r>
              <w:rPr>
                <w:lang w:val="en-US"/>
              </w:rPr>
              <w:t>Premier</w:t>
            </w:r>
            <w:r w:rsidRPr="001F5555">
              <w:t xml:space="preserve"> </w:t>
            </w:r>
            <w:r>
              <w:rPr>
                <w:lang w:val="en-US"/>
              </w:rPr>
              <w:t>Support</w:t>
            </w:r>
            <w:r w:rsidRPr="001F5555">
              <w:t xml:space="preserve"> </w:t>
            </w:r>
            <w:r>
              <w:rPr>
                <w:lang w:val="en-US"/>
              </w:rPr>
              <w:t>Services</w:t>
            </w:r>
            <w:r>
              <w:t xml:space="preserve"> «Стартовый»: Анализ состояния, консультации по функционалу, определение круга задач, разработка регламента использования продукта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</w:tr>
      <w:tr w:rsidR="001F5555" w:rsidTr="001F5555">
        <w:trPr>
          <w:trHeight w:val="567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555" w:rsidRDefault="001F5555">
            <w:r>
              <w:t xml:space="preserve">Пакет услуг </w:t>
            </w:r>
            <w:r>
              <w:rPr>
                <w:lang w:val="en-US"/>
              </w:rPr>
              <w:t>Premier</w:t>
            </w:r>
            <w:r w:rsidRPr="001F5555">
              <w:t xml:space="preserve"> </w:t>
            </w:r>
            <w:r>
              <w:rPr>
                <w:lang w:val="en-US"/>
              </w:rPr>
              <w:t>Support</w:t>
            </w:r>
            <w:r w:rsidRPr="001F5555">
              <w:t xml:space="preserve"> </w:t>
            </w:r>
            <w:r>
              <w:rPr>
                <w:lang w:val="en-US"/>
              </w:rPr>
              <w:t>Services</w:t>
            </w:r>
            <w:r>
              <w:t xml:space="preserve"> «Регулярный»: Выполнение регламентных работ и дополнительных задач, объем работы специалиста до 8 часов в месяц</w:t>
            </w:r>
            <w:r>
              <w:br/>
              <w:t xml:space="preserve">(Стоимость указывается за квартал)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F5555" w:rsidRDefault="001F5555">
            <w:pPr>
              <w:snapToGrid w:val="0"/>
              <w:jc w:val="center"/>
            </w:pPr>
            <w:r>
              <w:t>1</w:t>
            </w:r>
          </w:p>
        </w:tc>
      </w:tr>
    </w:tbl>
    <w:p w:rsidR="001F5555" w:rsidRDefault="001F5555" w:rsidP="001F5555">
      <w:pPr>
        <w:tabs>
          <w:tab w:val="left" w:leader="underscore" w:pos="284"/>
        </w:tabs>
        <w:rPr>
          <w:lang w:val="x-none"/>
        </w:rPr>
      </w:pPr>
    </w:p>
    <w:p w:rsidR="001F5555" w:rsidRDefault="001F5555" w:rsidP="001F5555">
      <w:r>
        <w:t>На приобретение дополнительных лицензий на систему контроля неструктурированных данных (СКНД) и услуги по технической поддержке</w:t>
      </w:r>
    </w:p>
    <w:p w:rsidR="001F5555" w:rsidRDefault="001F5555" w:rsidP="001F5555"/>
    <w:p w:rsidR="001F5555" w:rsidRDefault="001F5555" w:rsidP="001F5555">
      <w:pPr>
        <w:rPr>
          <w:b/>
          <w:bCs/>
          <w:u w:val="single"/>
        </w:rPr>
      </w:pPr>
      <w:r>
        <w:rPr>
          <w:b/>
          <w:bCs/>
          <w:u w:val="single"/>
        </w:rPr>
        <w:t>Введение</w:t>
      </w:r>
    </w:p>
    <w:p w:rsidR="001F5555" w:rsidRDefault="001F5555" w:rsidP="001F5555">
      <w:pPr>
        <w:tabs>
          <w:tab w:val="left" w:leader="underscore" w:pos="284"/>
        </w:tabs>
      </w:pPr>
      <w:r>
        <w:rPr>
          <w:b/>
          <w:bCs/>
          <w:i/>
          <w:iCs/>
        </w:rPr>
        <w:t xml:space="preserve">Наименование программы: </w:t>
      </w:r>
      <w:r>
        <w:t xml:space="preserve">поставку программных продуктов </w:t>
      </w:r>
      <w:proofErr w:type="spellStart"/>
      <w:r>
        <w:t>Varonis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для ФГУП УЭМЗ</w:t>
      </w:r>
    </w:p>
    <w:p w:rsidR="001F5555" w:rsidRDefault="001F5555" w:rsidP="001F5555">
      <w:r>
        <w:t>Полное наименование: «Система контроля неструктурированных данных»</w:t>
      </w:r>
    </w:p>
    <w:p w:rsidR="001F5555" w:rsidRDefault="001F5555" w:rsidP="001F5555">
      <w:r>
        <w:t>Сокращенное наименование: «Система», «СКНД»</w:t>
      </w:r>
    </w:p>
    <w:p w:rsidR="001F5555" w:rsidRDefault="001F5555" w:rsidP="001F5555">
      <w:pPr>
        <w:rPr>
          <w:b/>
          <w:bCs/>
          <w:i/>
          <w:iCs/>
        </w:rPr>
      </w:pPr>
      <w:r>
        <w:rPr>
          <w:b/>
          <w:bCs/>
          <w:i/>
          <w:iCs/>
        </w:rPr>
        <w:t>Краткая характеристика области применения:</w:t>
      </w:r>
    </w:p>
    <w:p w:rsidR="001F5555" w:rsidRDefault="001F5555" w:rsidP="001F5555">
      <w:r>
        <w:t>Система предназначена для автоматизации контроля прав доступа к корпоративным неструктурированным данным, для протоколирования операций, выполняемых пользователями и администраторами систем хранения неструктурированных данных, над объектами, хранящимися в этих системах и над правами доступа.</w:t>
      </w:r>
    </w:p>
    <w:p w:rsidR="001F5555" w:rsidRDefault="001F5555" w:rsidP="001F5555">
      <w:r>
        <w:t>Объект использования СКНД – системы хранения неструктурированных данных (файловые сервера).</w:t>
      </w:r>
    </w:p>
    <w:p w:rsidR="001F5555" w:rsidRDefault="001F5555" w:rsidP="001F5555"/>
    <w:p w:rsidR="001F5555" w:rsidRDefault="001F5555" w:rsidP="001F5555">
      <w:pPr>
        <w:rPr>
          <w:b/>
          <w:bCs/>
          <w:u w:val="single"/>
        </w:rPr>
      </w:pPr>
      <w:r>
        <w:rPr>
          <w:b/>
          <w:bCs/>
          <w:u w:val="single"/>
        </w:rPr>
        <w:t>Основания для приобретения</w:t>
      </w:r>
    </w:p>
    <w:p w:rsidR="001F5555" w:rsidRDefault="001F5555" w:rsidP="001F5555">
      <w:r>
        <w:t xml:space="preserve">Необходимость расширения лицензионного покрытия в связи с ростом количества пользователей и объемов хранения данных. Необходимость привлечения внешних технических специалистов для настройки бизнес-процессов и выполнения регламентных работ по аудиту использования прав доступа на файловых серверах.   </w:t>
      </w:r>
    </w:p>
    <w:p w:rsidR="001F5555" w:rsidRDefault="001F5555" w:rsidP="001F5555">
      <w:pPr>
        <w:rPr>
          <w:b/>
          <w:bCs/>
          <w:u w:val="single"/>
        </w:rPr>
      </w:pPr>
      <w:r>
        <w:rPr>
          <w:b/>
          <w:bCs/>
          <w:u w:val="single"/>
        </w:rPr>
        <w:t>Назначение программного обеспечения</w:t>
      </w:r>
    </w:p>
    <w:p w:rsidR="001F5555" w:rsidRDefault="001F5555" w:rsidP="001F5555">
      <w:pPr>
        <w:rPr>
          <w:b/>
          <w:bCs/>
          <w:i/>
          <w:iCs/>
        </w:rPr>
      </w:pPr>
      <w:r>
        <w:rPr>
          <w:b/>
          <w:bCs/>
          <w:i/>
          <w:iCs/>
        </w:rPr>
        <w:t>Функциональное назначение</w:t>
      </w:r>
    </w:p>
    <w:p w:rsidR="001F5555" w:rsidRDefault="001F5555" w:rsidP="001F5555">
      <w:r>
        <w:t>Функциональным назначением СКНД является предоставление сотрудникам, эксплуатирующим систему, в зависимости от роли (уровня доступа к Системе), следующих сервисов: информации о правах доступа всех сотрудников организации к системам хранения неструктурированных данных; информации обо всех произведенных операциях с неструктурированными данными.</w:t>
      </w:r>
    </w:p>
    <w:p w:rsidR="001F5555" w:rsidRDefault="001F5555" w:rsidP="001F5555">
      <w:pPr>
        <w:rPr>
          <w:b/>
          <w:bCs/>
          <w:i/>
          <w:iCs/>
        </w:rPr>
      </w:pPr>
      <w:r>
        <w:rPr>
          <w:b/>
          <w:bCs/>
          <w:i/>
          <w:iCs/>
        </w:rPr>
        <w:t>Эксплуатационное назначение</w:t>
      </w:r>
    </w:p>
    <w:p w:rsidR="001F5555" w:rsidRDefault="001F5555" w:rsidP="001F5555">
      <w:r>
        <w:t>СКНД должна эксплуатироваться в подразделениях Заказчика, ответственных за информационные технологии и/или информационную безопасность.</w:t>
      </w:r>
    </w:p>
    <w:p w:rsidR="001F5555" w:rsidRDefault="001F5555" w:rsidP="001F5555">
      <w:r>
        <w:t xml:space="preserve">Конечными пользователями СКНД в части контроля над правами, статистикой доступа и результатами классификации, являются сотрудники подразделений, ответственных за информационные технологии и информационную безопасность. </w:t>
      </w:r>
    </w:p>
    <w:p w:rsidR="001F5555" w:rsidRDefault="001F5555" w:rsidP="001F5555">
      <w:pPr>
        <w:rPr>
          <w:b/>
          <w:bCs/>
          <w:u w:val="single"/>
        </w:rPr>
      </w:pPr>
      <w:r>
        <w:rPr>
          <w:b/>
          <w:bCs/>
          <w:u w:val="single"/>
        </w:rPr>
        <w:t>Требования к технической поддержке</w:t>
      </w:r>
    </w:p>
    <w:p w:rsidR="001F5555" w:rsidRDefault="001F5555" w:rsidP="001F5555">
      <w:pPr>
        <w:numPr>
          <w:ilvl w:val="0"/>
          <w:numId w:val="2"/>
        </w:numPr>
        <w:spacing w:after="200" w:line="276" w:lineRule="auto"/>
      </w:pPr>
      <w:r>
        <w:t>Годовая подписка на обновления программного обеспечения.</w:t>
      </w:r>
    </w:p>
    <w:p w:rsidR="001F5555" w:rsidRDefault="001F5555" w:rsidP="001F5555">
      <w:pPr>
        <w:numPr>
          <w:ilvl w:val="0"/>
          <w:numId w:val="2"/>
        </w:numPr>
        <w:spacing w:after="200" w:line="276" w:lineRule="auto"/>
      </w:pPr>
      <w:r>
        <w:t>Оказание технической поддержки по установке обновлений программного обеспечения и исправлению ошибок программного обеспечения в соответствии с типовым регламентом поддержки программного обеспечения.</w:t>
      </w:r>
    </w:p>
    <w:p w:rsidR="001F5555" w:rsidRDefault="001F5555" w:rsidP="001F5555">
      <w:pPr>
        <w:numPr>
          <w:ilvl w:val="0"/>
          <w:numId w:val="2"/>
        </w:numPr>
        <w:spacing w:after="200" w:line="276" w:lineRule="auto"/>
      </w:pPr>
      <w:r>
        <w:t>Консультации по использованию программного обеспечения.</w:t>
      </w:r>
    </w:p>
    <w:p w:rsidR="001F5555" w:rsidRDefault="001F5555" w:rsidP="001F555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Требования к расширенной технической поддержке: </w:t>
      </w:r>
    </w:p>
    <w:p w:rsidR="001F5555" w:rsidRDefault="001F5555" w:rsidP="001F5555">
      <w:pPr>
        <w:numPr>
          <w:ilvl w:val="0"/>
          <w:numId w:val="3"/>
        </w:numPr>
        <w:spacing w:after="200" w:line="276" w:lineRule="auto"/>
      </w:pPr>
      <w:r>
        <w:t>Выполнение разовых работ в составе: Анализ существующей практики использования программного обеспечения заказчиком. Консультации по функционалу. Определение круга задач, которые возможно и необходимо решать с помощью программного обеспечения. Разработка примерного регламента использования программного обеспечения.</w:t>
      </w:r>
    </w:p>
    <w:p w:rsidR="001F5555" w:rsidRDefault="001F5555" w:rsidP="001F5555">
      <w:pPr>
        <w:numPr>
          <w:ilvl w:val="0"/>
          <w:numId w:val="3"/>
        </w:numPr>
        <w:spacing w:after="200" w:line="276" w:lineRule="auto"/>
        <w:rPr>
          <w:i/>
          <w:iCs/>
        </w:rPr>
      </w:pPr>
      <w:r>
        <w:t>Выполнение регламентных работ по утвержденному списку, сформированному на основе примерного перечня работ и дополнительных конкретных задач, сформулированных заказчиком. Работы выполняются на площадке заказчика или, по согласованию, путем удаленного подключения. Объем работ – до 8 часов работы специалиста в месяц в течение года.</w:t>
      </w:r>
    </w:p>
    <w:p w:rsidR="001F5555" w:rsidRDefault="001F5555" w:rsidP="001F5555">
      <w:pPr>
        <w:tabs>
          <w:tab w:val="left" w:leader="underscore" w:pos="284"/>
        </w:tabs>
        <w:ind w:firstLine="284"/>
      </w:pPr>
    </w:p>
    <w:p w:rsidR="001F5555" w:rsidRDefault="001F5555" w:rsidP="001F5555">
      <w:pPr>
        <w:tabs>
          <w:tab w:val="left" w:leader="underscore" w:pos="284"/>
        </w:tabs>
        <w:ind w:firstLine="284"/>
      </w:pPr>
    </w:p>
    <w:p w:rsidR="001F5555" w:rsidRDefault="001F5555" w:rsidP="001F5555">
      <w:pPr>
        <w:tabs>
          <w:tab w:val="left" w:leader="underscore" w:pos="284"/>
        </w:tabs>
        <w:ind w:firstLine="284"/>
      </w:pPr>
    </w:p>
    <w:p w:rsidR="001F5555" w:rsidRDefault="001F5555" w:rsidP="001F5555">
      <w:pPr>
        <w:tabs>
          <w:tab w:val="left" w:leader="underscore" w:pos="284"/>
        </w:tabs>
        <w:ind w:firstLine="284"/>
      </w:pPr>
    </w:p>
    <w:p w:rsidR="000E71D6" w:rsidRDefault="000E71D6"/>
    <w:sectPr w:rsidR="000E7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Arial"/>
    <w:charset w:val="CC"/>
    <w:family w:val="swiss"/>
    <w:pitch w:val="variable"/>
    <w:sig w:usb0="00000000" w:usb1="5200F5FF" w:usb2="0A0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236B6"/>
    <w:multiLevelType w:val="hybridMultilevel"/>
    <w:tmpl w:val="F9AE2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4CB75032"/>
    <w:multiLevelType w:val="hybridMultilevel"/>
    <w:tmpl w:val="F9AE2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D6"/>
    <w:rsid w:val="00037D46"/>
    <w:rsid w:val="00060985"/>
    <w:rsid w:val="000A033B"/>
    <w:rsid w:val="000E71D6"/>
    <w:rsid w:val="00106410"/>
    <w:rsid w:val="00113F93"/>
    <w:rsid w:val="00127761"/>
    <w:rsid w:val="001810A1"/>
    <w:rsid w:val="001F11D6"/>
    <w:rsid w:val="001F4701"/>
    <w:rsid w:val="001F5555"/>
    <w:rsid w:val="00263B3B"/>
    <w:rsid w:val="00310E92"/>
    <w:rsid w:val="003456EC"/>
    <w:rsid w:val="00385942"/>
    <w:rsid w:val="003D13E4"/>
    <w:rsid w:val="003F49F6"/>
    <w:rsid w:val="00405057"/>
    <w:rsid w:val="004217D5"/>
    <w:rsid w:val="0046777D"/>
    <w:rsid w:val="0047653E"/>
    <w:rsid w:val="004C5C52"/>
    <w:rsid w:val="004F7FC8"/>
    <w:rsid w:val="005A6DBF"/>
    <w:rsid w:val="006242F7"/>
    <w:rsid w:val="006C133F"/>
    <w:rsid w:val="006D7E26"/>
    <w:rsid w:val="006E3516"/>
    <w:rsid w:val="006F2474"/>
    <w:rsid w:val="0074480B"/>
    <w:rsid w:val="00793468"/>
    <w:rsid w:val="007B2C66"/>
    <w:rsid w:val="007C5476"/>
    <w:rsid w:val="007C5E59"/>
    <w:rsid w:val="007F2900"/>
    <w:rsid w:val="00823BFE"/>
    <w:rsid w:val="00837BC1"/>
    <w:rsid w:val="008A0600"/>
    <w:rsid w:val="0098154C"/>
    <w:rsid w:val="00981EAD"/>
    <w:rsid w:val="009D5D76"/>
    <w:rsid w:val="00A038FD"/>
    <w:rsid w:val="00A24A5E"/>
    <w:rsid w:val="00AF05F4"/>
    <w:rsid w:val="00B42C72"/>
    <w:rsid w:val="00B63DDC"/>
    <w:rsid w:val="00BF1737"/>
    <w:rsid w:val="00C36F15"/>
    <w:rsid w:val="00C61E6A"/>
    <w:rsid w:val="00C9475B"/>
    <w:rsid w:val="00CB23A1"/>
    <w:rsid w:val="00CD32EC"/>
    <w:rsid w:val="00D31FE3"/>
    <w:rsid w:val="00D55221"/>
    <w:rsid w:val="00DC77B0"/>
    <w:rsid w:val="00DF5B67"/>
    <w:rsid w:val="00E25F89"/>
    <w:rsid w:val="00E65712"/>
    <w:rsid w:val="00E65BE0"/>
    <w:rsid w:val="00EA131A"/>
    <w:rsid w:val="00EC0C78"/>
    <w:rsid w:val="00F12CC2"/>
    <w:rsid w:val="00F36B30"/>
    <w:rsid w:val="00F5614A"/>
    <w:rsid w:val="00F73EB5"/>
    <w:rsid w:val="00FB196C"/>
    <w:rsid w:val="00FC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5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F5555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F555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F555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1F5555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F555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11">
    <w:name w:val="1. Знак"/>
    <w:link w:val="12"/>
    <w:locked/>
    <w:rsid w:val="001F5555"/>
    <w:rPr>
      <w:rFonts w:ascii="Verdana" w:eastAsia="DejaVu Sans" w:hAnsi="Verdana" w:cs="Arial"/>
      <w:b/>
      <w:bCs/>
      <w:color w:val="000000"/>
      <w:kern w:val="32"/>
      <w:sz w:val="24"/>
      <w:szCs w:val="32"/>
      <w:lang w:val="x-none" w:bidi="en-US"/>
    </w:rPr>
  </w:style>
  <w:style w:type="paragraph" w:customStyle="1" w:styleId="12">
    <w:name w:val="1."/>
    <w:basedOn w:val="1"/>
    <w:link w:val="11"/>
    <w:qFormat/>
    <w:rsid w:val="001F5555"/>
    <w:pPr>
      <w:widowControl w:val="0"/>
      <w:tabs>
        <w:tab w:val="left" w:pos="426"/>
      </w:tabs>
      <w:suppressAutoHyphens/>
      <w:ind w:left="0" w:firstLine="0"/>
      <w:jc w:val="left"/>
    </w:pPr>
    <w:rPr>
      <w:rFonts w:ascii="Verdana" w:eastAsia="DejaVu Sans" w:hAnsi="Verdana" w:cs="Arial"/>
      <w:b/>
      <w:bCs/>
      <w:iCs w:val="0"/>
      <w:color w:val="000000"/>
      <w:kern w:val="32"/>
      <w:szCs w:val="3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5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F5555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F555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F555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1F5555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F555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11">
    <w:name w:val="1. Знак"/>
    <w:link w:val="12"/>
    <w:locked/>
    <w:rsid w:val="001F5555"/>
    <w:rPr>
      <w:rFonts w:ascii="Verdana" w:eastAsia="DejaVu Sans" w:hAnsi="Verdana" w:cs="Arial"/>
      <w:b/>
      <w:bCs/>
      <w:color w:val="000000"/>
      <w:kern w:val="32"/>
      <w:sz w:val="24"/>
      <w:szCs w:val="32"/>
      <w:lang w:val="x-none" w:bidi="en-US"/>
    </w:rPr>
  </w:style>
  <w:style w:type="paragraph" w:customStyle="1" w:styleId="12">
    <w:name w:val="1."/>
    <w:basedOn w:val="1"/>
    <w:link w:val="11"/>
    <w:qFormat/>
    <w:rsid w:val="001F5555"/>
    <w:pPr>
      <w:widowControl w:val="0"/>
      <w:tabs>
        <w:tab w:val="left" w:pos="426"/>
      </w:tabs>
      <w:suppressAutoHyphens/>
      <w:ind w:left="0" w:firstLine="0"/>
      <w:jc w:val="left"/>
    </w:pPr>
    <w:rPr>
      <w:rFonts w:ascii="Verdana" w:eastAsia="DejaVu Sans" w:hAnsi="Verdana" w:cs="Arial"/>
      <w:b/>
      <w:bCs/>
      <w:iCs w:val="0"/>
      <w:color w:val="000000"/>
      <w:kern w:val="32"/>
      <w:szCs w:val="3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9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3219</Characters>
  <Application>Microsoft Office Word</Application>
  <DocSecurity>0</DocSecurity>
  <Lines>26</Lines>
  <Paragraphs>7</Paragraphs>
  <ScaleCrop>false</ScaleCrop>
  <Company>Завод</Company>
  <LinksUpToDate>false</LinksUpToDate>
  <CharactersWithSpaces>3776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admin86</dc:creator>
  <cp:keywords/>
  <dc:description/>
  <cp:lastModifiedBy>admin86</cp:lastModifiedBy>
  <cp:revision>2</cp:revision>
  <dcterms:created xsi:type="dcterms:W3CDTF">2013-12-02T12:13:00Z</dcterms:created>
  <dcterms:modified xsi:type="dcterms:W3CDTF">2013-12-02T12:13:00Z</dcterms:modified>
</cp:coreProperties>
</file>