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453" w:rsidRDefault="00A92453" w:rsidP="00A92453">
      <w:pPr>
        <w:widowControl w:val="0"/>
        <w:tabs>
          <w:tab w:val="left" w:pos="0"/>
          <w:tab w:val="left" w:pos="600"/>
        </w:tabs>
        <w:spacing w:after="0" w:line="240" w:lineRule="auto"/>
        <w:jc w:val="right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Приложение 1</w:t>
      </w:r>
    </w:p>
    <w:p w:rsidR="00A92453" w:rsidRDefault="00A92453" w:rsidP="00A92453">
      <w:pPr>
        <w:widowControl w:val="0"/>
        <w:tabs>
          <w:tab w:val="left" w:pos="0"/>
          <w:tab w:val="left" w:pos="600"/>
        </w:tabs>
        <w:spacing w:after="0" w:line="240" w:lineRule="auto"/>
        <w:jc w:val="right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к инструкции</w:t>
      </w:r>
      <w:r w:rsidR="00BD6A0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для участника закупки</w:t>
      </w:r>
    </w:p>
    <w:p w:rsidR="00A92453" w:rsidRDefault="00A92453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</w:p>
    <w:p w:rsidR="000F0CA1" w:rsidRDefault="000F0CA1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Лот № </w:t>
      </w:r>
      <w:r w:rsidR="00F9053A" w:rsidRPr="00F9053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0</w:t>
      </w:r>
      <w:r w:rsidR="00A92453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7</w:t>
      </w:r>
      <w:r w:rsidR="00F9053A" w:rsidRPr="00F9053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-0</w:t>
      </w:r>
      <w:r w:rsidR="00A92453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2</w:t>
      </w:r>
      <w:r w:rsidR="00F9053A" w:rsidRPr="00F9053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.2015</w:t>
      </w:r>
      <w:r w:rsidRPr="000F0CA1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«</w:t>
      </w:r>
      <w:r w:rsidR="00A92453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Офисная и канцелярская продукция</w:t>
      </w:r>
      <w:r w:rsidRPr="000F0CA1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»</w:t>
      </w:r>
    </w:p>
    <w:p w:rsidR="000F0CA1" w:rsidRDefault="000F0CA1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</w:p>
    <w:p w:rsidR="000F0CA1" w:rsidRDefault="000F0CA1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</w:p>
    <w:p w:rsidR="00557EEF" w:rsidRPr="00E81ADC" w:rsidRDefault="00557EEF" w:rsidP="00557EEF">
      <w:pPr>
        <w:widowControl w:val="0"/>
        <w:tabs>
          <w:tab w:val="left" w:pos="0"/>
          <w:tab w:val="left" w:pos="600"/>
        </w:tabs>
        <w:spacing w:before="120" w:after="120" w:line="240" w:lineRule="auto"/>
        <w:jc w:val="center"/>
        <w:outlineLvl w:val="0"/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«Порядок и критерии оценки и сопоставления заявок на участие в закупке работ, услуг по строительству, реконструкции, техническому перевооружению, капитальному и текущему ремонту, </w:t>
      </w:r>
      <w:proofErr w:type="spellStart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ремонтн</w:t>
      </w:r>
      <w:proofErr w:type="gramStart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о</w:t>
      </w:r>
      <w:proofErr w:type="spellEnd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-</w:t>
      </w:r>
      <w:proofErr w:type="gramEnd"/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эксплуатационным нуждам </w:t>
      </w:r>
      <w:r w:rsidR="00BD6A0A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>ООО «ТЭС»</w:t>
      </w:r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Arial"/>
          <w:b/>
          <w:bCs/>
          <w:snapToGrid w:val="0"/>
          <w:sz w:val="24"/>
          <w:szCs w:val="24"/>
          <w:lang w:eastAsia="ru-RU"/>
        </w:rPr>
        <w:br/>
      </w:r>
      <w:bookmarkStart w:id="0" w:name="_GoBack"/>
      <w:bookmarkEnd w:id="0"/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b/>
          <w:bCs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bCs/>
          <w:sz w:val="24"/>
          <w:szCs w:val="24"/>
          <w:lang w:eastAsia="ru-RU"/>
        </w:rPr>
        <w:t>1 Общие положения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1.1 Заявка на участие в закупке Участника закупки содержит коммерческую и квалификационно-техническую части.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1.2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настоящем порядке приняты следующие удельные веса и, соответственно, максимальные оценки, которые могут быть выставлены  частям  заявки на участие в закупке: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открытым способам закупки: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50 %   (50 баллов) </w:t>
      </w:r>
    </w:p>
    <w:p w:rsidR="00557EEF" w:rsidRPr="00E81ADC" w:rsidRDefault="00557EEF" w:rsidP="00557EEF">
      <w:pPr>
        <w:widowControl w:val="0"/>
        <w:tabs>
          <w:tab w:val="left" w:pos="142"/>
          <w:tab w:val="left" w:pos="5387"/>
        </w:tabs>
        <w:spacing w:before="120" w:after="120" w:line="240" w:lineRule="auto"/>
        <w:ind w:left="567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оценка квалификационно-технической части (КТ)  -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 xml:space="preserve">         50 %   (50 баллов) </w:t>
      </w:r>
    </w:p>
    <w:p w:rsidR="00557EEF" w:rsidRPr="00E81ADC" w:rsidRDefault="00557EEF" w:rsidP="00557EEF">
      <w:pPr>
        <w:widowControl w:val="0"/>
        <w:tabs>
          <w:tab w:val="left" w:pos="5103"/>
        </w:tabs>
        <w:spacing w:before="120" w:after="120" w:line="240" w:lineRule="auto"/>
        <w:ind w:firstLine="567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100%  (100) баллов 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закрытым способам закупки:</w:t>
      </w:r>
    </w:p>
    <w:p w:rsidR="00557EEF" w:rsidRPr="00E81ADC" w:rsidRDefault="00557EEF" w:rsidP="00557EEF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before="120" w:after="120" w:line="24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80 %   (80 баллов) </w:t>
      </w:r>
    </w:p>
    <w:p w:rsidR="00557EEF" w:rsidRPr="00E81ADC" w:rsidRDefault="00557EEF" w:rsidP="00557EEF">
      <w:pPr>
        <w:widowControl w:val="0"/>
        <w:tabs>
          <w:tab w:val="left" w:pos="142"/>
          <w:tab w:val="left" w:pos="5387"/>
        </w:tabs>
        <w:spacing w:before="120" w:after="120" w:line="240" w:lineRule="auto"/>
        <w:ind w:left="567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оценка квалификационно-технической части (КТ)  -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 xml:space="preserve">         20 %   (20 баллов) </w:t>
      </w:r>
    </w:p>
    <w:p w:rsidR="00557EEF" w:rsidRPr="00E81ADC" w:rsidRDefault="00557EEF" w:rsidP="00557EEF">
      <w:pPr>
        <w:widowControl w:val="0"/>
        <w:tabs>
          <w:tab w:val="left" w:pos="5103"/>
        </w:tabs>
        <w:spacing w:before="120" w:after="120" w:line="240" w:lineRule="auto"/>
        <w:ind w:firstLine="567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100%  (100) баллов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1.3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порядке принято, что экспертные оценки выставляются  всем Участникам закупки, заявки на участие в закупке  которых приняты к рассмотрению.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 xml:space="preserve">2 Оценка коммерческой части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2.1 Оценка коммерческой части (К) определяется величиной рейтинга и рассчитывается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К =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---------, балл,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мах</w:t>
      </w:r>
    </w:p>
    <w:p w:rsidR="00557EEF" w:rsidRPr="00E81ADC" w:rsidRDefault="00557EEF" w:rsidP="00557EEF">
      <w:pPr>
        <w:widowControl w:val="0"/>
        <w:spacing w:before="120" w:after="12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(Sk=50 при открытом способе закупки, Sk=80 при закрытом способе закупки)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– рейтинг цены заявки на участие в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Рмах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–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максимальный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из рейтингов цен всех заявок  на участие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2.2. Рейтинг цены заявки на участие в закупке (Р) определяется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Црасч</w:t>
      </w:r>
      <w:proofErr w:type="spellEnd"/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lastRenderedPageBreak/>
        <w:t>Р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  ---------,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</w:t>
      </w:r>
      <w:proofErr w:type="gramEnd"/>
    </w:p>
    <w:p w:rsidR="00557EEF" w:rsidRPr="00E81ADC" w:rsidRDefault="00557EEF" w:rsidP="00557EEF">
      <w:pPr>
        <w:widowControl w:val="0"/>
        <w:spacing w:before="120" w:after="12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где: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Црасч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- расчетная цена  Заказчика,  руб.;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Ц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>- цена заявки на участие в закупке,  руб.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2.3. После проведения процедуры пошагового понижения стоимости, при условии снижения цены договора, осуществляется оценка заявок на участие в закупке с учетом откорректированных по стоимости заявок на участие в закупке.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2.4 Оценка коммерческой части после процедуры пошагового понижения стоимости определяется величиной коэффициента цены договора, указанной в заявке на участие в закупке, и рассчитывается по формуле:</w:t>
      </w:r>
    </w:p>
    <w:p w:rsidR="00557EEF" w:rsidRPr="00E81ADC" w:rsidRDefault="00557EEF" w:rsidP="00557EEF">
      <w:pPr>
        <w:widowControl w:val="0"/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 К =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k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R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, балл,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Sk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557EEF" w:rsidRPr="00E81ADC" w:rsidRDefault="00557EEF" w:rsidP="00557EEF">
      <w:pPr>
        <w:keepNext/>
        <w:keepLines/>
        <w:spacing w:before="200" w:after="0"/>
        <w:outlineLvl w:val="1"/>
        <w:rPr>
          <w:rFonts w:ascii="Franklin Gothic Book" w:eastAsia="Times New Roman" w:hAnsi="Franklin Gothic Book" w:cstheme="majorBidi"/>
          <w:bCs/>
          <w:snapToGrid w:val="0"/>
          <w:sz w:val="26"/>
          <w:szCs w:val="26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(Sk=50 при открытом способе закупки, Sk=80 при закрытом способе закупки)</w:t>
      </w:r>
      <w:r w:rsidRPr="00E81ADC">
        <w:rPr>
          <w:rFonts w:ascii="Franklin Gothic Book" w:eastAsia="Times New Roman" w:hAnsi="Franklin Gothic Book" w:cstheme="majorBidi"/>
          <w:bCs/>
          <w:snapToGrid w:val="0"/>
          <w:sz w:val="26"/>
          <w:szCs w:val="26"/>
          <w:lang w:eastAsia="ru-RU"/>
        </w:rPr>
        <w:t xml:space="preserve"> 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R – коэффициент  цены заявки на участие в закупке;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Заявке с минимальной ценой договора присваивается первое место, заявке с ценой, идущей после минимальной, – второе место и т.д.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92"/>
        <w:gridCol w:w="1398"/>
        <w:gridCol w:w="2790"/>
      </w:tblGrid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Arial CYR"/>
                <w:sz w:val="20"/>
                <w:szCs w:val="20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 xml:space="preserve">Коэффициент, </w:t>
            </w:r>
            <w:r w:rsidRPr="00E81ADC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val="en-US" w:eastAsia="ru-RU"/>
              </w:rPr>
              <w:t>R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наименьшей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со второй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третьей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четвертой ценой</w:t>
            </w:r>
          </w:p>
        </w:tc>
        <w:tc>
          <w:tcPr>
            <w:tcW w:w="680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557EEF" w:rsidRPr="00E81ADC" w:rsidTr="000752F4">
        <w:trPr>
          <w:trHeight w:val="390"/>
          <w:jc w:val="center"/>
        </w:trPr>
        <w:tc>
          <w:tcPr>
            <w:tcW w:w="2963" w:type="pct"/>
            <w:shd w:val="clear" w:color="auto" w:fill="auto"/>
            <w:noWrap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Следующие участники</w:t>
            </w:r>
          </w:p>
        </w:tc>
        <w:tc>
          <w:tcPr>
            <w:tcW w:w="680" w:type="pct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5 и далее</w:t>
            </w:r>
          </w:p>
        </w:tc>
        <w:tc>
          <w:tcPr>
            <w:tcW w:w="1357" w:type="pct"/>
            <w:vAlign w:val="center"/>
          </w:tcPr>
          <w:p w:rsidR="00557EEF" w:rsidRPr="00E81ADC" w:rsidRDefault="00557EEF" w:rsidP="000752F4">
            <w:pPr>
              <w:widowControl w:val="0"/>
              <w:spacing w:before="120" w:after="12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E81ADC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</w:tbl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2.5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 В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случае если в ходе процедуры пошагового понижения стоимости ни одним из Участников закупки не была предложена новая цена договора, сниженная на определённую организатором закупки величину (шаг), процедура пошагового понижения признается несостоявшейся.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3 Оценка квалификационно-технической части</w:t>
      </w:r>
      <w:r w:rsidRPr="00E81ADC"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  <w:t xml:space="preserve">. 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3.1 Оценка квалификационно-технической части проводится по следующим критериям:</w:t>
      </w:r>
    </w:p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опыт выполнения работ, услуг аналогичных по характеру и объему работ, услуг  предмету закупки в течение последних трех лет</w:t>
      </w:r>
      <w:r w:rsidRPr="00E81ADC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и последний отчетный период,</w:t>
      </w:r>
      <w:r w:rsidRPr="00E81ADC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1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Стаж выполнения работ в нефтегазовой отрасли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2.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линейной части трубопроводов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3.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Опыт выполнения работ по строительству наземных объектов (аналогичных предмету закупки), за последние 3 года и отчетный период  (от 1 до 10 баллов) </w:t>
            </w:r>
            <w:proofErr w:type="gramEnd"/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4.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резервуарных парков,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5.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линий связи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lastRenderedPageBreak/>
              <w:t xml:space="preserve">6.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ЛЭП (аналогичных предмету закупки),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7.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подводных переходов традиционным методом,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8.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по строительству подводных переходов методом ННБ,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9.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аналогичных предмету закупки, за последние 3 года и отчетный период 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10.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Опыт выполнения работ  (аналогичных предмету закупки) по договорам с  ОАО «АК «Транснефть» и организациями системы «Транснефть» (ОСТ), за последние 3 года и отчетный период  (от 1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11. Опыт осуществления СМР по предмету закупки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 наличие исправных машин, механизмов и оборудования, имеющихся у Участника закупки с учетом их года выпуска, в т.ч. предполагаемых  и необходимых для выполнения работ по предмету закупки, D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2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Оснащенность машинами и механизмами для подготовительных и земляных работ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Оснащенность грузоподъемными машинами и механизмами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Оснащенность машинами и оборудованием для сварочных и изоляционных работ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4. Оснащенность машинами и механизмами для строительства переходов традиционным методом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5. Оснащенность машинами и механизмами для строительства переходов методом ННБ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6.Оснащенность машинами и механизмами для транспортных  и общестроительных работ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7. Оснащенность машинами и механизмами для прокладки кабеля связи, строительства мачт связи и строительства ЛЭП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8. Оснащенность машинами и механизмами для испытаний 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- наличие в штате Участника закупки квалифицированного персонала, в т.ч. имеющего специальную подготовку и опыт для выполнения работ по предмету закупки, D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3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Наличие и квалификация инженерно-технического персонала, задействованного по предмету закупки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Наличие и квалификация рабочих и специалистов основных профессий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Наличие и квалификация механизаторов строительных машин  (от 1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4. Наличие и квалификация вспомогательных рабочих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финансовое состояние за последние три года,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4..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Платежеспособность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года): Оборотные активы/ краткосрочные обязательства  ст.1200/(ст. 1510+ст.1520+ст.1550)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Обеспеченность собственными источниками финансирования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)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:   (Собственный капитал – 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Внеоборотные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активы) /Оборотные активы (ст.1300–ст.1100)/ ст.1200 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Отношение годового объема работ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 к ожидаемому объему по предмету закупки:  Годовой объем работ (млн. руб.)/ ожидаемый объем по предмету закупки (млн. руб.)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4. Коэффициент финансового рычага определяется как отношение заемного капитала к </w:t>
            </w:r>
            <w:r w:rsidRPr="00E81ADC">
              <w:rPr>
                <w:rFonts w:ascii="Franklin Gothic Book" w:hAnsi="Franklin Gothic Book"/>
                <w:sz w:val="24"/>
                <w:szCs w:val="24"/>
              </w:rPr>
              <w:lastRenderedPageBreak/>
              <w:t>собственному капиталу: (</w:t>
            </w:r>
            <w:proofErr w:type="spellStart"/>
            <w:r w:rsidRPr="00E81ADC">
              <w:rPr>
                <w:rFonts w:ascii="Franklin Gothic Book" w:hAnsi="Franklin Gothic Book"/>
                <w:sz w:val="24"/>
                <w:szCs w:val="24"/>
              </w:rPr>
              <w:t>среднеариф</w:t>
            </w:r>
            <w:proofErr w:type="spellEnd"/>
            <w:r w:rsidRPr="00E81ADC">
              <w:rPr>
                <w:rFonts w:ascii="Franklin Gothic Book" w:hAnsi="Franklin Gothic Book"/>
                <w:sz w:val="24"/>
                <w:szCs w:val="24"/>
              </w:rPr>
              <w:t>. знач. за 3 года):   (Долгосрочные обязательства + Краткосрочные обязательства)/Собственный капитал (ст.1400+ст.1500)/ ст.1300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lastRenderedPageBreak/>
              <w:t>5. Коэффициент финансовой независимости характеризует зависимость предприятия от внешних займов: (среднеарифметическое значение за 3 года): Собственный капитал/Суммарный актив (ст.1300/ст.1600)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927"/>
          <w:tab w:val="left" w:pos="1620"/>
        </w:tabs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Наличие и материально-техническая обеспеченность служб контроля качества выполняемых работ на объекте,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5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Сертификация системы менеджмента качества  (от 1 до 10 баллов)</w:t>
            </w:r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2. Применяемые испытательные лаборатории для контроля качества, их технический уровень и достаточность  (от 1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Объем выполнения работ собственными силами по предмету закупки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6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 Объем выполнения работ собственными силами по предмету закупки (от 0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Надежность и репутация участников закупки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 Оцениваются следующие подкритерии:</w:t>
      </w:r>
    </w:p>
    <w:tbl>
      <w:tblPr>
        <w:tblStyle w:val="3"/>
        <w:tblW w:w="0" w:type="auto"/>
        <w:tblLook w:val="04A0"/>
      </w:tblPr>
      <w:tblGrid>
        <w:gridCol w:w="9853"/>
      </w:tblGrid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1.Сведения о неучастии претендента в судебных разбирательствах с ОАО «АК «Транснефть» и/или ОСТ (от -10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2. Наличие отзывов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из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ОСТ</w:t>
            </w:r>
            <w:proofErr w:type="gramEnd"/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 (от -10 до 10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>3. Наличие неудовлетворенных претензионных требований от ОАО "АК "Транснефть" и ОСТ (от -10 до 0 баллов)</w:t>
            </w:r>
          </w:p>
        </w:tc>
      </w:tr>
      <w:tr w:rsidR="00557EEF" w:rsidRPr="00E81ADC" w:rsidTr="000752F4">
        <w:tc>
          <w:tcPr>
            <w:tcW w:w="9853" w:type="dxa"/>
            <w:vAlign w:val="center"/>
          </w:tcPr>
          <w:p w:rsidR="00557EEF" w:rsidRPr="00E81ADC" w:rsidRDefault="00557EEF" w:rsidP="000752F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z w:val="24"/>
                <w:szCs w:val="24"/>
              </w:rPr>
              <w:t xml:space="preserve">4. </w:t>
            </w:r>
            <w:proofErr w:type="gramStart"/>
            <w:r w:rsidRPr="00E81ADC">
              <w:rPr>
                <w:rFonts w:ascii="Franklin Gothic Book" w:hAnsi="Franklin Gothic Book"/>
                <w:sz w:val="24"/>
                <w:szCs w:val="24"/>
              </w:rPr>
              <w:t>Сведения о расторжении договоров между ОАО "АК "Транснефть" / ОСТ с Участником закупки по решению суда в связи с существенным нарушением Участником закупки договоров, а так же сведения об одностороннем расторжении договоров с Участником закупки по инициативе ОАО "АК "Транснефть" или ОСТ за неисполнение / ненадлежащее исполнение договора, за последние 3 года (от -10 до 10 баллов)</w:t>
            </w:r>
            <w:proofErr w:type="gramEnd"/>
          </w:p>
        </w:tc>
      </w:tr>
      <w:tr w:rsidR="00557EEF" w:rsidRPr="00E81ADC" w:rsidTr="000752F4">
        <w:tc>
          <w:tcPr>
            <w:tcW w:w="9853" w:type="dxa"/>
          </w:tcPr>
          <w:p w:rsidR="00557EEF" w:rsidRPr="00E81ADC" w:rsidRDefault="00557EEF" w:rsidP="000752F4">
            <w:pPr>
              <w:rPr>
                <w:rFonts w:ascii="Franklin Gothic Book" w:hAnsi="Franklin Gothic Book"/>
                <w:spacing w:val="-6"/>
                <w:sz w:val="24"/>
                <w:szCs w:val="24"/>
              </w:rPr>
            </w:pPr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 xml:space="preserve">5. Нахождение Участника закупки в "Реестре организаций, соответствующих требованиям </w:t>
            </w:r>
            <w:proofErr w:type="spellStart"/>
            <w:proofErr w:type="gramStart"/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>пред-варительного</w:t>
            </w:r>
            <w:proofErr w:type="spellEnd"/>
            <w:proofErr w:type="gramEnd"/>
            <w:r w:rsidRPr="00E81ADC">
              <w:rPr>
                <w:rFonts w:ascii="Franklin Gothic Book" w:hAnsi="Franklin Gothic Book"/>
                <w:spacing w:val="-6"/>
                <w:sz w:val="24"/>
                <w:szCs w:val="24"/>
              </w:rPr>
              <w:t xml:space="preserve"> квалификационного отбора по видам товаров, работ, услуг" (от -10 до 10 баллов)</w:t>
            </w:r>
          </w:p>
        </w:tc>
      </w:tr>
    </w:tbl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  <w:t>3.2 Значимость каждого из перечисленных критериев в общей оценке квалификационно-технической части учитывается (соответственно) коэффициентами (А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vertAlign w:val="subscript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vertAlign w:val="subscript"/>
          <w:lang w:val="en-US" w:eastAsia="ru-RU"/>
        </w:rPr>
        <w:t>n</w:t>
      </w:r>
      <w:r w:rsidRPr="00E81ADC">
        <w:rPr>
          <w:rFonts w:ascii="Franklin Gothic Book" w:eastAsia="Times New Roman" w:hAnsi="Franklin Gothic Book" w:cs="Times New Roman"/>
          <w:spacing w:val="-6"/>
          <w:sz w:val="24"/>
          <w:szCs w:val="24"/>
          <w:lang w:eastAsia="ru-RU"/>
        </w:rPr>
        <w:t>):</w:t>
      </w:r>
    </w:p>
    <w:p w:rsidR="00557EEF" w:rsidRPr="00E81ADC" w:rsidRDefault="00557EEF" w:rsidP="00557EEF">
      <w:pPr>
        <w:widowControl w:val="0"/>
        <w:tabs>
          <w:tab w:val="left" w:pos="1620"/>
        </w:tabs>
        <w:spacing w:before="120" w:after="120" w:line="240" w:lineRule="auto"/>
        <w:ind w:left="567" w:firstLine="119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1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0,30; 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2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0,15; 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3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0,15;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4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0,15;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5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0,15, А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6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0,10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3.3 Оценка каждого критерия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Dn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 определяется экспертами как среднеарифметическое значение оценок подкритериев (по 10-ти балльной шкале), деленное на 10.</w:t>
      </w:r>
    </w:p>
    <w:p w:rsidR="00557EEF" w:rsidRPr="00E81ADC" w:rsidRDefault="00557EEF" w:rsidP="00557EEF">
      <w:pPr>
        <w:widowControl w:val="0"/>
        <w:tabs>
          <w:tab w:val="num" w:pos="1309"/>
          <w:tab w:val="left" w:pos="1620"/>
        </w:tabs>
        <w:spacing w:before="120" w:after="120" w:line="240" w:lineRule="auto"/>
        <w:ind w:left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3.4 Оценка критериев квалификационно-технической части (С) представляет собой произведение суммы оценок каждого критерия и коэффициента надежности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).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С = ∑ (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n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sym w:font="Symbol" w:char="F0B4"/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А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n</w:t>
      </w:r>
      <w:proofErr w:type="spellEnd"/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)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;    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над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((1+D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)/(1+D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>7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max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))</w:t>
      </w:r>
      <w:r w:rsidRPr="00E81ADC">
        <w:rPr>
          <w:rFonts w:ascii="Franklin Gothic Book" w:eastAsia="Times New Roman" w:hAnsi="Franklin Gothic Book" w:cs="Times New Roman"/>
          <w:sz w:val="24"/>
          <w:szCs w:val="24"/>
          <w:vertAlign w:val="superscript"/>
          <w:lang w:eastAsia="ru-RU"/>
        </w:rPr>
        <w:t>2</w:t>
      </w: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; </w:t>
      </w:r>
    </w:p>
    <w:p w:rsidR="00557EEF" w:rsidRPr="00E81ADC" w:rsidRDefault="00557EEF" w:rsidP="00557EEF">
      <w:pPr>
        <w:widowControl w:val="0"/>
        <w:spacing w:before="120" w:after="12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3.5 Оценка квалификационно-технической части заявок на участие в закупке (КТ) рассчитывается по формуле:</w:t>
      </w:r>
    </w:p>
    <w:p w:rsidR="00557EEF" w:rsidRPr="00E81ADC" w:rsidRDefault="00557EEF" w:rsidP="00557EEF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КТ=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St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х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spell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Сср</w:t>
      </w:r>
      <w:proofErr w:type="spell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, балл,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где: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r w:rsidRPr="00E81ADC">
        <w:rPr>
          <w:rFonts w:ascii="Franklin Gothic Book" w:eastAsia="Times New Roman" w:hAnsi="Franklin Gothic Book" w:cs="Times New Roman"/>
          <w:snapToGrid w:val="0"/>
          <w:szCs w:val="20"/>
          <w:lang w:val="en-US" w:eastAsia="ru-RU"/>
        </w:rPr>
        <w:t>S</w:t>
      </w:r>
      <w:r w:rsidRPr="00E81ADC">
        <w:rPr>
          <w:rFonts w:ascii="Franklin Gothic Book" w:eastAsia="Times New Roman" w:hAnsi="Franklin Gothic Book" w:cs="Times New Roman"/>
          <w:snapToGrid w:val="0"/>
          <w:szCs w:val="20"/>
          <w:vertAlign w:val="subscript"/>
          <w:lang w:val="en-US" w:eastAsia="ru-RU"/>
        </w:rPr>
        <w:t>t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   – максимальная оценка квалификационно-технической части, балл;</w:t>
      </w:r>
    </w:p>
    <w:p w:rsidR="00557EEF" w:rsidRPr="00E81ADC" w:rsidRDefault="00557EEF" w:rsidP="00557EEF">
      <w:pPr>
        <w:widowControl w:val="0"/>
        <w:tabs>
          <w:tab w:val="left" w:pos="567"/>
          <w:tab w:val="left" w:pos="1240"/>
        </w:tabs>
        <w:spacing w:before="120" w:after="120" w:line="240" w:lineRule="auto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  <w:t>(St=50 при открытом способе закупки, St=20 при закрытом способе закупки)</w:t>
      </w:r>
    </w:p>
    <w:p w:rsidR="00557EEF" w:rsidRPr="00E81ADC" w:rsidRDefault="00557EEF" w:rsidP="00557EEF">
      <w:pPr>
        <w:widowControl w:val="0"/>
        <w:tabs>
          <w:tab w:val="left" w:pos="567"/>
        </w:tabs>
        <w:spacing w:before="120" w:after="120" w:line="240" w:lineRule="auto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ab/>
      </w:r>
      <w:proofErr w:type="spellStart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С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>ср</w:t>
      </w:r>
      <w:proofErr w:type="spellEnd"/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 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vertAlign w:val="subscript"/>
          <w:lang w:eastAsia="ru-RU"/>
        </w:rPr>
        <w:t xml:space="preserve"> </w:t>
      </w:r>
      <w:r w:rsidRPr="00E81ADC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– среднеарифметические значения оценок критериев квалификационно-технической части;</w:t>
      </w:r>
    </w:p>
    <w:p w:rsidR="00557EEF" w:rsidRPr="00E81ADC" w:rsidRDefault="00557EEF" w:rsidP="00557EEF">
      <w:pPr>
        <w:widowControl w:val="0"/>
        <w:spacing w:before="120" w:after="120" w:line="240" w:lineRule="auto"/>
        <w:ind w:left="654"/>
        <w:contextualSpacing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4. Итоговая оценка заявки на участие в закупке</w:t>
      </w:r>
    </w:p>
    <w:p w:rsidR="00557EEF" w:rsidRPr="00E81ADC" w:rsidRDefault="00557EEF" w:rsidP="00557EEF">
      <w:pPr>
        <w:widowControl w:val="0"/>
        <w:tabs>
          <w:tab w:val="left" w:pos="1440"/>
        </w:tabs>
        <w:spacing w:before="120" w:after="120" w:line="240" w:lineRule="auto"/>
        <w:ind w:firstLine="720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4.1. Итоговая оценка заявки на участие в закупке определяется как сумма оценок коммерческой (К) и квалификационно-технической (КТ) частей заявки на участие в закупке:</w:t>
      </w:r>
    </w:p>
    <w:p w:rsidR="00557EEF" w:rsidRPr="00E81ADC" w:rsidRDefault="00557EEF" w:rsidP="00557EEF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before="120" w:after="12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lastRenderedPageBreak/>
        <w:t>О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 </w:t>
      </w:r>
      <w:proofErr w:type="gramStart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proofErr w:type="gramEnd"/>
      <w:r w:rsidRPr="00E81ADC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+  КТ, балл</w:t>
      </w:r>
    </w:p>
    <w:p w:rsidR="00AB3114" w:rsidRPr="00557EEF" w:rsidRDefault="00AB3114" w:rsidP="00557EEF"/>
    <w:sectPr w:rsidR="00AB3114" w:rsidRPr="00557EEF" w:rsidSect="003F207B">
      <w:pgSz w:w="11907" w:h="16840" w:code="9"/>
      <w:pgMar w:top="1134" w:right="1134" w:bottom="1134" w:left="709" w:header="720" w:footer="284" w:gutter="0"/>
      <w:cols w:space="708"/>
      <w:titlePg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2E2A"/>
    <w:multiLevelType w:val="multilevel"/>
    <w:tmpl w:val="A0FA445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abstractNum w:abstractNumId="1">
    <w:nsid w:val="274A6C82"/>
    <w:multiLevelType w:val="multilevel"/>
    <w:tmpl w:val="9176CD1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4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9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8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4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0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97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6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512" w:hanging="1800"/>
      </w:pPr>
      <w:rPr>
        <w:rFonts w:cs="Times New Roman" w:hint="default"/>
      </w:rPr>
    </w:lvl>
  </w:abstractNum>
  <w:abstractNum w:abstractNumId="2">
    <w:nsid w:val="58D10446"/>
    <w:multiLevelType w:val="multilevel"/>
    <w:tmpl w:val="31DAF1A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11E"/>
    <w:rsid w:val="00084887"/>
    <w:rsid w:val="000F0CA1"/>
    <w:rsid w:val="00355C26"/>
    <w:rsid w:val="003856A6"/>
    <w:rsid w:val="003D7E4A"/>
    <w:rsid w:val="0042285A"/>
    <w:rsid w:val="00557EEF"/>
    <w:rsid w:val="00674176"/>
    <w:rsid w:val="00677A11"/>
    <w:rsid w:val="006D6CC8"/>
    <w:rsid w:val="007D511E"/>
    <w:rsid w:val="00A32004"/>
    <w:rsid w:val="00A92453"/>
    <w:rsid w:val="00AB3114"/>
    <w:rsid w:val="00BD6A0A"/>
    <w:rsid w:val="00EE6DC8"/>
    <w:rsid w:val="00F23287"/>
    <w:rsid w:val="00F54DB1"/>
    <w:rsid w:val="00F9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  <w:style w:type="table" w:customStyle="1" w:styleId="3">
    <w:name w:val="Сетка таблицы3"/>
    <w:basedOn w:val="a1"/>
    <w:next w:val="a4"/>
    <w:rsid w:val="00557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57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F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0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222E9-E870-494F-A3C3-700E0E42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FilippovVV</dc:creator>
  <cp:keywords/>
  <dc:description/>
  <cp:lastModifiedBy>SafiullinaNF</cp:lastModifiedBy>
  <cp:revision>16</cp:revision>
  <cp:lastPrinted>2014-12-02T08:55:00Z</cp:lastPrinted>
  <dcterms:created xsi:type="dcterms:W3CDTF">2014-10-20T11:27:00Z</dcterms:created>
  <dcterms:modified xsi:type="dcterms:W3CDTF">2015-02-25T14:18:00Z</dcterms:modified>
</cp:coreProperties>
</file>