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675"/>
        <w:gridCol w:w="1985"/>
        <w:gridCol w:w="4394"/>
        <w:gridCol w:w="1276"/>
        <w:gridCol w:w="1241"/>
      </w:tblGrid>
      <w:tr w:rsidR="00FC0C0C">
        <w:tc>
          <w:tcPr>
            <w:tcW w:w="675" w:type="dxa"/>
            <w:vAlign w:val="center"/>
          </w:tcPr>
          <w:p w:rsidR="00FC0C0C" w:rsidRDefault="0038046F">
            <w:pPr>
              <w:pStyle w:val="a4"/>
              <w:ind w:left="-122"/>
              <w:jc w:val="center"/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985" w:type="dxa"/>
            <w:vAlign w:val="center"/>
          </w:tcPr>
          <w:p w:rsidR="00FC0C0C" w:rsidRDefault="0038046F">
            <w:pPr>
              <w:pStyle w:val="a4"/>
              <w:jc w:val="center"/>
            </w:pPr>
            <w:r>
              <w:rPr>
                <w:b/>
              </w:rPr>
              <w:t>Наименование</w:t>
            </w:r>
          </w:p>
        </w:tc>
        <w:tc>
          <w:tcPr>
            <w:tcW w:w="4394" w:type="dxa"/>
            <w:vAlign w:val="center"/>
          </w:tcPr>
          <w:p w:rsidR="00FC0C0C" w:rsidRDefault="0038046F">
            <w:pPr>
              <w:pStyle w:val="a4"/>
              <w:jc w:val="center"/>
            </w:pPr>
            <w:r>
              <w:rPr>
                <w:b/>
              </w:rPr>
              <w:t>Технические характеристики</w:t>
            </w:r>
          </w:p>
          <w:p w:rsidR="00FC0C0C" w:rsidRDefault="0038046F">
            <w:pPr>
              <w:pStyle w:val="a4"/>
              <w:jc w:val="center"/>
            </w:pPr>
            <w:r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276" w:type="dxa"/>
            <w:vAlign w:val="center"/>
          </w:tcPr>
          <w:p w:rsidR="00FC0C0C" w:rsidRDefault="0038046F">
            <w:pPr>
              <w:pStyle w:val="a4"/>
              <w:jc w:val="center"/>
            </w:pPr>
            <w:r>
              <w:rPr>
                <w:b/>
              </w:rPr>
              <w:t>Срок гарантии</w:t>
            </w:r>
          </w:p>
        </w:tc>
        <w:tc>
          <w:tcPr>
            <w:tcW w:w="1241" w:type="dxa"/>
            <w:vAlign w:val="center"/>
          </w:tcPr>
          <w:p w:rsidR="00FC0C0C" w:rsidRDefault="0038046F">
            <w:pPr>
              <w:pStyle w:val="a4"/>
              <w:jc w:val="center"/>
            </w:pPr>
            <w:r>
              <w:rPr>
                <w:b/>
              </w:rPr>
              <w:t>Количество</w:t>
            </w:r>
          </w:p>
        </w:tc>
      </w:tr>
      <w:tr w:rsidR="00FC0C0C">
        <w:tc>
          <w:tcPr>
            <w:tcW w:w="675" w:type="dxa"/>
            <w:vAlign w:val="center"/>
          </w:tcPr>
          <w:p w:rsidR="00FC0C0C" w:rsidRDefault="00FC0C0C">
            <w:pPr>
              <w:pStyle w:val="a4"/>
              <w:ind w:left="-122"/>
              <w:jc w:val="center"/>
            </w:pPr>
          </w:p>
        </w:tc>
        <w:tc>
          <w:tcPr>
            <w:tcW w:w="1985" w:type="dxa"/>
          </w:tcPr>
          <w:p w:rsidR="009038CE" w:rsidRPr="00CB3DA7" w:rsidRDefault="0038046F" w:rsidP="009038CE">
            <w:pPr>
              <w:pStyle w:val="a4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Быстроразвертываемая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автономная мобильная система охранной сигнализации </w:t>
            </w:r>
          </w:p>
          <w:p w:rsidR="009038CE" w:rsidRPr="00CB3DA7" w:rsidRDefault="009038CE" w:rsidP="009038CE">
            <w:pPr>
              <w:pStyle w:val="a4"/>
              <w:rPr>
                <w:color w:val="000000"/>
                <w:sz w:val="22"/>
                <w:szCs w:val="22"/>
              </w:rPr>
            </w:pPr>
          </w:p>
          <w:p w:rsidR="00FC0C0C" w:rsidRDefault="009038CE" w:rsidP="009038CE">
            <w:pPr>
              <w:pStyle w:val="a4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="0038046F">
              <w:rPr>
                <w:sz w:val="22"/>
                <w:szCs w:val="22"/>
              </w:rPr>
              <w:t>«</w:t>
            </w:r>
            <w:proofErr w:type="spellStart"/>
            <w:r w:rsidR="0038046F">
              <w:rPr>
                <w:color w:val="000000"/>
                <w:sz w:val="22"/>
                <w:szCs w:val="22"/>
              </w:rPr>
              <w:t>Паутина-М</w:t>
            </w:r>
            <w:proofErr w:type="spellEnd"/>
            <w:r w:rsidR="0038046F">
              <w:rPr>
                <w:sz w:val="22"/>
                <w:szCs w:val="22"/>
              </w:rPr>
              <w:t>»</w:t>
            </w:r>
            <w:r w:rsidR="0038046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94" w:type="dxa"/>
          </w:tcPr>
          <w:p w:rsidR="00FC0C0C" w:rsidRDefault="0038046F">
            <w:pPr>
              <w:pStyle w:val="a4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</w:rPr>
              <w:t xml:space="preserve">Пульт управления центральный (ПУЦ) </w:t>
            </w:r>
            <w:r>
              <w:rPr>
                <w:sz w:val="22"/>
                <w:szCs w:val="22"/>
              </w:rPr>
              <w:t>БАЖК.425684.010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Электропитание: от электросети общего назначения номинальным напряжением 220</w:t>
            </w:r>
            <w:proofErr w:type="gramStart"/>
            <w:r>
              <w:rPr>
                <w:sz w:val="22"/>
                <w:szCs w:val="22"/>
              </w:rPr>
              <w:t> В</w:t>
            </w:r>
            <w:proofErr w:type="gramEnd"/>
            <w:r>
              <w:rPr>
                <w:sz w:val="22"/>
                <w:szCs w:val="22"/>
              </w:rPr>
              <w:t>, номинальной частотой 50 Гц или от бортовой сети автомобиля постоянного тока с номинальным напряжением 12 В или 24 В.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составе ПУЦ используется персональный компьютер (поставляемый по требованию заказчика).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рабочих температур: определяется температурным диапазоном применяемого компьютера.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комплект поставки входят: а) блок питания сетевой БП-048, б) блок радиомодема, в) кабель БРМ-ПК-БПС, г) комплект монтажных частей, д) антенна штыревая, е) преобразователь интерфейса, ж) программный модуль.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службы: 5 лет</w:t>
            </w:r>
          </w:p>
          <w:p w:rsidR="00CB3DA7" w:rsidRDefault="00CB3DA7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Количество: 1шт.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Ретранслятор (РТ).</w:t>
            </w:r>
            <w:r>
              <w:rPr>
                <w:sz w:val="22"/>
                <w:szCs w:val="22"/>
              </w:rPr>
              <w:t xml:space="preserve"> БАЖК.425664.016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Электропитание: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БОД (отсек батарейный дополнительный) с установкой в него шести литиевых элементов типоразмера D.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Дальность связи между РТ-РТ или РТ-ПУЦ – не менее 10 км (с направленной антенной), РТ-ПКП не менее 6 км (с направленной антенной), между РТ (с коллинеарной антенной) и СО (средство обнаружения) не менее 1,5 км.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автономной работы – 90 суток.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Дальность связи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рабочих температур: от -40 до +50</w:t>
            </w:r>
            <w:proofErr w:type="gramStart"/>
            <w:r>
              <w:rPr>
                <w:sz w:val="22"/>
                <w:szCs w:val="22"/>
              </w:rPr>
              <w:t>°С</w:t>
            </w:r>
            <w:proofErr w:type="gramEnd"/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комплект поставки входят: а) блок радиомодема, б) источник питания автономный (с литиевыми элементами), в) комплект мачты, г) антенна штыревая.</w:t>
            </w:r>
          </w:p>
          <w:p w:rsidR="00CB3DA7" w:rsidRDefault="00CB3DA7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Количество: 1 шт.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Пульт контроля переносной (ПКП).</w:t>
            </w:r>
            <w:r>
              <w:rPr>
                <w:sz w:val="22"/>
                <w:szCs w:val="22"/>
              </w:rPr>
              <w:t xml:space="preserve"> БАЖК.425684.011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Электропитание: от встроенного литий-ионного аккумулятора напряжением от 3,3 до 3,8 В.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Дальность радиосвязи ПКП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СО</w:t>
            </w:r>
            <w:proofErr w:type="gramEnd"/>
            <w:r>
              <w:rPr>
                <w:sz w:val="22"/>
                <w:szCs w:val="22"/>
              </w:rPr>
              <w:t xml:space="preserve"> – до 500 м, с выносной антенной – до 1,5 км.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автономной работы от встроенного источника питания (аккумулятора) – не менее 7 суток.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Диапазон рабочих температур: от - 40 до +50°С.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комплект поставки входят: а) блок контрольный, б) антенна штыревая, в) источник питания </w:t>
            </w:r>
            <w:proofErr w:type="spellStart"/>
            <w:r>
              <w:rPr>
                <w:sz w:val="22"/>
                <w:szCs w:val="22"/>
                <w:lang w:val="en-US"/>
              </w:rPr>
              <w:t>Robiton</w:t>
            </w:r>
            <w:proofErr w:type="spellEnd"/>
            <w:r>
              <w:rPr>
                <w:sz w:val="22"/>
                <w:szCs w:val="22"/>
              </w:rPr>
              <w:t xml:space="preserve">, г) кабель </w:t>
            </w:r>
            <w:r>
              <w:rPr>
                <w:sz w:val="22"/>
                <w:szCs w:val="22"/>
                <w:lang w:val="en-US"/>
              </w:rPr>
              <w:t>USB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) подсумок.</w:t>
            </w:r>
          </w:p>
          <w:p w:rsidR="00CB3DA7" w:rsidRDefault="00CB3DA7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Количество: 1 шт.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Мачта для антенн.</w:t>
            </w:r>
            <w:r>
              <w:rPr>
                <w:sz w:val="22"/>
                <w:szCs w:val="22"/>
              </w:rPr>
              <w:t xml:space="preserve"> БАЖК.305611.006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Предназначена</w:t>
            </w:r>
            <w:proofErr w:type="gramEnd"/>
            <w:r>
              <w:rPr>
                <w:sz w:val="22"/>
                <w:szCs w:val="22"/>
              </w:rPr>
              <w:t xml:space="preserve"> для увеличения дальности радиосвязи.</w:t>
            </w:r>
          </w:p>
          <w:p w:rsidR="00CB3DA7" w:rsidRDefault="00CB3DA7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Количество: 1 шт.</w:t>
            </w:r>
          </w:p>
          <w:p w:rsidR="00FC0C0C" w:rsidRDefault="0038046F">
            <w:pPr>
              <w:pStyle w:val="a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Комплект антенны коллинеарной </w:t>
            </w:r>
          </w:p>
          <w:p w:rsidR="00FC0C0C" w:rsidRDefault="0038046F">
            <w:pPr>
              <w:pStyle w:val="a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CLX</w:t>
            </w:r>
            <w:r>
              <w:rPr>
                <w:b/>
                <w:sz w:val="22"/>
                <w:szCs w:val="22"/>
              </w:rPr>
              <w:t xml:space="preserve"> 70-5</w:t>
            </w:r>
            <w:r>
              <w:rPr>
                <w:b/>
                <w:sz w:val="22"/>
                <w:szCs w:val="22"/>
                <w:lang w:val="en-US"/>
              </w:rPr>
              <w:t>C</w:t>
            </w:r>
            <w:r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БАЖК.464969.001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Позволяет предавать сигнал на расстояние до 2,5 км (при установке на мачте).</w:t>
            </w:r>
          </w:p>
          <w:p w:rsidR="00FC0C0C" w:rsidRDefault="0038046F">
            <w:pPr>
              <w:pStyle w:val="a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Количество: 2 шт.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Средство обнаружения </w:t>
            </w:r>
            <w:proofErr w:type="spellStart"/>
            <w:r>
              <w:rPr>
                <w:b/>
                <w:bCs/>
                <w:sz w:val="22"/>
                <w:szCs w:val="22"/>
              </w:rPr>
              <w:t>радиолучевое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двухпозиционное БСК-РЛД.</w:t>
            </w:r>
            <w:r>
              <w:rPr>
                <w:bCs/>
                <w:sz w:val="22"/>
                <w:szCs w:val="22"/>
              </w:rPr>
              <w:t xml:space="preserve"> БАЖК.425142.051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Электропитание изделия осуществляется от двух литиевых элементов питания – тип ER20Р ТУ 3483-021-31638179-98 с номинальным напряжением 3,4</w:t>
            </w:r>
            <w:proofErr w:type="gramStart"/>
            <w:r>
              <w:rPr>
                <w:bCs/>
                <w:sz w:val="22"/>
                <w:szCs w:val="22"/>
              </w:rPr>
              <w:t xml:space="preserve"> В</w:t>
            </w:r>
            <w:proofErr w:type="gramEnd"/>
            <w:r>
              <w:rPr>
                <w:bCs/>
                <w:sz w:val="22"/>
                <w:szCs w:val="22"/>
              </w:rPr>
              <w:t xml:space="preserve"> и ёмкостью 10 А/ч.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Длина зоны обнаружения от 5 до 125 м, ширина – 2 м.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Рабочая частота передатчика составляет (10,55 ± 0,05) ГГц.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Средняя наработка на отказ – не менее 30000 ч.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Время непрерывной работы не менее 6 месяцев.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рабочих температур: от -40 до +50°С.</w:t>
            </w:r>
          </w:p>
          <w:p w:rsidR="00FC0C0C" w:rsidRDefault="0038046F">
            <w:pPr>
              <w:pStyle w:val="a4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Вес: 8 кг.</w:t>
            </w:r>
          </w:p>
          <w:p w:rsidR="00FC0C0C" w:rsidRDefault="0038046F">
            <w:pPr>
              <w:pStyle w:val="a4"/>
              <w:rPr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Количество: 5 шт.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FC0C0C" w:rsidRDefault="0038046F">
            <w:pPr>
              <w:pStyle w:val="a4"/>
              <w:ind w:left="-5"/>
              <w:jc w:val="center"/>
            </w:pPr>
            <w:r>
              <w:rPr>
                <w:sz w:val="22"/>
                <w:szCs w:val="22"/>
              </w:rPr>
              <w:lastRenderedPageBreak/>
              <w:t>Не менее 1 года</w:t>
            </w:r>
          </w:p>
        </w:tc>
        <w:tc>
          <w:tcPr>
            <w:tcW w:w="1241" w:type="dxa"/>
          </w:tcPr>
          <w:p w:rsidR="00FC0C0C" w:rsidRDefault="0038046F">
            <w:pPr>
              <w:pStyle w:val="a4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FC0C0C" w:rsidRDefault="00FC0C0C"/>
    <w:p w:rsidR="00523FCF" w:rsidRPr="00523FCF" w:rsidRDefault="00523FCF" w:rsidP="00523FCF">
      <w:pPr>
        <w:spacing w:line="240" w:lineRule="auto"/>
        <w:rPr>
          <w:rFonts w:ascii="Times New Roman" w:hAnsi="Times New Roman" w:cs="Times New Roman"/>
          <w:b/>
        </w:rPr>
      </w:pPr>
      <w:r w:rsidRPr="00523FCF">
        <w:rPr>
          <w:rFonts w:ascii="Times New Roman" w:hAnsi="Times New Roman" w:cs="Times New Roman"/>
          <w:b/>
        </w:rPr>
        <w:t xml:space="preserve">Все указанные ссылки на марки товаров в настоящем разделе необходимо рассматривать со словами «или эквивалент». </w:t>
      </w:r>
    </w:p>
    <w:sectPr w:rsidR="00523FCF" w:rsidRPr="00523FCF" w:rsidSect="008B3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FC0C0C"/>
    <w:rsid w:val="0038046F"/>
    <w:rsid w:val="004C11D4"/>
    <w:rsid w:val="00523FCF"/>
    <w:rsid w:val="008B3F1A"/>
    <w:rsid w:val="009038CE"/>
    <w:rsid w:val="00CB3DA7"/>
    <w:rsid w:val="00FC0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3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Базовый"/>
    <w:rsid w:val="008B3F1A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Базовый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Афанасьева Ольга Алексеевна</dc:creator>
  <cp:lastModifiedBy>1</cp:lastModifiedBy>
  <cp:revision>4</cp:revision>
  <cp:lastPrinted>2015-02-13T11:30:00Z</cp:lastPrinted>
  <dcterms:created xsi:type="dcterms:W3CDTF">2015-01-23T12:40:00Z</dcterms:created>
  <dcterms:modified xsi:type="dcterms:W3CDTF">2015-02-18T10:11:00Z</dcterms:modified>
</cp:coreProperties>
</file>