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4E6C4F" w:rsidRPr="00CE5CF0" w:rsidTr="00D96C51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4E6C4F" w:rsidRPr="00CE5CF0" w:rsidRDefault="004E6C4F" w:rsidP="00D96C51">
            <w:bookmarkStart w:id="0" w:name="_Toc318827124"/>
          </w:p>
        </w:tc>
        <w:tc>
          <w:tcPr>
            <w:tcW w:w="7230" w:type="dxa"/>
          </w:tcPr>
          <w:p w:rsidR="004E6C4F" w:rsidRPr="00CC2B95" w:rsidRDefault="004E6C4F" w:rsidP="00D96C5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E6C4F" w:rsidRPr="00CC2B95" w:rsidRDefault="004E6C4F" w:rsidP="00D96C5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6C4F" w:rsidRDefault="004E6C4F" w:rsidP="00D96C5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4E6C4F" w:rsidRDefault="004E6C4F" w:rsidP="00D96C5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C4F" w:rsidRDefault="004E6C4F" w:rsidP="00D96C5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4E6C4F" w:rsidRPr="00CC2B95" w:rsidRDefault="004E6C4F" w:rsidP="00D96C5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6C4F" w:rsidRPr="00CE5CF0" w:rsidRDefault="004E6C4F" w:rsidP="00D96C5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D313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4E6C4F" w:rsidRDefault="004E6C4F" w:rsidP="004E6C4F">
      <w:pPr>
        <w:jc w:val="center"/>
        <w:outlineLvl w:val="0"/>
        <w:rPr>
          <w:bCs/>
        </w:rPr>
      </w:pPr>
    </w:p>
    <w:p w:rsidR="004E6C4F" w:rsidRDefault="004E6C4F" w:rsidP="004E6C4F">
      <w:pPr>
        <w:jc w:val="center"/>
        <w:outlineLvl w:val="0"/>
        <w:rPr>
          <w:bCs/>
        </w:rPr>
      </w:pPr>
    </w:p>
    <w:p w:rsidR="004E6C4F" w:rsidRPr="00CE5CF0" w:rsidRDefault="004E6C4F" w:rsidP="004E6C4F">
      <w:pPr>
        <w:jc w:val="center"/>
        <w:outlineLvl w:val="0"/>
        <w:rPr>
          <w:bCs/>
        </w:rPr>
      </w:pPr>
    </w:p>
    <w:p w:rsidR="004E6C4F" w:rsidRPr="00CE5CF0" w:rsidRDefault="004E6C4F" w:rsidP="004E6C4F">
      <w:pPr>
        <w:jc w:val="center"/>
        <w:outlineLvl w:val="0"/>
        <w:rPr>
          <w:bCs/>
        </w:rPr>
      </w:pPr>
    </w:p>
    <w:p w:rsidR="004E6C4F" w:rsidRPr="00CE5CF0" w:rsidRDefault="004E6C4F" w:rsidP="004E6C4F">
      <w:pPr>
        <w:jc w:val="center"/>
        <w:outlineLvl w:val="0"/>
        <w:rPr>
          <w:bCs/>
        </w:rPr>
      </w:pPr>
    </w:p>
    <w:p w:rsidR="004E6C4F" w:rsidRPr="004E6C4F" w:rsidRDefault="004E6C4F" w:rsidP="004E6C4F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4E6C4F" w:rsidRPr="004E6C4F" w:rsidRDefault="004E6C4F" w:rsidP="004E6C4F">
      <w:pPr>
        <w:pStyle w:val="aa"/>
        <w:jc w:val="center"/>
        <w:rPr>
          <w:sz w:val="28"/>
        </w:rPr>
      </w:pPr>
    </w:p>
    <w:p w:rsidR="004E6C4F" w:rsidRPr="00BD75DC" w:rsidRDefault="004E6C4F" w:rsidP="004E6C4F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4E6C4F" w:rsidRPr="00BD75DC" w:rsidRDefault="004E6C4F" w:rsidP="004E6C4F">
      <w:pPr>
        <w:snapToGrid w:val="0"/>
        <w:jc w:val="center"/>
        <w:rPr>
          <w:sz w:val="28"/>
        </w:rPr>
      </w:pPr>
      <w:r w:rsidRPr="00BD75DC">
        <w:rPr>
          <w:sz w:val="28"/>
          <w:szCs w:val="28"/>
        </w:rPr>
        <w:t xml:space="preserve">на поставку </w:t>
      </w:r>
      <w:proofErr w:type="gramStart"/>
      <w:r>
        <w:rPr>
          <w:sz w:val="28"/>
          <w:szCs w:val="28"/>
        </w:rPr>
        <w:t>анализатора удельной площади поверхности размеров пор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Quantachrome</w:t>
      </w:r>
      <w:proofErr w:type="spellEnd"/>
      <w:r w:rsidRPr="0071006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NOVA</w:t>
      </w:r>
      <w:r w:rsidRPr="00710065">
        <w:rPr>
          <w:sz w:val="28"/>
          <w:szCs w:val="28"/>
        </w:rPr>
        <w:t xml:space="preserve"> 1200 </w:t>
      </w:r>
      <w:r>
        <w:rPr>
          <w:sz w:val="28"/>
          <w:szCs w:val="28"/>
          <w:lang w:val="en-US"/>
        </w:rPr>
        <w:t>e</w:t>
      </w:r>
      <w:r w:rsidRPr="00710065">
        <w:rPr>
          <w:sz w:val="28"/>
          <w:szCs w:val="28"/>
        </w:rPr>
        <w:t xml:space="preserve"> </w:t>
      </w:r>
      <w:r w:rsidRPr="00BD75DC">
        <w:rPr>
          <w:color w:val="000000"/>
          <w:spacing w:val="-5"/>
          <w:sz w:val="28"/>
          <w:szCs w:val="28"/>
        </w:rPr>
        <w:t>(эквивалент)</w:t>
      </w:r>
      <w:r w:rsidRPr="00BD75DC">
        <w:rPr>
          <w:sz w:val="28"/>
        </w:rPr>
        <w:t xml:space="preserve"> </w:t>
      </w:r>
    </w:p>
    <w:p w:rsidR="004E6C4F" w:rsidRPr="00BD75DC" w:rsidRDefault="004E6C4F" w:rsidP="004E6C4F">
      <w:pPr>
        <w:jc w:val="center"/>
        <w:rPr>
          <w:sz w:val="28"/>
        </w:rPr>
      </w:pPr>
      <w:r w:rsidRPr="00BD75DC">
        <w:rPr>
          <w:sz w:val="28"/>
          <w:szCs w:val="28"/>
        </w:rPr>
        <w:t>для нужд ФГУП «НИИ НПО «ЛУЧ»</w:t>
      </w:r>
    </w:p>
    <w:p w:rsidR="004E6C4F" w:rsidRPr="00BD75DC" w:rsidRDefault="004E6C4F" w:rsidP="004E6C4F">
      <w:pPr>
        <w:jc w:val="center"/>
      </w:pPr>
    </w:p>
    <w:p w:rsidR="004E6C4F" w:rsidRDefault="004E6C4F" w:rsidP="004E6C4F">
      <w:pPr>
        <w:jc w:val="center"/>
        <w:rPr>
          <w:bCs/>
          <w:sz w:val="28"/>
        </w:rPr>
      </w:pPr>
    </w:p>
    <w:p w:rsidR="004E6C4F" w:rsidRDefault="004E6C4F" w:rsidP="004E6C4F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4E6C4F" w:rsidRPr="005F5D95" w:rsidRDefault="004E6C4F" w:rsidP="004E6C4F">
      <w:pPr>
        <w:jc w:val="center"/>
        <w:rPr>
          <w:sz w:val="28"/>
        </w:rPr>
      </w:pPr>
    </w:p>
    <w:p w:rsidR="004E6C4F" w:rsidRPr="00CE5CF0" w:rsidRDefault="004E6C4F" w:rsidP="004E6C4F">
      <w:pPr>
        <w:jc w:val="center"/>
      </w:pPr>
    </w:p>
    <w:p w:rsidR="004E6C4F" w:rsidRPr="00252CF3" w:rsidRDefault="004E6C4F" w:rsidP="004E6C4F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4E6C4F" w:rsidRPr="00252CF3" w:rsidRDefault="004E6C4F" w:rsidP="004E6C4F">
      <w:pPr>
        <w:spacing w:line="276" w:lineRule="auto"/>
        <w:jc w:val="right"/>
        <w:rPr>
          <w:sz w:val="28"/>
        </w:rPr>
      </w:pPr>
    </w:p>
    <w:p w:rsidR="004E6C4F" w:rsidRPr="00E53559" w:rsidRDefault="004E6C4F" w:rsidP="004E6C4F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Директор отделения «ТКМ»</w:t>
      </w:r>
    </w:p>
    <w:p w:rsidR="004E6C4F" w:rsidRPr="00E53559" w:rsidRDefault="004E6C4F" w:rsidP="004E6C4F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Ш.Т. Тухватулин</w:t>
      </w:r>
    </w:p>
    <w:p w:rsidR="004E6C4F" w:rsidRPr="00E53559" w:rsidRDefault="004E6C4F" w:rsidP="004E6C4F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1D313D">
        <w:rPr>
          <w:sz w:val="28"/>
        </w:rPr>
        <w:t>24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4E6C4F" w:rsidRPr="00252CF3" w:rsidRDefault="004E6C4F" w:rsidP="004E6C4F">
      <w:pPr>
        <w:spacing w:line="276" w:lineRule="auto"/>
        <w:jc w:val="right"/>
        <w:rPr>
          <w:sz w:val="28"/>
        </w:rPr>
      </w:pPr>
    </w:p>
    <w:p w:rsidR="004E6C4F" w:rsidRPr="00252CF3" w:rsidRDefault="004E6C4F" w:rsidP="004E6C4F">
      <w:pPr>
        <w:spacing w:line="276" w:lineRule="auto"/>
        <w:jc w:val="center"/>
        <w:rPr>
          <w:sz w:val="28"/>
        </w:rPr>
      </w:pPr>
    </w:p>
    <w:p w:rsidR="004E6C4F" w:rsidRPr="00252CF3" w:rsidRDefault="004E6C4F" w:rsidP="004E6C4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4E6C4F" w:rsidRPr="00252CF3" w:rsidRDefault="004E6C4F" w:rsidP="004E6C4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4E6C4F" w:rsidRPr="00252CF3" w:rsidRDefault="004E6C4F" w:rsidP="004E6C4F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4E6C4F" w:rsidRPr="00252CF3" w:rsidRDefault="004E6C4F" w:rsidP="004E6C4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1D313D">
        <w:rPr>
          <w:sz w:val="28"/>
        </w:rPr>
        <w:t>23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4E6C4F" w:rsidRDefault="004E6C4F" w:rsidP="004E6C4F">
      <w:pPr>
        <w:jc w:val="right"/>
      </w:pPr>
    </w:p>
    <w:p w:rsidR="004E6C4F" w:rsidRDefault="004E6C4F" w:rsidP="004E6C4F">
      <w:pPr>
        <w:jc w:val="right"/>
      </w:pPr>
    </w:p>
    <w:p w:rsidR="004E6C4F" w:rsidRDefault="004E6C4F" w:rsidP="004E6C4F"/>
    <w:p w:rsidR="004E6C4F" w:rsidRDefault="004E6C4F" w:rsidP="004E6C4F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4E6C4F" w:rsidRDefault="004E6C4F" w:rsidP="004E6C4F">
      <w:pPr>
        <w:rPr>
          <w:b/>
        </w:rPr>
      </w:pPr>
    </w:p>
    <w:p w:rsidR="004E6C4F" w:rsidRDefault="004E6C4F" w:rsidP="004E6C4F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4E6C4F" w:rsidRDefault="004E6C4F" w:rsidP="004E6C4F">
      <w:pPr>
        <w:jc w:val="center"/>
        <w:rPr>
          <w:b/>
        </w:rPr>
      </w:pPr>
    </w:p>
    <w:p w:rsidR="004E6C4F" w:rsidRDefault="004E6C4F" w:rsidP="004E6C4F">
      <w:pPr>
        <w:jc w:val="center"/>
        <w:rPr>
          <w:b/>
        </w:rPr>
      </w:pPr>
    </w:p>
    <w:p w:rsidR="004E6C4F" w:rsidRDefault="004E6C4F" w:rsidP="004E6C4F">
      <w:pPr>
        <w:jc w:val="center"/>
        <w:rPr>
          <w:b/>
        </w:rPr>
      </w:pPr>
    </w:p>
    <w:p w:rsidR="004E6C4F" w:rsidRDefault="004E6C4F" w:rsidP="004E6C4F">
      <w:pPr>
        <w:jc w:val="center"/>
        <w:rPr>
          <w:b/>
        </w:rPr>
      </w:pPr>
    </w:p>
    <w:p w:rsidR="004E6C4F" w:rsidRDefault="004E6C4F" w:rsidP="004E6C4F">
      <w:pPr>
        <w:jc w:val="center"/>
        <w:rPr>
          <w:b/>
        </w:rPr>
      </w:pPr>
    </w:p>
    <w:p w:rsidR="004E6C4F" w:rsidRPr="005F5D95" w:rsidRDefault="004E6C4F" w:rsidP="004E6C4F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4E6C4F" w:rsidRPr="00CE5CF0" w:rsidRDefault="004E6C4F" w:rsidP="004E6C4F">
      <w:pPr>
        <w:jc w:val="center"/>
      </w:pPr>
    </w:p>
    <w:p w:rsidR="004E6C4F" w:rsidRPr="00CE5CF0" w:rsidRDefault="004E6C4F" w:rsidP="004E6C4F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4E6C4F" w:rsidRDefault="004E6C4F" w:rsidP="004E6C4F">
      <w:pPr>
        <w:tabs>
          <w:tab w:val="left" w:pos="1134"/>
        </w:tabs>
        <w:contextualSpacing/>
        <w:jc w:val="both"/>
      </w:pP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</w:p>
    <w:p w:rsidR="004E6C4F" w:rsidRPr="002559DC" w:rsidRDefault="004E6C4F" w:rsidP="004E6C4F">
      <w:pPr>
        <w:snapToGrid w:val="0"/>
        <w:jc w:val="both"/>
      </w:pPr>
      <w:r w:rsidRPr="00643140">
        <w:t xml:space="preserve">4. Предмет договора: </w:t>
      </w:r>
      <w:r w:rsidRPr="002559DC">
        <w:t xml:space="preserve">анализатора удельной площади поверхности размеров пор </w:t>
      </w:r>
      <w:proofErr w:type="spellStart"/>
      <w:r w:rsidRPr="002559DC">
        <w:rPr>
          <w:lang w:val="en-US"/>
        </w:rPr>
        <w:t>Quantachrome</w:t>
      </w:r>
      <w:proofErr w:type="spellEnd"/>
      <w:r w:rsidRPr="002559DC">
        <w:t xml:space="preserve"> </w:t>
      </w:r>
      <w:r w:rsidRPr="002559DC">
        <w:rPr>
          <w:lang w:val="en-US"/>
        </w:rPr>
        <w:t>NOVA</w:t>
      </w:r>
      <w:r w:rsidRPr="002559DC">
        <w:t xml:space="preserve"> 1200 </w:t>
      </w:r>
      <w:r w:rsidRPr="002559DC">
        <w:rPr>
          <w:lang w:val="en-US"/>
        </w:rPr>
        <w:t>e</w:t>
      </w:r>
      <w:r w:rsidRPr="002559DC">
        <w:t xml:space="preserve"> </w:t>
      </w:r>
      <w:r w:rsidRPr="002559DC">
        <w:rPr>
          <w:color w:val="000000"/>
          <w:spacing w:val="-5"/>
        </w:rPr>
        <w:t>(эквивалент)</w:t>
      </w:r>
      <w:r w:rsidRPr="002559DC">
        <w:t xml:space="preserve"> </w:t>
      </w:r>
    </w:p>
    <w:p w:rsidR="004E6C4F" w:rsidRPr="00643140" w:rsidRDefault="004E6C4F" w:rsidP="004E6C4F">
      <w:pPr>
        <w:ind w:firstLine="600"/>
        <w:jc w:val="both"/>
      </w:pP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4E6C4F" w:rsidRDefault="004E6C4F" w:rsidP="004E6C4F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4E6C4F" w:rsidRPr="008D1D5A" w:rsidRDefault="004E6C4F" w:rsidP="004E6C4F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</w:pPr>
    </w:p>
    <w:p w:rsidR="004E6C4F" w:rsidRDefault="004E6C4F" w:rsidP="004E6C4F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>: не позднее 90 календарных дней с момента выплаты аванса.</w:t>
      </w:r>
    </w:p>
    <w:p w:rsidR="004E6C4F" w:rsidRPr="00291D9F" w:rsidRDefault="004E6C4F" w:rsidP="004E6C4F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4E6C4F" w:rsidRDefault="004E6C4F" w:rsidP="004E6C4F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4E6C4F" w:rsidRPr="00CE5CF0" w:rsidRDefault="004E6C4F" w:rsidP="004E6C4F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</w:pP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E6C4F" w:rsidRPr="00CE5CF0" w:rsidRDefault="004E6C4F" w:rsidP="004E6C4F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</w:pPr>
    </w:p>
    <w:p w:rsidR="004E6C4F" w:rsidRDefault="004E6C4F" w:rsidP="004E6C4F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1 630 180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4E6C4F" w:rsidRDefault="004E6C4F" w:rsidP="004E6C4F">
      <w:pPr>
        <w:pStyle w:val="21"/>
        <w:spacing w:line="240" w:lineRule="auto"/>
        <w:ind w:right="-119" w:firstLine="426"/>
        <w:jc w:val="both"/>
      </w:pPr>
      <w:r w:rsidRPr="00CE5CF0">
        <w:lastRenderedPageBreak/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>, страхование, упаковку, экспедирование, полный комплект тех. документации,  уплату таможенных 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4E6C4F" w:rsidRDefault="004E6C4F" w:rsidP="004E6C4F">
      <w:pPr>
        <w:pStyle w:val="21"/>
        <w:spacing w:line="240" w:lineRule="auto"/>
        <w:ind w:right="-119" w:firstLine="426"/>
        <w:jc w:val="both"/>
      </w:pPr>
    </w:p>
    <w:p w:rsidR="004E6C4F" w:rsidRPr="001050C3" w:rsidRDefault="004E6C4F" w:rsidP="004E6C4F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аванс не более 50% от суммы договора в течение 15-ти календарных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4E6C4F" w:rsidRPr="001050C3" w:rsidRDefault="004E6C4F" w:rsidP="004E6C4F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>- оставшиеся 50% выплачиваются в течение 20-ти календарных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4E6C4F" w:rsidRDefault="004E6C4F" w:rsidP="004E6C4F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4E6C4F" w:rsidRPr="00A3277A" w:rsidRDefault="004E6C4F" w:rsidP="004E6C4F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E6C4F" w:rsidRPr="00B1106D" w:rsidRDefault="004E6C4F" w:rsidP="004E6C4F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E6C4F" w:rsidRPr="00B1106D" w:rsidRDefault="004E6C4F" w:rsidP="004E6C4F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1D313D"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4E6C4F" w:rsidRPr="00B1106D" w:rsidRDefault="004E6C4F" w:rsidP="004E6C4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E6C4F" w:rsidRPr="001050C3" w:rsidRDefault="004E6C4F" w:rsidP="004E6C4F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4E6C4F" w:rsidRPr="001050C3" w:rsidRDefault="004E6C4F" w:rsidP="004E6C4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E6C4F" w:rsidRPr="001050C3" w:rsidRDefault="004E6C4F" w:rsidP="004E6C4F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E6C4F" w:rsidRPr="00CE5CF0" w:rsidRDefault="004E6C4F" w:rsidP="004E6C4F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4E6C4F" w:rsidRPr="00CE5CF0" w:rsidRDefault="004E6C4F" w:rsidP="004E6C4F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E6C4F" w:rsidRPr="00324D8F" w:rsidRDefault="004E6C4F" w:rsidP="004E6C4F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</w:p>
    <w:p w:rsidR="004E6C4F" w:rsidRPr="00324D8F" w:rsidRDefault="004E6C4F" w:rsidP="004E6C4F">
      <w:pPr>
        <w:pStyle w:val="aa"/>
        <w:ind w:firstLine="426"/>
        <w:jc w:val="both"/>
      </w:pPr>
      <w:proofErr w:type="gramStart"/>
      <w:r w:rsidRPr="00324D8F">
        <w:t xml:space="preserve"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</w:t>
      </w:r>
      <w:r w:rsidRPr="00324D8F">
        <w:lastRenderedPageBreak/>
        <w:t>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>ЕОСЗ ГК 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4E6C4F" w:rsidRPr="00324D8F" w:rsidRDefault="004E6C4F" w:rsidP="004E6C4F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4E6C4F" w:rsidRPr="00324D8F" w:rsidRDefault="004E6C4F" w:rsidP="004E6C4F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4E6C4F" w:rsidRPr="00324D8F" w:rsidRDefault="004E6C4F" w:rsidP="004E6C4F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4E6C4F" w:rsidRPr="00324D8F" w:rsidRDefault="004E6C4F" w:rsidP="004E6C4F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4E6C4F" w:rsidRPr="00324D8F" w:rsidRDefault="004E6C4F" w:rsidP="004E6C4F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4E6C4F" w:rsidRPr="00324D8F" w:rsidRDefault="004E6C4F" w:rsidP="004E6C4F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4E6C4F" w:rsidRPr="00D7323E" w:rsidRDefault="004E6C4F" w:rsidP="004E6C4F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и обеспечение исполнения договора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4E6C4F" w:rsidRPr="00DD2220" w:rsidRDefault="004E6C4F" w:rsidP="004E6C4F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6C4F" w:rsidRPr="00CE5CF0" w:rsidRDefault="004E6C4F" w:rsidP="004E6C4F">
      <w:pPr>
        <w:tabs>
          <w:tab w:val="left" w:pos="1134"/>
        </w:tabs>
        <w:ind w:firstLine="426"/>
        <w:contextualSpacing/>
        <w:jc w:val="both"/>
      </w:pPr>
    </w:p>
    <w:p w:rsidR="004E6C4F" w:rsidRPr="00284A5F" w:rsidRDefault="004E6C4F" w:rsidP="004E6C4F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3CB" w:rsidRPr="00FE6219" w:rsidRDefault="004E6C4F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3CB" w:rsidRPr="00F429FC" w:rsidRDefault="004E6C4F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6C4F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C4F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616F"/>
    <w:rsid w:val="00F16FA3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C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4E6C4F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6C4F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E6C4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E6C4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4E6C4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4E6C4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4E6C4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4E6C4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4E6C4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4E6C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4E6C4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4E6C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4E6C4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4E6C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E6C4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4E6C4F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4E6C4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4E6C4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4E6C4F"/>
  </w:style>
  <w:style w:type="character" w:styleId="a9">
    <w:name w:val="Strong"/>
    <w:basedOn w:val="a0"/>
    <w:qFormat/>
    <w:rsid w:val="004E6C4F"/>
    <w:rPr>
      <w:rFonts w:cs="Times New Roman"/>
      <w:b/>
      <w:bCs/>
    </w:rPr>
  </w:style>
  <w:style w:type="paragraph" w:styleId="aa">
    <w:name w:val="No Spacing"/>
    <w:uiPriority w:val="1"/>
    <w:qFormat/>
    <w:rsid w:val="004E6C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1263</Words>
  <Characters>7201</Characters>
  <Application>Microsoft Office Word</Application>
  <DocSecurity>0</DocSecurity>
  <Lines>60</Lines>
  <Paragraphs>16</Paragraphs>
  <ScaleCrop>false</ScaleCrop>
  <Company>Your Company Name</Company>
  <LinksUpToDate>false</LinksUpToDate>
  <CharactersWithSpaces>8448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2012-07-25T07:40:00Z</dcterms:created>
  <dcterms:modified xsi:type="dcterms:W3CDTF">2012-07-25T07:41:00Z</dcterms:modified>
</cp:coreProperties>
</file>