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A9A" w:rsidRPr="00627A9A" w:rsidRDefault="00627A9A" w:rsidP="00627A9A">
      <w:pPr>
        <w:rPr>
          <w:rFonts w:eastAsia="Times New Roman"/>
          <w:b/>
          <w:lang w:eastAsia="ar-SA"/>
        </w:rPr>
      </w:pPr>
      <w:r w:rsidRPr="00627A9A">
        <w:rPr>
          <w:rFonts w:eastAsia="Times New Roman"/>
          <w:b/>
          <w:lang w:eastAsia="ar-SA"/>
        </w:rPr>
        <w:t>«ТЕХНИЧЕСКАЯ ЧАСТЬ»</w:t>
      </w:r>
    </w:p>
    <w:p w:rsidR="00627A9A" w:rsidRPr="00627A9A" w:rsidRDefault="00627A9A" w:rsidP="00627A9A">
      <w:pPr>
        <w:rPr>
          <w:rFonts w:eastAsia="Times New Roman"/>
          <w:b/>
          <w:lang w:eastAsia="ar-SA"/>
        </w:rPr>
      </w:pPr>
    </w:p>
    <w:p w:rsidR="00627A9A" w:rsidRPr="00627A9A" w:rsidRDefault="00627A9A" w:rsidP="00627A9A">
      <w:pPr>
        <w:rPr>
          <w:rFonts w:eastAsia="Times New Roman"/>
          <w:b/>
          <w:lang w:eastAsia="ar-SA"/>
        </w:rPr>
      </w:pPr>
    </w:p>
    <w:p w:rsidR="00627A9A" w:rsidRPr="00627A9A" w:rsidRDefault="00627A9A" w:rsidP="00627A9A">
      <w:pPr>
        <w:rPr>
          <w:rFonts w:eastAsia="Times New Roman"/>
          <w:b/>
          <w:lang w:eastAsia="ar-SA"/>
        </w:rPr>
      </w:pPr>
    </w:p>
    <w:p w:rsidR="00627A9A" w:rsidRPr="00627A9A" w:rsidRDefault="00627A9A" w:rsidP="00627A9A">
      <w:pPr>
        <w:rPr>
          <w:rFonts w:eastAsia="Times New Roman"/>
          <w:b/>
          <w:lang w:eastAsia="ar-SA"/>
        </w:rPr>
      </w:pPr>
    </w:p>
    <w:p w:rsidR="00627A9A" w:rsidRPr="00627A9A" w:rsidRDefault="00627A9A" w:rsidP="00627A9A">
      <w:pPr>
        <w:rPr>
          <w:rFonts w:eastAsia="Times New Roman"/>
          <w:b/>
          <w:lang w:eastAsia="ar-SA"/>
        </w:rPr>
      </w:pPr>
    </w:p>
    <w:p w:rsidR="00627A9A" w:rsidRPr="00627A9A" w:rsidRDefault="00627A9A" w:rsidP="00627A9A">
      <w:pPr>
        <w:rPr>
          <w:rFonts w:eastAsia="Times New Roman"/>
          <w:b/>
          <w:lang w:eastAsia="ar-SA"/>
        </w:rPr>
      </w:pPr>
    </w:p>
    <w:p w:rsidR="00627A9A" w:rsidRPr="00627A9A" w:rsidRDefault="00627A9A" w:rsidP="00627A9A">
      <w:pPr>
        <w:rPr>
          <w:rFonts w:eastAsia="Times New Roman"/>
          <w:b/>
          <w:lang w:eastAsia="ar-SA"/>
        </w:rPr>
      </w:pPr>
    </w:p>
    <w:p w:rsidR="00627A9A" w:rsidRPr="00627A9A" w:rsidRDefault="00627A9A" w:rsidP="00627A9A">
      <w:pPr>
        <w:rPr>
          <w:rFonts w:eastAsia="Times New Roman"/>
          <w:b/>
          <w:lang w:eastAsia="ar-SA"/>
        </w:rPr>
      </w:pPr>
    </w:p>
    <w:p w:rsidR="00627A9A" w:rsidRPr="00627A9A" w:rsidRDefault="00627A9A" w:rsidP="00627A9A">
      <w:pPr>
        <w:rPr>
          <w:rFonts w:eastAsia="Times New Roman"/>
          <w:b/>
          <w:lang w:eastAsia="ar-SA"/>
        </w:rPr>
      </w:pPr>
    </w:p>
    <w:p w:rsidR="00627A9A" w:rsidRPr="00627A9A" w:rsidRDefault="00627A9A" w:rsidP="00627A9A">
      <w:pPr>
        <w:rPr>
          <w:rFonts w:eastAsia="Times New Roman"/>
          <w:b/>
          <w:lang w:eastAsia="ar-SA"/>
        </w:rPr>
      </w:pPr>
    </w:p>
    <w:p w:rsidR="00627A9A" w:rsidRPr="00627A9A" w:rsidRDefault="00627A9A" w:rsidP="00627A9A">
      <w:pPr>
        <w:rPr>
          <w:rFonts w:eastAsia="Times New Roman"/>
          <w:b/>
          <w:lang w:eastAsia="ar-SA"/>
        </w:rPr>
      </w:pPr>
    </w:p>
    <w:p w:rsidR="00627A9A" w:rsidRPr="00627A9A" w:rsidRDefault="00627A9A" w:rsidP="00627A9A">
      <w:pPr>
        <w:rPr>
          <w:rFonts w:eastAsia="Times New Roman"/>
          <w:b/>
          <w:lang w:eastAsia="ar-SA"/>
        </w:rPr>
      </w:pPr>
    </w:p>
    <w:p w:rsidR="00627A9A" w:rsidRPr="00627A9A" w:rsidRDefault="00627A9A" w:rsidP="00627A9A">
      <w:pPr>
        <w:tabs>
          <w:tab w:val="left" w:pos="7238"/>
        </w:tabs>
        <w:rPr>
          <w:rFonts w:eastAsia="Times New Roman"/>
          <w:lang w:eastAsia="ru-RU"/>
        </w:rPr>
      </w:pPr>
      <w:r w:rsidRPr="00627A9A">
        <w:rPr>
          <w:rFonts w:eastAsia="Times New Roman"/>
          <w:lang w:eastAsia="ru-RU"/>
        </w:rPr>
        <w:t xml:space="preserve">Техническое задание </w:t>
      </w:r>
    </w:p>
    <w:p w:rsidR="00627A9A" w:rsidRPr="00627A9A" w:rsidRDefault="00627A9A" w:rsidP="00627A9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27A9A" w:rsidRPr="00627A9A" w:rsidRDefault="00627A9A" w:rsidP="00627A9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27A9A" w:rsidRPr="00627A9A" w:rsidRDefault="00627A9A" w:rsidP="00627A9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27A9A" w:rsidRPr="00627A9A" w:rsidRDefault="00627A9A" w:rsidP="00627A9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27A9A" w:rsidRPr="00627A9A" w:rsidRDefault="00627A9A" w:rsidP="00627A9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27A9A" w:rsidRPr="00627A9A" w:rsidRDefault="00627A9A" w:rsidP="00627A9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jc w:val="left"/>
        <w:rPr>
          <w:rFonts w:eastAsia="Times New Roman"/>
          <w:color w:val="000000"/>
          <w:lang w:eastAsia="ru-RU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Предмет закупки: Поставка детекторов прямого заряда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Обнинск</w:t>
      </w: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2015</w:t>
      </w: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 xml:space="preserve">РАЗДЕЛ 1. ОБЩИЕ СВЕДЕНИЯ 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 xml:space="preserve">Подраздел 1.1 Наименование 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РАЗДЕЛ 2. ОБЛАСТЬ ПРИМЕНЕНИЯ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 xml:space="preserve">Подраздел 4.2. Требования к надежности 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 xml:space="preserve">Подраздел 4.3 Требования к маркировке 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Подраздел 4.4 Требования к упаковке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РАЗДЕЛ 5. ТРЕБОВАНИЯ К ХРАНЕНИЮ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РАЗДЕЛ 6. ТРЕБОВАНИЯ К ОБЪЕМУ И/ИЛИ СРОКУ ПРЕДОСТАВЛЕНИЯ ГАРАНТИЙ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РАЗДЕЛ 7. ТРЕБОВАНИЯ К КОЛИЧЕСТВУ И СРОКУ (ПЕРИОДИЧНОСТИ) ПОСТАВКИ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28"/>
      </w:tblGrid>
      <w:tr w:rsidR="00627A9A" w:rsidRPr="00627A9A" w:rsidTr="005D2BC0">
        <w:tc>
          <w:tcPr>
            <w:tcW w:w="9828" w:type="dxa"/>
          </w:tcPr>
          <w:p w:rsidR="00627A9A" w:rsidRPr="00627A9A" w:rsidRDefault="00627A9A" w:rsidP="00627A9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1.1 Наименование</w:t>
            </w:r>
          </w:p>
        </w:tc>
      </w:tr>
      <w:tr w:rsidR="00627A9A" w:rsidRPr="00627A9A" w:rsidTr="005D2BC0">
        <w:tc>
          <w:tcPr>
            <w:tcW w:w="9828" w:type="dxa"/>
          </w:tcPr>
          <w:p w:rsidR="00627A9A" w:rsidRPr="00627A9A" w:rsidRDefault="00627A9A" w:rsidP="00627A9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Детектор прямого заряда ДПЗ.01 или эквивалент.</w:t>
            </w:r>
          </w:p>
          <w:p w:rsidR="00627A9A" w:rsidRPr="00627A9A" w:rsidRDefault="00627A9A" w:rsidP="00627A9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разделе 4.</w:t>
            </w:r>
          </w:p>
        </w:tc>
      </w:tr>
      <w:tr w:rsidR="00627A9A" w:rsidRPr="00627A9A" w:rsidTr="005D2BC0">
        <w:tc>
          <w:tcPr>
            <w:tcW w:w="9828" w:type="dxa"/>
          </w:tcPr>
          <w:p w:rsidR="00627A9A" w:rsidRPr="00627A9A" w:rsidRDefault="00627A9A" w:rsidP="00627A9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627A9A" w:rsidRPr="00627A9A" w:rsidTr="005D2BC0">
        <w:tc>
          <w:tcPr>
            <w:tcW w:w="9828" w:type="dxa"/>
          </w:tcPr>
          <w:p w:rsidR="00627A9A" w:rsidRPr="00627A9A" w:rsidRDefault="00627A9A" w:rsidP="00627A9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Поставляемые изделия должны быть новыми (не бывшими в употреблении, не восстановленным),  не являться выставочными образцами, свободными от  прав третьих лиц.</w:t>
            </w:r>
          </w:p>
        </w:tc>
      </w:tr>
    </w:tbl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 xml:space="preserve">                                           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 xml:space="preserve">                                                 РАЗДЕЛ 2. ОБЛАСТЬ ПРИМЕНЕНИЯ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27A9A" w:rsidRPr="00627A9A" w:rsidTr="005D2BC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627A9A">
              <w:rPr>
                <w:rFonts w:eastAsia="Times New Roman"/>
                <w:color w:val="000000"/>
                <w:lang w:eastAsia="ar-SA"/>
              </w:rPr>
              <w:t>Облучательные</w:t>
            </w:r>
            <w:proofErr w:type="spellEnd"/>
            <w:r w:rsidRPr="00627A9A">
              <w:rPr>
                <w:rFonts w:eastAsia="Times New Roman"/>
                <w:color w:val="000000"/>
                <w:lang w:eastAsia="ar-SA"/>
              </w:rPr>
              <w:t xml:space="preserve"> устройства для исследовательских ядерных реакторов</w:t>
            </w:r>
          </w:p>
        </w:tc>
      </w:tr>
    </w:tbl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27A9A" w:rsidRPr="00627A9A" w:rsidTr="005D2BC0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firstLine="318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1.Условия эксплуатации- температура  до 550</w:t>
            </w:r>
            <w:proofErr w:type="gramStart"/>
            <w:r w:rsidRPr="00627A9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627A9A">
              <w:rPr>
                <w:rFonts w:eastAsia="Times New Roman"/>
                <w:color w:val="000000"/>
                <w:lang w:eastAsia="ar-SA"/>
              </w:rPr>
              <w:sym w:font="Symbol" w:char="F0B0"/>
            </w:r>
            <w:r w:rsidRPr="00627A9A">
              <w:rPr>
                <w:rFonts w:eastAsia="Times New Roman"/>
                <w:color w:val="000000"/>
                <w:lang w:eastAsia="ar-SA"/>
              </w:rPr>
              <w:t>С</w:t>
            </w:r>
            <w:proofErr w:type="gramEnd"/>
            <w:r w:rsidRPr="00627A9A">
              <w:rPr>
                <w:rFonts w:eastAsia="Times New Roman"/>
                <w:color w:val="000000"/>
                <w:lang w:eastAsia="ar-SA"/>
              </w:rPr>
              <w:t>; рабочая среда – вакуум - инертный газ - пары цезия.</w:t>
            </w:r>
          </w:p>
        </w:tc>
      </w:tr>
    </w:tbl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27A9A" w:rsidRPr="00627A9A" w:rsidTr="005D2BC0">
        <w:trPr>
          <w:cantSplit/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Подраздел 4.1 Технические характеристики поставляемых изделий</w:t>
            </w:r>
          </w:p>
        </w:tc>
      </w:tr>
      <w:tr w:rsidR="00627A9A" w:rsidRPr="00627A9A" w:rsidTr="005D2BC0">
        <w:trPr>
          <w:cantSplit/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1. Диаметр чувствительной части детектора………………… 1,5 мм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2. Материал эмиттера…………………………………………. родий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3. Номинальный диаметр эмиттера………………………….. 0,5 мм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4. Номинальная длина эмиттера……………………………… 500 мм 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5. Материал изоляции линии связи…………………………… </w:t>
            </w:r>
            <w:r w:rsidRPr="00627A9A">
              <w:rPr>
                <w:rFonts w:eastAsia="Times New Roman"/>
                <w:color w:val="000000"/>
                <w:lang w:val="en-US" w:eastAsia="ar-SA"/>
              </w:rPr>
              <w:t>Al</w:t>
            </w:r>
            <w:r w:rsidRPr="00627A9A">
              <w:rPr>
                <w:rFonts w:eastAsia="Times New Roman"/>
                <w:color w:val="000000"/>
                <w:vertAlign w:val="subscript"/>
                <w:lang w:eastAsia="ar-SA"/>
              </w:rPr>
              <w:t>2</w:t>
            </w:r>
            <w:r w:rsidRPr="00627A9A">
              <w:rPr>
                <w:rFonts w:eastAsia="Times New Roman"/>
                <w:color w:val="000000"/>
                <w:lang w:val="en-US" w:eastAsia="ar-SA"/>
              </w:rPr>
              <w:t>O</w:t>
            </w:r>
            <w:r w:rsidRPr="00627A9A">
              <w:rPr>
                <w:rFonts w:eastAsia="Times New Roman"/>
                <w:color w:val="000000"/>
                <w:vertAlign w:val="subscript"/>
                <w:lang w:eastAsia="ar-SA"/>
              </w:rPr>
              <w:t>3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6. Диаметр линии связи………………………………………… 1,0 мм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7. Длина линии связи (кабеля) детектора……………………... 12 м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8. Электрическое сопротивление изоляции в </w:t>
            </w:r>
            <w:proofErr w:type="gramStart"/>
            <w:r w:rsidRPr="00627A9A">
              <w:rPr>
                <w:rFonts w:eastAsia="Times New Roman"/>
                <w:color w:val="000000"/>
                <w:lang w:eastAsia="ar-SA"/>
              </w:rPr>
              <w:t>нормальных</w:t>
            </w:r>
            <w:proofErr w:type="gramEnd"/>
            <w:r w:rsidRPr="00627A9A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    климатических </w:t>
            </w:r>
            <w:proofErr w:type="gramStart"/>
            <w:r w:rsidRPr="00627A9A">
              <w:rPr>
                <w:rFonts w:eastAsia="Times New Roman"/>
                <w:color w:val="000000"/>
                <w:lang w:eastAsia="ar-SA"/>
              </w:rPr>
              <w:t>условиях</w:t>
            </w:r>
            <w:proofErr w:type="gramEnd"/>
            <w:r w:rsidRPr="00627A9A">
              <w:rPr>
                <w:rFonts w:eastAsia="Times New Roman"/>
                <w:color w:val="000000"/>
                <w:lang w:eastAsia="ar-SA"/>
              </w:rPr>
              <w:t xml:space="preserve"> до установки в реактор не менее... 1 х 10</w:t>
            </w:r>
            <w:r w:rsidRPr="00627A9A">
              <w:rPr>
                <w:rFonts w:eastAsia="Times New Roman"/>
                <w:color w:val="000000"/>
                <w:vertAlign w:val="superscript"/>
                <w:lang w:eastAsia="ar-SA"/>
              </w:rPr>
              <w:t>10</w:t>
            </w:r>
            <w:r w:rsidRPr="00627A9A">
              <w:rPr>
                <w:rFonts w:eastAsia="Times New Roman"/>
                <w:color w:val="000000"/>
                <w:lang w:eastAsia="ar-SA"/>
              </w:rPr>
              <w:t xml:space="preserve"> Ом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9. Начальная чувствительность к условной плотности потока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    нейтронов………………………………………………………. 6 х 10</w:t>
            </w:r>
            <w:r w:rsidRPr="00627A9A">
              <w:rPr>
                <w:rFonts w:eastAsia="Times New Roman"/>
                <w:color w:val="000000"/>
                <w:vertAlign w:val="superscript"/>
                <w:lang w:eastAsia="ar-SA"/>
              </w:rPr>
              <w:t>-24</w:t>
            </w:r>
            <w:proofErr w:type="gramStart"/>
            <w:r w:rsidRPr="00627A9A">
              <w:rPr>
                <w:rFonts w:eastAsia="Times New Roman"/>
                <w:color w:val="000000"/>
                <w:lang w:eastAsia="ar-SA"/>
              </w:rPr>
              <w:t xml:space="preserve"> А</w:t>
            </w:r>
            <w:proofErr w:type="gramEnd"/>
            <w:r w:rsidRPr="00627A9A">
              <w:rPr>
                <w:rFonts w:eastAsia="Times New Roman"/>
                <w:color w:val="000000"/>
                <w:lang w:eastAsia="ar-SA"/>
              </w:rPr>
              <w:sym w:font="Symbol" w:char="F0D7"/>
            </w:r>
            <w:r w:rsidRPr="00627A9A">
              <w:rPr>
                <w:rFonts w:eastAsia="Times New Roman"/>
                <w:color w:val="000000"/>
                <w:lang w:eastAsia="ar-SA"/>
              </w:rPr>
              <w:t>м</w:t>
            </w:r>
            <w:r w:rsidRPr="00627A9A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r w:rsidRPr="00627A9A">
              <w:rPr>
                <w:rFonts w:eastAsia="Times New Roman"/>
                <w:color w:val="000000"/>
                <w:lang w:eastAsia="ar-SA"/>
              </w:rPr>
              <w:sym w:font="Symbol" w:char="F0D7"/>
            </w:r>
            <w:r w:rsidRPr="00627A9A">
              <w:rPr>
                <w:rFonts w:eastAsia="Times New Roman"/>
                <w:color w:val="000000"/>
                <w:lang w:eastAsia="ar-SA"/>
              </w:rPr>
              <w:t>с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10. Изменение чувствительности за счет выгорания материала 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      эмиттера……………………………………………………….. 0,164%/(А</w:t>
            </w:r>
            <w:r w:rsidRPr="00627A9A">
              <w:rPr>
                <w:rFonts w:eastAsia="Times New Roman"/>
                <w:color w:val="000000"/>
                <w:lang w:eastAsia="ar-SA"/>
              </w:rPr>
              <w:sym w:font="Symbol" w:char="F0D7"/>
            </w:r>
            <w:r w:rsidRPr="00627A9A">
              <w:rPr>
                <w:rFonts w:eastAsia="Times New Roman"/>
                <w:color w:val="000000"/>
                <w:lang w:eastAsia="ar-SA"/>
              </w:rPr>
              <w:t>с)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11. Чувствительность к мощности поглощенной дозы 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      гамма-излучения Со</w:t>
            </w:r>
            <w:r w:rsidRPr="00627A9A">
              <w:rPr>
                <w:rFonts w:eastAsia="Times New Roman"/>
                <w:color w:val="000000"/>
                <w:vertAlign w:val="superscript"/>
                <w:lang w:eastAsia="ar-SA"/>
              </w:rPr>
              <w:t>60</w:t>
            </w:r>
            <w:r w:rsidRPr="00627A9A">
              <w:rPr>
                <w:rFonts w:eastAsia="Times New Roman"/>
                <w:color w:val="000000"/>
                <w:lang w:eastAsia="ar-SA"/>
              </w:rPr>
              <w:t>………………………………………… 0,4</w:t>
            </w:r>
            <w:r w:rsidRPr="00627A9A">
              <w:rPr>
                <w:rFonts w:eastAsia="Times New Roman"/>
                <w:color w:val="000000"/>
                <w:lang w:eastAsia="ar-SA"/>
              </w:rPr>
              <w:sym w:font="Symbol" w:char="F0D7"/>
            </w:r>
            <w:r w:rsidRPr="00627A9A">
              <w:rPr>
                <w:rFonts w:eastAsia="Times New Roman"/>
                <w:color w:val="000000"/>
                <w:lang w:eastAsia="ar-SA"/>
              </w:rPr>
              <w:t>10</w:t>
            </w:r>
            <w:r w:rsidRPr="00627A9A">
              <w:rPr>
                <w:rFonts w:eastAsia="Times New Roman"/>
                <w:color w:val="000000"/>
                <w:vertAlign w:val="superscript"/>
                <w:lang w:eastAsia="ar-SA"/>
              </w:rPr>
              <w:t>-10</w:t>
            </w:r>
            <w:proofErr w:type="gramStart"/>
            <w:r w:rsidRPr="00627A9A">
              <w:rPr>
                <w:rFonts w:eastAsia="Times New Roman"/>
                <w:color w:val="000000"/>
                <w:lang w:eastAsia="ar-SA"/>
              </w:rPr>
              <w:t xml:space="preserve"> А</w:t>
            </w:r>
            <w:proofErr w:type="gramEnd"/>
            <w:r w:rsidRPr="00627A9A">
              <w:rPr>
                <w:rFonts w:eastAsia="Times New Roman"/>
                <w:color w:val="000000"/>
                <w:lang w:eastAsia="ar-SA"/>
              </w:rPr>
              <w:sym w:font="Symbol" w:char="F0D7"/>
            </w:r>
            <w:r w:rsidRPr="00627A9A">
              <w:rPr>
                <w:rFonts w:eastAsia="Times New Roman"/>
                <w:color w:val="000000"/>
                <w:lang w:eastAsia="ar-SA"/>
              </w:rPr>
              <w:t>с/Гр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12. Чувствительность линии связи на 1 м длины: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      - к условной плотности потока нейтронов………………….. 4</w:t>
            </w:r>
            <w:r w:rsidRPr="00627A9A">
              <w:rPr>
                <w:rFonts w:eastAsia="Times New Roman"/>
                <w:color w:val="000000"/>
                <w:lang w:eastAsia="ar-SA"/>
              </w:rPr>
              <w:sym w:font="Symbol" w:char="F0D7"/>
            </w:r>
            <w:r w:rsidRPr="00627A9A">
              <w:rPr>
                <w:rFonts w:eastAsia="Times New Roman"/>
                <w:color w:val="000000"/>
                <w:lang w:eastAsia="ar-SA"/>
              </w:rPr>
              <w:t>10</w:t>
            </w:r>
            <w:r w:rsidRPr="00627A9A">
              <w:rPr>
                <w:rFonts w:eastAsia="Times New Roman"/>
                <w:color w:val="000000"/>
                <w:vertAlign w:val="superscript"/>
                <w:lang w:eastAsia="ar-SA"/>
              </w:rPr>
              <w:t>-25</w:t>
            </w:r>
            <w:proofErr w:type="gramStart"/>
            <w:r w:rsidRPr="00627A9A">
              <w:rPr>
                <w:rFonts w:eastAsia="Times New Roman"/>
                <w:color w:val="000000"/>
                <w:lang w:eastAsia="ar-SA"/>
              </w:rPr>
              <w:t xml:space="preserve"> А</w:t>
            </w:r>
            <w:proofErr w:type="gramEnd"/>
            <w:r w:rsidRPr="00627A9A">
              <w:rPr>
                <w:rFonts w:eastAsia="Times New Roman"/>
                <w:color w:val="000000"/>
                <w:lang w:eastAsia="ar-SA"/>
              </w:rPr>
              <w:sym w:font="Symbol" w:char="F0D7"/>
            </w:r>
            <w:r w:rsidRPr="00627A9A">
              <w:rPr>
                <w:rFonts w:eastAsia="Times New Roman"/>
                <w:color w:val="000000"/>
                <w:lang w:eastAsia="ar-SA"/>
              </w:rPr>
              <w:t>м</w:t>
            </w:r>
            <w:r w:rsidRPr="00627A9A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r w:rsidRPr="00627A9A">
              <w:rPr>
                <w:rFonts w:eastAsia="Times New Roman"/>
                <w:color w:val="000000"/>
                <w:lang w:eastAsia="ar-SA"/>
              </w:rPr>
              <w:sym w:font="Symbol" w:char="F0D7"/>
            </w:r>
            <w:r w:rsidRPr="00627A9A">
              <w:rPr>
                <w:rFonts w:eastAsia="Times New Roman"/>
                <w:color w:val="000000"/>
                <w:lang w:eastAsia="ar-SA"/>
              </w:rPr>
              <w:t>с</w:t>
            </w:r>
          </w:p>
          <w:p w:rsidR="00627A9A" w:rsidRPr="00627A9A" w:rsidRDefault="00627A9A" w:rsidP="00627A9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      - к мощности поглощенной дозы </w:t>
            </w:r>
            <w:r w:rsidRPr="00627A9A">
              <w:rPr>
                <w:rFonts w:eastAsia="Times New Roman"/>
                <w:color w:val="000000"/>
                <w:lang w:eastAsia="ar-SA"/>
              </w:rPr>
              <w:sym w:font="Symbol" w:char="F067"/>
            </w:r>
            <w:r w:rsidRPr="00627A9A">
              <w:rPr>
                <w:rFonts w:eastAsia="Times New Roman"/>
                <w:color w:val="000000"/>
                <w:lang w:eastAsia="ar-SA"/>
              </w:rPr>
              <w:t>-излучения Со</w:t>
            </w:r>
            <w:r w:rsidRPr="00627A9A">
              <w:rPr>
                <w:rFonts w:eastAsia="Times New Roman"/>
                <w:color w:val="000000"/>
                <w:vertAlign w:val="superscript"/>
                <w:lang w:eastAsia="ar-SA"/>
              </w:rPr>
              <w:t>60</w:t>
            </w:r>
            <w:r w:rsidRPr="00627A9A">
              <w:rPr>
                <w:rFonts w:eastAsia="Times New Roman"/>
                <w:color w:val="000000"/>
                <w:lang w:eastAsia="ar-SA"/>
              </w:rPr>
              <w:t>………… 8</w:t>
            </w:r>
            <w:r w:rsidRPr="00627A9A">
              <w:rPr>
                <w:rFonts w:eastAsia="Times New Roman"/>
                <w:color w:val="000000"/>
                <w:lang w:eastAsia="ar-SA"/>
              </w:rPr>
              <w:sym w:font="Symbol" w:char="F0D7"/>
            </w:r>
            <w:r w:rsidRPr="00627A9A">
              <w:rPr>
                <w:rFonts w:eastAsia="Times New Roman"/>
                <w:color w:val="000000"/>
                <w:lang w:eastAsia="ar-SA"/>
              </w:rPr>
              <w:t>10</w:t>
            </w:r>
            <w:r w:rsidRPr="00627A9A">
              <w:rPr>
                <w:rFonts w:eastAsia="Times New Roman"/>
                <w:color w:val="000000"/>
                <w:vertAlign w:val="superscript"/>
                <w:lang w:eastAsia="ar-SA"/>
              </w:rPr>
              <w:t>-11</w:t>
            </w:r>
            <w:proofErr w:type="gramStart"/>
            <w:r w:rsidRPr="00627A9A">
              <w:rPr>
                <w:rFonts w:eastAsia="Times New Roman"/>
                <w:color w:val="000000"/>
                <w:lang w:eastAsia="ar-SA"/>
              </w:rPr>
              <w:t xml:space="preserve"> А</w:t>
            </w:r>
            <w:proofErr w:type="gramEnd"/>
            <w:r w:rsidRPr="00627A9A">
              <w:rPr>
                <w:rFonts w:eastAsia="Times New Roman"/>
                <w:color w:val="000000"/>
                <w:lang w:eastAsia="ar-SA"/>
              </w:rPr>
              <w:sym w:font="Symbol" w:char="F0D7"/>
            </w:r>
            <w:r w:rsidRPr="00627A9A">
              <w:rPr>
                <w:rFonts w:eastAsia="Times New Roman"/>
                <w:color w:val="000000"/>
                <w:lang w:eastAsia="ar-SA"/>
              </w:rPr>
              <w:t>с/Гр</w:t>
            </w:r>
          </w:p>
        </w:tc>
      </w:tr>
      <w:tr w:rsidR="00627A9A" w:rsidRPr="00627A9A" w:rsidTr="005D2BC0">
        <w:trPr>
          <w:cantSplit/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Подраздел 4.2. Требования к надежности</w:t>
            </w:r>
          </w:p>
        </w:tc>
      </w:tr>
      <w:tr w:rsidR="00627A9A" w:rsidRPr="00627A9A" w:rsidTr="005D2BC0">
        <w:trPr>
          <w:cantSplit/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Сохранение технических характеристик в течени</w:t>
            </w:r>
            <w:proofErr w:type="gramStart"/>
            <w:r w:rsidRPr="00627A9A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627A9A">
              <w:rPr>
                <w:rFonts w:eastAsia="Times New Roman"/>
                <w:color w:val="000000"/>
                <w:lang w:eastAsia="ar-SA"/>
              </w:rPr>
              <w:t xml:space="preserve"> 2-х лет, в том числе – 1 год при эксплуатации в условиях исследовательских ядерных реакторов.</w:t>
            </w:r>
          </w:p>
        </w:tc>
      </w:tr>
      <w:tr w:rsidR="00627A9A" w:rsidRPr="00627A9A" w:rsidTr="005D2BC0">
        <w:trPr>
          <w:cantSplit/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Подраздел 4.3 Требования к маркировке</w:t>
            </w:r>
          </w:p>
        </w:tc>
      </w:tr>
      <w:tr w:rsidR="00627A9A" w:rsidRPr="00627A9A" w:rsidTr="005D2BC0">
        <w:trPr>
          <w:cantSplit/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hanging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Изделие должно быть четко идентифицировано, </w:t>
            </w:r>
            <w:proofErr w:type="gramStart"/>
            <w:r w:rsidRPr="00627A9A">
              <w:rPr>
                <w:rFonts w:eastAsia="Times New Roman"/>
                <w:color w:val="000000"/>
                <w:lang w:eastAsia="ar-SA"/>
              </w:rPr>
              <w:t>указаны</w:t>
            </w:r>
            <w:proofErr w:type="gramEnd"/>
            <w:r w:rsidRPr="00627A9A">
              <w:rPr>
                <w:rFonts w:eastAsia="Times New Roman"/>
                <w:color w:val="000000"/>
                <w:lang w:eastAsia="ar-SA"/>
              </w:rPr>
              <w:t xml:space="preserve"> торговая марка, модель и серийный номер.</w:t>
            </w:r>
          </w:p>
        </w:tc>
      </w:tr>
      <w:tr w:rsidR="00627A9A" w:rsidRPr="00627A9A" w:rsidTr="005D2BC0">
        <w:trPr>
          <w:cantSplit/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Подраздел 4.4 Требования к упаковке</w:t>
            </w:r>
          </w:p>
        </w:tc>
      </w:tr>
      <w:tr w:rsidR="00627A9A" w:rsidRPr="00627A9A" w:rsidTr="005D2BC0">
        <w:trPr>
          <w:cantSplit/>
          <w:trHeight w:val="84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627A9A">
              <w:rPr>
                <w:rFonts w:eastAsia="Times New Roman"/>
                <w:lang w:eastAsia="ar-SA"/>
              </w:rPr>
              <w:lastRenderedPageBreak/>
              <w:t>Упаковка</w:t>
            </w:r>
            <w:proofErr w:type="gramEnd"/>
            <w:r w:rsidRPr="00627A9A">
              <w:rPr>
                <w:rFonts w:eastAsia="Times New Roman"/>
                <w:lang w:eastAsia="ar-SA"/>
              </w:rPr>
              <w:t xml:space="preserve"> предусмотренная заводом изготовителем, если предусмотрено, в ином случае упаковка из </w:t>
            </w:r>
            <w:proofErr w:type="spellStart"/>
            <w:r w:rsidRPr="00627A9A">
              <w:rPr>
                <w:rFonts w:eastAsia="Times New Roman"/>
                <w:lang w:eastAsia="ar-SA"/>
              </w:rPr>
              <w:t>гофрокартона</w:t>
            </w:r>
            <w:proofErr w:type="spellEnd"/>
            <w:r w:rsidRPr="00627A9A">
              <w:rPr>
                <w:rFonts w:eastAsia="Times New Roman"/>
                <w:lang w:eastAsia="ar-SA"/>
              </w:rPr>
              <w:t xml:space="preserve"> или деревянный ящик с плотным заполнением пространства между стенками и прибором прокладками из амортизирующего материала, после завершения укладки и закрытия упаковки необходимо </w:t>
            </w:r>
            <w:proofErr w:type="spellStart"/>
            <w:r w:rsidRPr="00627A9A">
              <w:rPr>
                <w:rFonts w:eastAsia="Times New Roman"/>
                <w:lang w:eastAsia="ar-SA"/>
              </w:rPr>
              <w:t>обматать</w:t>
            </w:r>
            <w:proofErr w:type="spellEnd"/>
            <w:r w:rsidRPr="00627A9A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627A9A">
              <w:rPr>
                <w:rFonts w:eastAsia="Times New Roman"/>
                <w:lang w:eastAsia="ar-SA"/>
              </w:rPr>
              <w:t>стрейч</w:t>
            </w:r>
            <w:proofErr w:type="spellEnd"/>
            <w:r w:rsidRPr="00627A9A">
              <w:rPr>
                <w:rFonts w:eastAsia="Times New Roman"/>
                <w:lang w:eastAsia="ar-SA"/>
              </w:rPr>
              <w:t>-пленкой для защиты от внешних факторов (дождь, снег, грязь), также на упаковку должны быть нанесены надписи и символы, которыми следует руководствоваться при транспортировке и хранении.</w:t>
            </w:r>
          </w:p>
        </w:tc>
      </w:tr>
    </w:tbl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РАЗДЕЛ 5 . ТРЕБОВАНИЯ К ХРАНЕНИЮ</w:t>
      </w: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27A9A" w:rsidRPr="00627A9A" w:rsidTr="005D2BC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 xml:space="preserve">В неотапливаемых помещениях при температуре </w:t>
            </w:r>
            <w:proofErr w:type="gramStart"/>
            <w:r w:rsidRPr="00627A9A">
              <w:rPr>
                <w:rFonts w:eastAsia="Times New Roman"/>
                <w:color w:val="000000"/>
                <w:lang w:eastAsia="ar-SA"/>
              </w:rPr>
              <w:t>от</w:t>
            </w:r>
            <w:proofErr w:type="gramEnd"/>
            <w:r w:rsidRPr="00627A9A">
              <w:rPr>
                <w:rFonts w:eastAsia="Times New Roman"/>
                <w:color w:val="000000"/>
                <w:lang w:eastAsia="ar-SA"/>
              </w:rPr>
              <w:t xml:space="preserve">  минус 40 до плюс 50 °С.</w:t>
            </w:r>
          </w:p>
        </w:tc>
      </w:tr>
    </w:tbl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РАЗДЕЛ 6. ТРЕБОВАНИЯ К ОБЪЕМУ И/ИЛИ СРОКУ ПРЕДОСТАВЛЕНИЯ ГАРАНТИЙ</w:t>
      </w: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27A9A" w:rsidRPr="00627A9A" w:rsidTr="005D2BC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Гарантийный срок  - не менее 3 лет (36 месяцев)</w:t>
            </w:r>
          </w:p>
        </w:tc>
      </w:tr>
    </w:tbl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  <w:r w:rsidRPr="00627A9A">
        <w:rPr>
          <w:rFonts w:eastAsia="Times New Roman"/>
          <w:color w:val="000000"/>
          <w:lang w:eastAsia="ar-SA"/>
        </w:rPr>
        <w:t>РАЗДЕЛ 7. ТРЕБОВАНИЯ К КОЛИЧЕСТВУ И СРОКУ (ПЕРИОДИЧНОСТИ) ПОСТАВКИ</w:t>
      </w:r>
    </w:p>
    <w:p w:rsidR="00627A9A" w:rsidRPr="00627A9A" w:rsidRDefault="00627A9A" w:rsidP="00627A9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27A9A" w:rsidRPr="00627A9A" w:rsidTr="005D2BC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A9A" w:rsidRPr="00627A9A" w:rsidRDefault="00627A9A" w:rsidP="00627A9A">
            <w:pPr>
              <w:tabs>
                <w:tab w:val="left" w:pos="915"/>
              </w:tabs>
              <w:suppressAutoHyphens/>
              <w:ind w:firstLine="12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27A9A">
              <w:rPr>
                <w:rFonts w:eastAsia="Times New Roman"/>
                <w:color w:val="000000"/>
                <w:lang w:eastAsia="ar-SA"/>
              </w:rPr>
              <w:t>Детектор прямого заряда ДПЗ.01 или эквивалент – 4 шт.</w:t>
            </w:r>
          </w:p>
        </w:tc>
      </w:tr>
    </w:tbl>
    <w:p w:rsidR="00627A9A" w:rsidRPr="00627A9A" w:rsidRDefault="00627A9A" w:rsidP="00627A9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27A9A" w:rsidRPr="00627A9A" w:rsidRDefault="00627A9A" w:rsidP="00627A9A">
      <w:pPr>
        <w:ind w:firstLine="567"/>
        <w:rPr>
          <w:rFonts w:eastAsia="Times New Roman"/>
          <w:color w:val="000000"/>
          <w:lang w:eastAsia="ru-RU"/>
        </w:rPr>
      </w:pPr>
    </w:p>
    <w:p w:rsidR="00627A9A" w:rsidRPr="00627A9A" w:rsidRDefault="00627A9A" w:rsidP="00627A9A">
      <w:pPr>
        <w:suppressAutoHyphens/>
        <w:jc w:val="both"/>
        <w:rPr>
          <w:rFonts w:eastAsia="Times New Roman"/>
          <w:lang w:eastAsia="ar-SA"/>
        </w:rPr>
      </w:pPr>
      <w:r w:rsidRPr="00627A9A">
        <w:rPr>
          <w:rFonts w:eastAsia="Times New Roman"/>
          <w:b/>
          <w:lang w:eastAsia="ar-SA"/>
        </w:rPr>
        <w:t>Контактное лицо</w:t>
      </w:r>
      <w:r w:rsidRPr="00627A9A">
        <w:rPr>
          <w:rFonts w:eastAsia="Times New Roman"/>
          <w:lang w:eastAsia="ar-SA"/>
        </w:rPr>
        <w:t xml:space="preserve">: </w:t>
      </w:r>
      <w:proofErr w:type="spellStart"/>
      <w:r w:rsidRPr="00627A9A">
        <w:rPr>
          <w:rFonts w:eastAsia="Times New Roman"/>
          <w:bCs/>
          <w:szCs w:val="20"/>
          <w:lang w:eastAsia="ar-SA"/>
        </w:rPr>
        <w:t>Илюхин</w:t>
      </w:r>
      <w:proofErr w:type="spellEnd"/>
      <w:r w:rsidRPr="00627A9A">
        <w:rPr>
          <w:rFonts w:eastAsia="Times New Roman"/>
          <w:bCs/>
          <w:szCs w:val="20"/>
          <w:lang w:eastAsia="ar-SA"/>
        </w:rPr>
        <w:t xml:space="preserve"> Денис Михайлович</w:t>
      </w:r>
      <w:r w:rsidRPr="00627A9A">
        <w:rPr>
          <w:rFonts w:eastAsia="Times New Roman"/>
          <w:lang w:eastAsia="ar-SA"/>
        </w:rPr>
        <w:t>, (48439) 9-48-16</w:t>
      </w:r>
      <w:r w:rsidRPr="00627A9A">
        <w:rPr>
          <w:rFonts w:eastAsia="Times New Roman"/>
          <w:bCs/>
          <w:color w:val="000000"/>
          <w:lang w:eastAsia="ar-SA"/>
        </w:rPr>
        <w:t>.</w:t>
      </w:r>
    </w:p>
    <w:p w:rsidR="00627A9A" w:rsidRPr="00627A9A" w:rsidRDefault="00627A9A" w:rsidP="00627A9A">
      <w:pPr>
        <w:suppressAutoHyphens/>
        <w:jc w:val="left"/>
        <w:rPr>
          <w:rFonts w:eastAsia="Times New Roman"/>
          <w:lang w:eastAsia="ar-SA"/>
        </w:rPr>
      </w:pPr>
    </w:p>
    <w:p w:rsidR="00627A9A" w:rsidRPr="00627A9A" w:rsidRDefault="00627A9A" w:rsidP="00627A9A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B6D95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627A9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85FD0" w:rsidRDefault="00627A9A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627A9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85FD0" w:rsidRDefault="00627A9A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627A9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6B6"/>
    <w:rsid w:val="002C26B6"/>
    <w:rsid w:val="00627A9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7A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27A9A"/>
  </w:style>
  <w:style w:type="paragraph" w:styleId="a5">
    <w:name w:val="footer"/>
    <w:basedOn w:val="a"/>
    <w:link w:val="a6"/>
    <w:uiPriority w:val="99"/>
    <w:rsid w:val="00627A9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27A9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27A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7A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27A9A"/>
  </w:style>
  <w:style w:type="paragraph" w:styleId="a5">
    <w:name w:val="footer"/>
    <w:basedOn w:val="a"/>
    <w:link w:val="a6"/>
    <w:uiPriority w:val="99"/>
    <w:rsid w:val="00627A9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27A9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27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587</Words>
  <Characters>3348</Characters>
  <Application>Microsoft Office Word</Application>
  <DocSecurity>0</DocSecurity>
  <Lines>27</Lines>
  <Paragraphs>7</Paragraphs>
  <ScaleCrop>false</ScaleCrop>
  <Company>Организация</Company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2015-01-23T07:59:00Z</dcterms:created>
  <dcterms:modified xsi:type="dcterms:W3CDTF">2015-01-23T08:00:00Z</dcterms:modified>
</cp:coreProperties>
</file>