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F6248" w:rsidRDefault="0031447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314474">
        <w:rPr>
          <w:bCs/>
          <w:szCs w:val="24"/>
        </w:rPr>
        <w:fldChar w:fldCharType="begin"/>
      </w:r>
      <w:r w:rsidR="009E4B00" w:rsidRPr="00A015BF">
        <w:rPr>
          <w:bCs/>
          <w:szCs w:val="24"/>
        </w:rPr>
        <w:instrText xml:space="preserve"> TOC \o "1-3" \h \z \u </w:instrText>
      </w:r>
      <w:r w:rsidRPr="00314474">
        <w:rPr>
          <w:bCs/>
          <w:szCs w:val="24"/>
        </w:rPr>
        <w:fldChar w:fldCharType="separate"/>
      </w:r>
      <w:hyperlink w:anchor="_Toc428371832" w:history="1">
        <w:r w:rsidR="00AF6248" w:rsidRPr="001F462C">
          <w:rPr>
            <w:rStyle w:val="afa"/>
            <w:iCs/>
          </w:rPr>
          <w:t>I.</w:t>
        </w:r>
        <w:r w:rsidR="00AF624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F6248" w:rsidRPr="001F462C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AF6248">
          <w:rPr>
            <w:webHidden/>
          </w:rPr>
          <w:tab/>
        </w:r>
        <w:r w:rsidR="00AF6248">
          <w:rPr>
            <w:webHidden/>
          </w:rPr>
          <w:fldChar w:fldCharType="begin"/>
        </w:r>
        <w:r w:rsidR="00AF6248">
          <w:rPr>
            <w:webHidden/>
          </w:rPr>
          <w:instrText xml:space="preserve"> PAGEREF _Toc428371832 \h </w:instrText>
        </w:r>
        <w:r w:rsidR="00AF6248">
          <w:rPr>
            <w:webHidden/>
          </w:rPr>
        </w:r>
        <w:r w:rsidR="00AF6248">
          <w:rPr>
            <w:webHidden/>
          </w:rPr>
          <w:fldChar w:fldCharType="separate"/>
        </w:r>
        <w:r w:rsidR="00AF6248">
          <w:rPr>
            <w:webHidden/>
          </w:rPr>
          <w:t>2</w:t>
        </w:r>
        <w:r w:rsidR="00AF6248"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33" w:history="1">
        <w:r w:rsidRPr="001F462C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34" w:history="1">
        <w:r w:rsidRPr="001F462C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35" w:history="1">
        <w:r w:rsidRPr="001F462C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36" w:history="1">
        <w:r w:rsidRPr="001F462C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37" w:history="1">
        <w:r w:rsidRPr="001F462C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38" w:history="1">
        <w:r w:rsidRPr="001F462C">
          <w:rPr>
            <w:rStyle w:val="afa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39" w:history="1">
        <w:r w:rsidRPr="001F462C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40" w:history="1">
        <w:r w:rsidRPr="001F462C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41" w:history="1">
        <w:r w:rsidRPr="001F462C">
          <w:rPr>
            <w:rStyle w:val="afa"/>
            <w:rFonts w:ascii="Times New Roman" w:hAnsi="Times New Roman" w:cs="Times New Roman"/>
          </w:rPr>
          <w:t>СПРАВКА О МАТЕРИАЛЬНО-ТЕХНИЧЕСКИХ РЕСУРСАХ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28371842" w:history="1">
        <w:r w:rsidRPr="001F462C">
          <w:rPr>
            <w:rStyle w:val="afa"/>
            <w:iCs/>
          </w:rPr>
          <w:t>II.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F462C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AF6248" w:rsidRDefault="00AF62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371843" w:history="1">
        <w:r w:rsidRPr="001F462C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_Toc428371843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9E4B00" w:rsidRDefault="00314474" w:rsidP="009E4B00">
      <w:pPr>
        <w:pStyle w:val="Times12"/>
        <w:ind w:right="-29" w:firstLine="709"/>
        <w:rPr>
          <w:b/>
          <w:i/>
          <w:szCs w:val="24"/>
        </w:rPr>
      </w:pPr>
      <w:r w:rsidRPr="00BC2CB2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8371832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28371833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 w:rsidR="00DF05AF">
        <w:rPr>
          <w:b/>
          <w:i/>
        </w:rPr>
        <w:t>д</w:t>
      </w:r>
      <w:proofErr w:type="spellEnd"/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1447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14474">
        <w:rPr>
          <w:szCs w:val="24"/>
        </w:rPr>
      </w:r>
      <w:r w:rsidR="00314474">
        <w:rPr>
          <w:szCs w:val="24"/>
        </w:rPr>
        <w:fldChar w:fldCharType="separate"/>
      </w:r>
      <w:r w:rsidR="00EA3FE5">
        <w:rPr>
          <w:szCs w:val="24"/>
        </w:rPr>
        <w:t>8</w:t>
      </w:r>
      <w:r w:rsidR="00314474">
        <w:rPr>
          <w:szCs w:val="24"/>
        </w:rPr>
        <w:fldChar w:fldCharType="end"/>
      </w:r>
      <w:r>
        <w:rPr>
          <w:szCs w:val="24"/>
        </w:rPr>
        <w:t xml:space="preserve"> и </w:t>
      </w:r>
      <w:r w:rsidR="0031447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14474">
        <w:rPr>
          <w:szCs w:val="24"/>
        </w:rPr>
      </w:r>
      <w:r w:rsidR="00314474">
        <w:rPr>
          <w:szCs w:val="24"/>
        </w:rPr>
        <w:fldChar w:fldCharType="separate"/>
      </w:r>
      <w:r w:rsidR="00EA3FE5">
        <w:rPr>
          <w:szCs w:val="24"/>
        </w:rPr>
        <w:t>9</w:t>
      </w:r>
      <w:r w:rsidR="0031447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C87330" w:rsidP="004469D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2837183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4730"/>
        <w:gridCol w:w="1616"/>
        <w:gridCol w:w="1470"/>
        <w:gridCol w:w="1762"/>
      </w:tblGrid>
      <w:tr w:rsidR="009628A1" w:rsidRPr="002B303E" w:rsidDel="00EC0238" w:rsidTr="009628A1">
        <w:trPr>
          <w:trHeight w:val="392"/>
          <w:tblHeader/>
        </w:trPr>
        <w:tc>
          <w:tcPr>
            <w:tcW w:w="276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2333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628A1" w:rsidRPr="002B303E" w:rsidDel="00EC0238" w:rsidTr="009628A1">
        <w:trPr>
          <w:trHeight w:val="191"/>
          <w:tblHeader/>
        </w:trPr>
        <w:tc>
          <w:tcPr>
            <w:tcW w:w="276" w:type="pct"/>
            <w:shd w:val="clear" w:color="auto" w:fill="auto"/>
            <w:vAlign w:val="center"/>
          </w:tcPr>
          <w:p w:rsidR="009628A1" w:rsidRPr="002B303E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628A1" w:rsidRPr="002B303E" w:rsidDel="00EC0238" w:rsidTr="009628A1">
        <w:trPr>
          <w:trHeight w:val="1357"/>
        </w:trPr>
        <w:tc>
          <w:tcPr>
            <w:tcW w:w="276" w:type="pct"/>
            <w:shd w:val="clear" w:color="auto" w:fill="auto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333" w:type="pct"/>
            <w:shd w:val="clear" w:color="auto" w:fill="auto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1522" w:type="pct"/>
            <w:gridSpan w:val="2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628A1" w:rsidRPr="002B303E" w:rsidDel="00EC0238" w:rsidTr="009628A1">
        <w:trPr>
          <w:trHeight w:val="975"/>
        </w:trPr>
        <w:tc>
          <w:tcPr>
            <w:tcW w:w="276" w:type="pct"/>
            <w:shd w:val="clear" w:color="auto" w:fill="auto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333" w:type="pct"/>
            <w:shd w:val="clear" w:color="auto" w:fill="auto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 </w:t>
            </w:r>
            <w:r>
              <w:rPr>
                <w:rFonts w:eastAsia="Calibri"/>
                <w:lang w:eastAsia="en-US"/>
              </w:rPr>
              <w:t xml:space="preserve">(паевом фонде) иностранных </w:t>
            </w:r>
            <w:r w:rsidRPr="002B303E" w:rsidDel="00EC0238">
              <w:rPr>
                <w:rFonts w:eastAsia="Calibri"/>
                <w:lang w:eastAsia="en-US"/>
              </w:rPr>
              <w:t xml:space="preserve">юридических лиц, </w:t>
            </w:r>
            <w:r>
              <w:rPr>
                <w:rFonts w:eastAsia="Calibri"/>
                <w:lang w:eastAsia="en-US"/>
              </w:rPr>
              <w:t>с</w:t>
            </w:r>
            <w:r w:rsidRPr="002B303E" w:rsidDel="00EC0238">
              <w:rPr>
                <w:rFonts w:eastAsia="Calibri"/>
                <w:lang w:eastAsia="en-US"/>
              </w:rPr>
              <w:t>уммарная доля участия</w:t>
            </w:r>
            <w:r>
              <w:rPr>
                <w:rFonts w:eastAsia="Calibri"/>
                <w:lang w:eastAsia="en-US"/>
              </w:rPr>
              <w:t xml:space="preserve">, принадлежащая одному или нескольким юридическим лицам, не являющимся субъектам малого и среднего </w:t>
            </w:r>
            <w:r w:rsidRPr="006E2CF0">
              <w:rPr>
                <w:rFonts w:eastAsia="Calibri"/>
                <w:lang w:eastAsia="en-US"/>
              </w:rPr>
              <w:t>предпринимательства</w:t>
            </w:r>
          </w:p>
        </w:tc>
        <w:tc>
          <w:tcPr>
            <w:tcW w:w="1522" w:type="pct"/>
            <w:gridSpan w:val="2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628A1" w:rsidRPr="002B303E" w:rsidDel="00EC0238" w:rsidTr="009628A1">
        <w:trPr>
          <w:trHeight w:val="1181"/>
        </w:trPr>
        <w:tc>
          <w:tcPr>
            <w:tcW w:w="276" w:type="pct"/>
            <w:vMerge w:val="restart"/>
            <w:shd w:val="clear" w:color="auto" w:fill="auto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2333" w:type="pct"/>
            <w:vMerge w:val="restart"/>
            <w:shd w:val="clear" w:color="auto" w:fill="auto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9628A1" w:rsidRPr="002B303E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725" w:type="pct"/>
            <w:vMerge w:val="restart"/>
            <w:shd w:val="clear" w:color="auto" w:fill="auto"/>
            <w:vAlign w:val="center"/>
          </w:tcPr>
          <w:p w:rsidR="009628A1" w:rsidRPr="002B303E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869" w:type="pct"/>
            <w:vMerge w:val="restart"/>
            <w:shd w:val="clear" w:color="auto" w:fill="auto"/>
            <w:vAlign w:val="center"/>
          </w:tcPr>
          <w:p w:rsidR="009628A1" w:rsidRPr="002B303E" w:rsidDel="00EC0238" w:rsidRDefault="009628A1" w:rsidP="00550D4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628A1" w:rsidRPr="002B303E" w:rsidDel="00EC0238" w:rsidRDefault="009628A1" w:rsidP="00550D4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628A1" w:rsidRPr="002B303E" w:rsidDel="00EC0238" w:rsidTr="009628A1">
        <w:trPr>
          <w:trHeight w:val="1345"/>
        </w:trPr>
        <w:tc>
          <w:tcPr>
            <w:tcW w:w="276" w:type="pct"/>
            <w:vMerge/>
            <w:shd w:val="clear" w:color="auto" w:fill="auto"/>
          </w:tcPr>
          <w:p w:rsidR="009628A1" w:rsidRPr="002B303E" w:rsidDel="00EC0238" w:rsidRDefault="009628A1" w:rsidP="00550D4C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333" w:type="pct"/>
            <w:vMerge/>
            <w:shd w:val="clear" w:color="auto" w:fill="auto"/>
          </w:tcPr>
          <w:p w:rsidR="009628A1" w:rsidRPr="002B303E" w:rsidDel="00EC0238" w:rsidRDefault="009628A1" w:rsidP="00550D4C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725" w:type="pct"/>
            <w:vMerge/>
            <w:shd w:val="clear" w:color="auto" w:fill="auto"/>
            <w:vAlign w:val="center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</w:p>
        </w:tc>
        <w:tc>
          <w:tcPr>
            <w:tcW w:w="869" w:type="pct"/>
            <w:vMerge/>
            <w:shd w:val="clear" w:color="auto" w:fill="auto"/>
            <w:vAlign w:val="center"/>
          </w:tcPr>
          <w:p w:rsidR="009628A1" w:rsidRPr="002B303E" w:rsidDel="00EC0238" w:rsidRDefault="009628A1" w:rsidP="00550D4C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9628A1" w:rsidRPr="002B303E" w:rsidDel="00EC0238" w:rsidTr="009628A1">
        <w:trPr>
          <w:trHeight w:val="992"/>
        </w:trPr>
        <w:tc>
          <w:tcPr>
            <w:tcW w:w="276" w:type="pct"/>
            <w:vMerge w:val="restart"/>
            <w:shd w:val="clear" w:color="auto" w:fill="auto"/>
          </w:tcPr>
          <w:p w:rsidR="009628A1" w:rsidRPr="002B303E" w:rsidDel="00EC0238" w:rsidRDefault="009628A1" w:rsidP="00550D4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2333" w:type="pct"/>
            <w:vMerge w:val="restart"/>
            <w:shd w:val="clear" w:color="auto" w:fill="auto"/>
          </w:tcPr>
          <w:p w:rsidR="009628A1" w:rsidRPr="005F6473" w:rsidDel="00EC0238" w:rsidRDefault="009628A1" w:rsidP="00550D4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 w:rsidRPr="005F6473" w:rsidDel="00EC0238">
              <w:rPr>
                <w:rFonts w:eastAsia="Calibri"/>
                <w:lang w:eastAsia="en-US"/>
              </w:rPr>
              <w:lastRenderedPageBreak/>
              <w:t xml:space="preserve">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8</w:t>
            </w:r>
            <w:r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725" w:type="pct"/>
            <w:vMerge w:val="restart"/>
            <w:shd w:val="clear" w:color="auto" w:fill="auto"/>
            <w:vAlign w:val="center"/>
          </w:tcPr>
          <w:p w:rsidR="009628A1" w:rsidRPr="00241B8D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869" w:type="pct"/>
            <w:vMerge w:val="restart"/>
            <w:shd w:val="clear" w:color="auto" w:fill="auto"/>
            <w:vAlign w:val="center"/>
          </w:tcPr>
          <w:p w:rsidR="009628A1" w:rsidRPr="00241B8D" w:rsidDel="00EC0238" w:rsidRDefault="009628A1" w:rsidP="00550D4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628A1" w:rsidRPr="002B303E" w:rsidDel="00EC0238" w:rsidTr="009628A1">
        <w:trPr>
          <w:trHeight w:val="895"/>
        </w:trPr>
        <w:tc>
          <w:tcPr>
            <w:tcW w:w="276" w:type="pct"/>
            <w:vMerge/>
            <w:shd w:val="clear" w:color="auto" w:fill="auto"/>
          </w:tcPr>
          <w:p w:rsidR="009628A1" w:rsidRPr="002B303E" w:rsidDel="00EC0238" w:rsidRDefault="009628A1" w:rsidP="00550D4C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333" w:type="pct"/>
            <w:vMerge/>
            <w:shd w:val="clear" w:color="auto" w:fill="auto"/>
          </w:tcPr>
          <w:p w:rsidR="009628A1" w:rsidRPr="002B303E" w:rsidDel="00EC0238" w:rsidRDefault="009628A1" w:rsidP="00550D4C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797" w:type="pct"/>
            <w:shd w:val="clear" w:color="auto" w:fill="auto"/>
            <w:vAlign w:val="center"/>
          </w:tcPr>
          <w:p w:rsidR="009628A1" w:rsidRPr="005F6473" w:rsidDel="00EC0238" w:rsidRDefault="009628A1" w:rsidP="00550D4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725" w:type="pct"/>
            <w:vMerge/>
            <w:shd w:val="clear" w:color="auto" w:fill="auto"/>
          </w:tcPr>
          <w:p w:rsidR="009628A1" w:rsidRPr="005F6473" w:rsidDel="00EC0238" w:rsidRDefault="009628A1" w:rsidP="00550D4C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869" w:type="pct"/>
            <w:vMerge/>
            <w:shd w:val="clear" w:color="auto" w:fill="auto"/>
          </w:tcPr>
          <w:p w:rsidR="009628A1" w:rsidRPr="002B303E" w:rsidDel="00EC0238" w:rsidRDefault="009628A1" w:rsidP="00550D4C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28371835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28371836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  <w:r w:rsidR="002C36DA">
        <w:rPr>
          <w:b/>
          <w:i/>
          <w:szCs w:val="28"/>
        </w:rPr>
        <w:t xml:space="preserve"> указывается Исполнителем без указания сведений</w:t>
      </w:r>
      <w:r w:rsidR="00423877">
        <w:rPr>
          <w:b/>
          <w:i/>
          <w:szCs w:val="28"/>
        </w:rPr>
        <w:t xml:space="preserve">, </w:t>
      </w:r>
      <w:r w:rsidR="00077C4E">
        <w:rPr>
          <w:b/>
          <w:i/>
          <w:szCs w:val="28"/>
        </w:rPr>
        <w:t>содержащих</w:t>
      </w:r>
      <w:r w:rsidR="00423877">
        <w:rPr>
          <w:b/>
          <w:i/>
          <w:szCs w:val="28"/>
        </w:rPr>
        <w:t xml:space="preserve"> государственную тайну</w:t>
      </w:r>
      <w:r w:rsidR="002C36DA">
        <w:rPr>
          <w:b/>
          <w:i/>
          <w:szCs w:val="28"/>
        </w:rPr>
        <w:t xml:space="preserve"> (в усеченной форме).</w:t>
      </w:r>
    </w:p>
    <w:p w:rsidR="002C36DA" w:rsidRPr="00FC009D" w:rsidRDefault="002C36DA" w:rsidP="00C87330">
      <w:pPr>
        <w:pStyle w:val="Times12"/>
        <w:ind w:firstLine="0"/>
        <w:jc w:val="center"/>
        <w:rPr>
          <w:b/>
          <w:i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 xml:space="preserve">изготовителя и страны происхождения </w:t>
      </w:r>
      <w:r w:rsidR="00EB3534">
        <w:rPr>
          <w:i/>
          <w:sz w:val="24"/>
          <w:szCs w:val="24"/>
        </w:rPr>
        <w:t>товара</w:t>
      </w:r>
      <w:r w:rsidR="006D233D" w:rsidRPr="00FC009D">
        <w:rPr>
          <w:i/>
          <w:sz w:val="24"/>
          <w:szCs w:val="24"/>
        </w:rPr>
        <w:t>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235436488"/>
      <w:bookmarkStart w:id="55" w:name="_Toc235020001"/>
      <w:bookmarkStart w:id="56" w:name="_Toc251779154"/>
      <w:bookmarkStart w:id="57" w:name="_Toc390267518"/>
      <w:bookmarkStart w:id="58" w:name="_Toc42837183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4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55"/>
      <w:bookmarkEnd w:id="56"/>
      <w:bookmarkEnd w:id="57"/>
      <w:bookmarkEnd w:id="58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 xml:space="preserve">, </w:t>
            </w:r>
            <w:proofErr w:type="spellStart"/>
            <w:r w:rsidR="00957B7B">
              <w:t>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4469D4" w:rsidRPr="00FC009D" w:rsidRDefault="00C87330" w:rsidP="004469D4">
      <w:pPr>
        <w:pStyle w:val="Times12"/>
        <w:jc w:val="center"/>
        <w:rPr>
          <w:b/>
          <w:bCs w:val="0"/>
          <w:i/>
          <w:szCs w:val="24"/>
        </w:rPr>
      </w:pPr>
      <w:bookmarkStart w:id="59" w:name="_Ref55335818"/>
      <w:bookmarkStart w:id="60" w:name="_Ref55336334"/>
      <w:bookmarkStart w:id="61" w:name="_Toc57314673"/>
      <w:bookmarkStart w:id="62" w:name="_Toc69728987"/>
      <w:bookmarkStart w:id="63" w:name="_Toc98251760"/>
      <w:r w:rsidRPr="00FC009D">
        <w:rPr>
          <w:b/>
          <w:sz w:val="22"/>
        </w:rPr>
        <w:br w:type="page"/>
      </w:r>
      <w:bookmarkEnd w:id="59"/>
      <w:bookmarkEnd w:id="60"/>
      <w:bookmarkEnd w:id="61"/>
      <w:bookmarkEnd w:id="62"/>
      <w:bookmarkEnd w:id="63"/>
      <w:r w:rsidR="004469D4" w:rsidRPr="00FC009D">
        <w:rPr>
          <w:b/>
          <w:bCs w:val="0"/>
          <w:i/>
          <w:szCs w:val="24"/>
        </w:rPr>
        <w:lastRenderedPageBreak/>
        <w:t xml:space="preserve"> </w:t>
      </w: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Toc390267521"/>
      <w:bookmarkStart w:id="65" w:name="_Toc428371838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64"/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6" w:name="_Toc90385114"/>
      <w:bookmarkStart w:id="67" w:name="_Toc98251759"/>
      <w:r w:rsidRPr="00FC009D">
        <w:rPr>
          <w:bCs/>
          <w:iCs/>
        </w:rPr>
        <w:t>ИНСТРУКЦИИ ПО ЗАПОЛНЕНИЮ</w:t>
      </w:r>
      <w:bookmarkEnd w:id="66"/>
      <w:bookmarkEnd w:id="67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8" w:name="_График_оплаты_выполняемых"/>
      <w:bookmarkStart w:id="69" w:name="_Toc390267522"/>
      <w:bookmarkStart w:id="70" w:name="_Toc255987075"/>
      <w:bookmarkStart w:id="71" w:name="_Toc428371839"/>
      <w:bookmarkEnd w:id="6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9"/>
      <w:bookmarkEnd w:id="7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Toc390267525"/>
      <w:bookmarkStart w:id="73" w:name="_Toc42837184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AF6248" w:rsidRDefault="00AF6248">
      <w:pPr>
        <w:rPr>
          <w:bCs/>
          <w:sz w:val="20"/>
          <w:szCs w:val="22"/>
        </w:rPr>
      </w:pPr>
      <w:r>
        <w:rPr>
          <w:sz w:val="20"/>
        </w:rPr>
        <w:br w:type="page"/>
      </w:r>
    </w:p>
    <w:p w:rsidR="00AF6248" w:rsidRPr="00FC009D" w:rsidRDefault="00AF6248" w:rsidP="00AF6248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AF6248" w:rsidRPr="00FC009D" w:rsidRDefault="00AF6248" w:rsidP="00AF6248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AF6248" w:rsidRPr="00FC009D" w:rsidRDefault="00AF6248" w:rsidP="00AF6248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AF6248" w:rsidRPr="00FC009D" w:rsidRDefault="00AF6248" w:rsidP="00AF6248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AF6248" w:rsidRPr="00FC009D" w:rsidRDefault="00AF6248" w:rsidP="00AF6248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AF6248" w:rsidRPr="00B03ADB" w:rsidRDefault="00AF6248" w:rsidP="00AF624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F6248" w:rsidRPr="00FC009D" w:rsidRDefault="00AF6248" w:rsidP="00AF6248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AF6248" w:rsidRPr="00FC009D" w:rsidRDefault="00AF6248" w:rsidP="00AF624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Toc390267527"/>
      <w:bookmarkStart w:id="75" w:name="_Toc423626433"/>
      <w:bookmarkStart w:id="76" w:name="_Toc428371841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74"/>
      <w:bookmarkEnd w:id="75"/>
      <w:bookmarkEnd w:id="76"/>
    </w:p>
    <w:p w:rsidR="00AF6248" w:rsidRPr="00FC009D" w:rsidRDefault="00AF6248" w:rsidP="00AF6248">
      <w:pPr>
        <w:suppressAutoHyphens/>
        <w:ind w:left="180" w:right="-120"/>
        <w:jc w:val="center"/>
        <w:rPr>
          <w:sz w:val="28"/>
          <w:szCs w:val="28"/>
        </w:rPr>
      </w:pPr>
    </w:p>
    <w:p w:rsidR="00AF6248" w:rsidRPr="00FC009D" w:rsidRDefault="00AF6248" w:rsidP="00AF6248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AF6248" w:rsidRPr="00FC009D" w:rsidTr="00E60B17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248" w:rsidRPr="00FC009D" w:rsidRDefault="00AF6248" w:rsidP="00E60B17">
            <w:pPr>
              <w:jc w:val="center"/>
            </w:pPr>
            <w:r w:rsidRPr="00FC009D">
              <w:t>№</w:t>
            </w:r>
          </w:p>
          <w:p w:rsidR="00AF6248" w:rsidRPr="00FC009D" w:rsidRDefault="00AF6248" w:rsidP="00E60B17">
            <w:pPr>
              <w:jc w:val="center"/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248" w:rsidRPr="00FC009D" w:rsidRDefault="00AF6248" w:rsidP="00E60B17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248" w:rsidRPr="00FC009D" w:rsidRDefault="00AF6248" w:rsidP="00E60B17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248" w:rsidRPr="00FC009D" w:rsidRDefault="00AF6248" w:rsidP="00E60B17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248" w:rsidRPr="00FC009D" w:rsidRDefault="00AF6248" w:rsidP="00E60B17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248" w:rsidRPr="00FC009D" w:rsidRDefault="00AF6248" w:rsidP="00E60B17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6248" w:rsidRPr="00FC009D" w:rsidRDefault="00AF6248" w:rsidP="00E60B17">
            <w:pPr>
              <w:jc w:val="center"/>
            </w:pPr>
            <w:r w:rsidRPr="00FC009D">
              <w:t>Примечания</w:t>
            </w:r>
          </w:p>
        </w:tc>
      </w:tr>
      <w:tr w:rsidR="00AF6248" w:rsidRPr="00FC009D" w:rsidTr="00E60B1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  <w:tr w:rsidR="00AF6248" w:rsidRPr="00FC009D" w:rsidTr="00E60B1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248" w:rsidRPr="00FC009D" w:rsidRDefault="00AF6248" w:rsidP="00E60B17">
            <w:pPr>
              <w:jc w:val="center"/>
            </w:pPr>
          </w:p>
        </w:tc>
      </w:tr>
    </w:tbl>
    <w:p w:rsidR="00AF6248" w:rsidRPr="00FC009D" w:rsidRDefault="00AF6248" w:rsidP="00AF624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6248" w:rsidRPr="00FC009D" w:rsidRDefault="00AF6248" w:rsidP="00AF624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F6248" w:rsidRPr="00FC009D" w:rsidRDefault="00AF6248" w:rsidP="00AF624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F6248" w:rsidRPr="00FC009D" w:rsidRDefault="00AF6248" w:rsidP="00AF624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F6248" w:rsidRPr="00FC009D" w:rsidRDefault="00AF6248" w:rsidP="00AF6248">
      <w:pPr>
        <w:jc w:val="center"/>
      </w:pPr>
    </w:p>
    <w:p w:rsidR="00AF6248" w:rsidRPr="00FC009D" w:rsidRDefault="00AF6248" w:rsidP="00AF6248">
      <w:pPr>
        <w:jc w:val="center"/>
      </w:pPr>
    </w:p>
    <w:p w:rsidR="00AF6248" w:rsidRPr="00FC009D" w:rsidRDefault="00AF6248" w:rsidP="00AF624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F6248" w:rsidRPr="00FC009D" w:rsidRDefault="00AF6248" w:rsidP="00AF6248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6248" w:rsidRPr="00FC009D" w:rsidRDefault="00AF6248" w:rsidP="00AF624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F6248" w:rsidRPr="00FC009D" w:rsidRDefault="00AF6248" w:rsidP="00AF624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AF6248" w:rsidRPr="00FC009D" w:rsidRDefault="00AF6248" w:rsidP="00AF624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</w:t>
      </w:r>
      <w:proofErr w:type="gramStart"/>
      <w:r w:rsidRPr="00FC009D">
        <w:rPr>
          <w:szCs w:val="24"/>
        </w:rPr>
        <w:t>считает ключевыми и планирует</w:t>
      </w:r>
      <w:proofErr w:type="gramEnd"/>
      <w:r w:rsidRPr="00FC009D">
        <w:rPr>
          <w:szCs w:val="24"/>
        </w:rPr>
        <w:t xml:space="preserve"> использовать в ходе выполнения </w:t>
      </w:r>
      <w:r>
        <w:rPr>
          <w:szCs w:val="24"/>
        </w:rPr>
        <w:t>д</w:t>
      </w:r>
      <w:r w:rsidRPr="00FC009D">
        <w:rPr>
          <w:szCs w:val="24"/>
        </w:rPr>
        <w:t>оговора.</w:t>
      </w:r>
    </w:p>
    <w:p w:rsidR="00AF6248" w:rsidRDefault="00AF6248" w:rsidP="004469D4">
      <w:pPr>
        <w:pStyle w:val="Times12"/>
        <w:ind w:firstLine="0"/>
        <w:jc w:val="center"/>
        <w:rPr>
          <w:sz w:val="20"/>
        </w:rPr>
      </w:pPr>
    </w:p>
    <w:p w:rsidR="00AF6248" w:rsidRDefault="00AF6248" w:rsidP="004469D4">
      <w:pPr>
        <w:pStyle w:val="Times12"/>
        <w:ind w:firstLine="0"/>
        <w:jc w:val="center"/>
        <w:rPr>
          <w:sz w:val="20"/>
        </w:rPr>
      </w:pPr>
    </w:p>
    <w:p w:rsidR="009D1F19" w:rsidRDefault="004469D4" w:rsidP="004469D4">
      <w:pPr>
        <w:pStyle w:val="Times12"/>
        <w:ind w:firstLine="0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>
        <w:rPr>
          <w:sz w:val="20"/>
        </w:rPr>
        <w:t xml:space="preserve"> </w:t>
      </w: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77" w:name="_Справка_по_обеспеченности"/>
      <w:bookmarkStart w:id="78" w:name="_Toc423626439"/>
      <w:bookmarkStart w:id="79" w:name="_Toc423626440"/>
      <w:bookmarkStart w:id="80" w:name="_Toc423626441"/>
      <w:bookmarkStart w:id="81" w:name="_Toc412201968"/>
      <w:bookmarkStart w:id="82" w:name="_Toc412201969"/>
      <w:bookmarkStart w:id="83" w:name="_Toc412201970"/>
      <w:bookmarkStart w:id="84" w:name="_Toc412201971"/>
      <w:bookmarkStart w:id="85" w:name="_Toc412201972"/>
      <w:bookmarkStart w:id="86" w:name="_Toc412201973"/>
      <w:bookmarkStart w:id="87" w:name="_СПРАВКА_О_ПОСТАВКЕ"/>
      <w:bookmarkStart w:id="88" w:name="_Toc412201974"/>
      <w:bookmarkStart w:id="89" w:name="_Toc412201975"/>
      <w:bookmarkStart w:id="90" w:name="_Toc412201976"/>
      <w:bookmarkStart w:id="91" w:name="_Toc412201977"/>
      <w:bookmarkStart w:id="92" w:name="_Toc412201978"/>
      <w:bookmarkStart w:id="93" w:name="_Toc412201979"/>
      <w:bookmarkStart w:id="94" w:name="_Toc412201980"/>
      <w:bookmarkStart w:id="95" w:name="_Toc412201981"/>
      <w:bookmarkStart w:id="96" w:name="_Toc412201982"/>
      <w:bookmarkStart w:id="97" w:name="_Toc412201983"/>
      <w:bookmarkStart w:id="98" w:name="_Toc412201984"/>
      <w:bookmarkStart w:id="99" w:name="_Toc412201985"/>
      <w:bookmarkStart w:id="100" w:name="_Toc412201986"/>
      <w:bookmarkStart w:id="101" w:name="_Toc412201987"/>
      <w:bookmarkStart w:id="102" w:name="_Банковская_гарантия_обеспечения_Кон"/>
      <w:bookmarkStart w:id="103" w:name="_Ref401060816"/>
      <w:bookmarkStart w:id="104" w:name="_Toc405551795"/>
      <w:bookmarkStart w:id="105" w:name="_Toc260130025"/>
      <w:bookmarkStart w:id="106" w:name="_Toc367283798"/>
      <w:bookmarkStart w:id="107" w:name="_Toc428371842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07"/>
      <w:r w:rsidRPr="00073F65">
        <w:rPr>
          <w:iCs/>
          <w:sz w:val="28"/>
          <w:szCs w:val="28"/>
        </w:rPr>
        <w:t xml:space="preserve"> </w:t>
      </w:r>
      <w:bookmarkEnd w:id="103"/>
      <w:bookmarkEnd w:id="10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08" w:name="_БАНКОВСКАЯ_ГАРАНТИЯ_ОБЕСПЕЧЕНИЯ"/>
      <w:bookmarkStart w:id="109" w:name="_Toc390267533"/>
      <w:bookmarkStart w:id="110" w:name="_Toc428371843"/>
      <w:bookmarkEnd w:id="108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5"/>
      <w:bookmarkEnd w:id="106"/>
      <w:bookmarkEnd w:id="109"/>
      <w:bookmarkEnd w:id="110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11" w:name="_Toc247081661"/>
      <w:r w:rsidRPr="009C3C04">
        <w:rPr>
          <w:bCs/>
          <w:i/>
          <w:snapToGrid w:val="0"/>
        </w:rPr>
        <w:t>Бланк банка</w:t>
      </w:r>
      <w:bookmarkEnd w:id="111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12" w:name="_Toc247081662"/>
      <w:r w:rsidRPr="009C3C04">
        <w:rPr>
          <w:b/>
          <w:snapToGrid w:val="0"/>
          <w:spacing w:val="-7"/>
        </w:rPr>
        <w:t xml:space="preserve">КОМУ: </w:t>
      </w:r>
      <w:bookmarkEnd w:id="112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13" w:name="_Toc247081663"/>
      <w:r w:rsidRPr="009C3C04">
        <w:rPr>
          <w:b/>
          <w:snapToGrid w:val="0"/>
        </w:rPr>
        <w:t>БАНКОВСКАЯ ГАРАНТИЯ №</w:t>
      </w:r>
      <w:bookmarkEnd w:id="113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</w:t>
      </w:r>
      <w:proofErr w:type="gramStart"/>
      <w:r w:rsidRPr="00A6275B">
        <w:rPr>
          <w:iCs/>
        </w:rPr>
        <w:t>подчиняется и регулируется</w:t>
      </w:r>
      <w:proofErr w:type="gramEnd"/>
      <w:r w:rsidRPr="00A6275B">
        <w:rPr>
          <w:iCs/>
        </w:rPr>
        <w:t xml:space="preserve">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14" w:name="_Toc247081664"/>
      <w:r w:rsidRPr="00A6275B">
        <w:rPr>
          <w:i/>
          <w:snapToGrid w:val="0"/>
        </w:rPr>
        <w:t>Подписи уполномоченных лиц</w:t>
      </w:r>
      <w:bookmarkEnd w:id="114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74B" w:rsidRDefault="00A6274B">
      <w:r>
        <w:separator/>
      </w:r>
    </w:p>
  </w:endnote>
  <w:endnote w:type="continuationSeparator" w:id="0">
    <w:p w:rsidR="00A6274B" w:rsidRDefault="00A6274B">
      <w:r>
        <w:continuationSeparator/>
      </w:r>
    </w:p>
  </w:endnote>
  <w:endnote w:type="continuationNotice" w:id="1">
    <w:p w:rsidR="00A6274B" w:rsidRDefault="00A6274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8DF" w:rsidRPr="00FE6219" w:rsidRDefault="008278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74B" w:rsidRDefault="00A6274B">
      <w:r>
        <w:separator/>
      </w:r>
    </w:p>
  </w:footnote>
  <w:footnote w:type="continuationSeparator" w:id="0">
    <w:p w:rsidR="00A6274B" w:rsidRDefault="00A6274B">
      <w:r>
        <w:continuationSeparator/>
      </w:r>
    </w:p>
  </w:footnote>
  <w:footnote w:type="continuationNotice" w:id="1">
    <w:p w:rsidR="00A6274B" w:rsidRDefault="00A6274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8278DF" w:rsidRPr="00C81ECE" w:rsidRDefault="0031447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8278DF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F6248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8DF" w:rsidRPr="00F429FC" w:rsidRDefault="003144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278D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6248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E706A"/>
    <w:multiLevelType w:val="hybridMultilevel"/>
    <w:tmpl w:val="AF247778"/>
    <w:lvl w:ilvl="0" w:tplc="E56030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4C348F"/>
    <w:multiLevelType w:val="hybridMultilevel"/>
    <w:tmpl w:val="CE38CA84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7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40"/>
  </w:num>
  <w:num w:numId="7">
    <w:abstractNumId w:val="37"/>
  </w:num>
  <w:num w:numId="8">
    <w:abstractNumId w:val="3"/>
  </w:num>
  <w:num w:numId="9">
    <w:abstractNumId w:val="27"/>
  </w:num>
  <w:num w:numId="10">
    <w:abstractNumId w:val="26"/>
  </w:num>
  <w:num w:numId="11">
    <w:abstractNumId w:val="28"/>
  </w:num>
  <w:num w:numId="12">
    <w:abstractNumId w:val="2"/>
  </w:num>
  <w:num w:numId="13">
    <w:abstractNumId w:val="50"/>
  </w:num>
  <w:num w:numId="14">
    <w:abstractNumId w:val="63"/>
  </w:num>
  <w:num w:numId="15">
    <w:abstractNumId w:val="54"/>
  </w:num>
  <w:num w:numId="16">
    <w:abstractNumId w:val="35"/>
  </w:num>
  <w:num w:numId="17">
    <w:abstractNumId w:val="59"/>
  </w:num>
  <w:num w:numId="18">
    <w:abstractNumId w:val="23"/>
  </w:num>
  <w:num w:numId="19">
    <w:abstractNumId w:val="24"/>
  </w:num>
  <w:num w:numId="20">
    <w:abstractNumId w:val="17"/>
  </w:num>
  <w:num w:numId="21">
    <w:abstractNumId w:val="20"/>
  </w:num>
  <w:num w:numId="22">
    <w:abstractNumId w:val="52"/>
  </w:num>
  <w:num w:numId="23">
    <w:abstractNumId w:val="19"/>
  </w:num>
  <w:num w:numId="24">
    <w:abstractNumId w:val="33"/>
  </w:num>
  <w:num w:numId="25">
    <w:abstractNumId w:val="56"/>
  </w:num>
  <w:num w:numId="26">
    <w:abstractNumId w:val="29"/>
  </w:num>
  <w:num w:numId="27">
    <w:abstractNumId w:val="57"/>
  </w:num>
  <w:num w:numId="28">
    <w:abstractNumId w:val="44"/>
  </w:num>
  <w:num w:numId="29">
    <w:abstractNumId w:val="12"/>
  </w:num>
  <w:num w:numId="30">
    <w:abstractNumId w:val="47"/>
  </w:num>
  <w:num w:numId="31">
    <w:abstractNumId w:val="32"/>
  </w:num>
  <w:num w:numId="32">
    <w:abstractNumId w:val="8"/>
  </w:num>
  <w:num w:numId="33">
    <w:abstractNumId w:val="48"/>
  </w:num>
  <w:num w:numId="34">
    <w:abstractNumId w:val="31"/>
  </w:num>
  <w:num w:numId="35">
    <w:abstractNumId w:val="14"/>
  </w:num>
  <w:num w:numId="36">
    <w:abstractNumId w:val="21"/>
  </w:num>
  <w:num w:numId="37">
    <w:abstractNumId w:val="22"/>
  </w:num>
  <w:num w:numId="38">
    <w:abstractNumId w:val="10"/>
  </w:num>
  <w:num w:numId="39">
    <w:abstractNumId w:val="16"/>
  </w:num>
  <w:num w:numId="40">
    <w:abstractNumId w:val="4"/>
  </w:num>
  <w:num w:numId="41">
    <w:abstractNumId w:val="7"/>
  </w:num>
  <w:num w:numId="42">
    <w:abstractNumId w:val="36"/>
  </w:num>
  <w:num w:numId="43">
    <w:abstractNumId w:val="6"/>
  </w:num>
  <w:num w:numId="44">
    <w:abstractNumId w:val="25"/>
  </w:num>
  <w:num w:numId="45">
    <w:abstractNumId w:val="5"/>
  </w:num>
  <w:num w:numId="46">
    <w:abstractNumId w:val="11"/>
  </w:num>
  <w:num w:numId="47">
    <w:abstractNumId w:val="43"/>
  </w:num>
  <w:num w:numId="48">
    <w:abstractNumId w:val="60"/>
  </w:num>
  <w:num w:numId="49">
    <w:abstractNumId w:val="30"/>
  </w:num>
  <w:num w:numId="50">
    <w:abstractNumId w:val="41"/>
  </w:num>
  <w:num w:numId="51">
    <w:abstractNumId w:val="9"/>
  </w:num>
  <w:num w:numId="52">
    <w:abstractNumId w:val="61"/>
  </w:num>
  <w:num w:numId="53">
    <w:abstractNumId w:val="62"/>
  </w:num>
  <w:num w:numId="54">
    <w:abstractNumId w:val="55"/>
  </w:num>
  <w:num w:numId="55">
    <w:abstractNumId w:val="53"/>
  </w:num>
  <w:num w:numId="56">
    <w:abstractNumId w:val="18"/>
  </w:num>
  <w:num w:numId="57">
    <w:abstractNumId w:val="39"/>
  </w:num>
  <w:num w:numId="58">
    <w:abstractNumId w:val="38"/>
  </w:num>
  <w:num w:numId="59">
    <w:abstractNumId w:val="46"/>
  </w:num>
  <w:num w:numId="60">
    <w:abstractNumId w:val="13"/>
  </w:num>
  <w:num w:numId="61">
    <w:abstractNumId w:val="51"/>
  </w:num>
  <w:num w:numId="62">
    <w:abstractNumId w:val="42"/>
  </w:num>
  <w:num w:numId="63">
    <w:abstractNumId w:val="34"/>
  </w:num>
  <w:num w:numId="64">
    <w:abstractNumId w:val="15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39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4D78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C4E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30C9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47F0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36DA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4474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044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877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469D4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D7104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3D8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2BB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278DF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3F52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7E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28A1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5BF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74B"/>
    <w:rsid w:val="00A62A69"/>
    <w:rsid w:val="00A6467A"/>
    <w:rsid w:val="00A65979"/>
    <w:rsid w:val="00A65ED9"/>
    <w:rsid w:val="00A7053D"/>
    <w:rsid w:val="00A70839"/>
    <w:rsid w:val="00A71365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58CD"/>
    <w:rsid w:val="00AC63D4"/>
    <w:rsid w:val="00AC6426"/>
    <w:rsid w:val="00AC6ABA"/>
    <w:rsid w:val="00AC6F2F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248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2CB2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577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3450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4DEF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534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4F9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08E24-4488-448E-A851-C63A299348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E24E13-1DA8-4663-B97E-1E39907E4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6307</Words>
  <Characters>35950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42173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11</cp:revision>
  <cp:lastPrinted>2015-07-02T07:12:00Z</cp:lastPrinted>
  <dcterms:created xsi:type="dcterms:W3CDTF">2015-07-02T15:50:00Z</dcterms:created>
  <dcterms:modified xsi:type="dcterms:W3CDTF">2015-08-26T12:01:00Z</dcterms:modified>
</cp:coreProperties>
</file>