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6F71" w:rsidRPr="00817A12" w:rsidRDefault="00726F71" w:rsidP="00726F71">
      <w:pPr>
        <w:jc w:val="center"/>
        <w:outlineLvl w:val="0"/>
        <w:rPr>
          <w:sz w:val="28"/>
          <w:szCs w:val="28"/>
        </w:rPr>
      </w:pPr>
      <w:bookmarkStart w:id="0" w:name="_Toc378234303"/>
      <w:bookmarkStart w:id="1" w:name="_Toc384393762"/>
      <w:bookmarkStart w:id="2" w:name="_Toc384393869"/>
      <w:r w:rsidRPr="008C6DF7">
        <w:rPr>
          <w:sz w:val="28"/>
          <w:szCs w:val="28"/>
        </w:rPr>
        <w:t>ИЗВЕЩЕНИЕ О ПРОВЕДЕНИИ ЗАПРОСА ЦЕН</w:t>
      </w:r>
      <w:r w:rsidRPr="00817A12">
        <w:rPr>
          <w:sz w:val="28"/>
          <w:szCs w:val="28"/>
        </w:rPr>
        <w:t xml:space="preserve"> </w:t>
      </w:r>
      <w:r>
        <w:rPr>
          <w:sz w:val="28"/>
          <w:szCs w:val="28"/>
        </w:rPr>
        <w:t>70/1</w:t>
      </w:r>
      <w:bookmarkEnd w:id="0"/>
      <w:r>
        <w:rPr>
          <w:sz w:val="28"/>
          <w:szCs w:val="28"/>
        </w:rPr>
        <w:t>4</w:t>
      </w:r>
      <w:bookmarkEnd w:id="1"/>
      <w:bookmarkEnd w:id="2"/>
    </w:p>
    <w:p w:rsidR="00726F71" w:rsidRPr="008C6DF7" w:rsidRDefault="00726F71" w:rsidP="00726F71">
      <w:pPr>
        <w:tabs>
          <w:tab w:val="left" w:pos="1134"/>
        </w:tabs>
        <w:ind w:firstLine="709"/>
        <w:jc w:val="center"/>
        <w:rPr>
          <w:sz w:val="28"/>
          <w:szCs w:val="28"/>
        </w:rPr>
      </w:pPr>
    </w:p>
    <w:p w:rsidR="00726F71" w:rsidRPr="001C6FE8" w:rsidRDefault="00726F71" w:rsidP="00726F71">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26F71" w:rsidRPr="001C6FE8" w:rsidRDefault="00726F71" w:rsidP="00726F71">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26F71" w:rsidRPr="001C6FE8" w:rsidRDefault="00726F71" w:rsidP="00726F71">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26F71" w:rsidRPr="001C6FE8" w:rsidRDefault="00726F71" w:rsidP="00726F71">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26F71" w:rsidRPr="001C6FE8" w:rsidRDefault="00726F71" w:rsidP="00726F71">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726F71" w:rsidRPr="00A84785" w:rsidRDefault="00726F71" w:rsidP="00726F71">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26F71" w:rsidRPr="008C6DF7" w:rsidRDefault="00726F71" w:rsidP="00726F71">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Pr="003A4D6B">
        <w:t xml:space="preserve">навесного оборудования для экскаватора DOOSAN (молот гидравлический, </w:t>
      </w:r>
      <w:proofErr w:type="spellStart"/>
      <w:r w:rsidRPr="003A4D6B">
        <w:t>мульчер</w:t>
      </w:r>
      <w:proofErr w:type="spellEnd"/>
      <w:r w:rsidRPr="003A4D6B">
        <w:t>)</w:t>
      </w:r>
      <w:r>
        <w:t>.</w:t>
      </w:r>
    </w:p>
    <w:p w:rsidR="00726F71" w:rsidRPr="001C6FE8" w:rsidRDefault="00726F71" w:rsidP="00726F71">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26F71" w:rsidRPr="001C6FE8" w:rsidRDefault="00726F71" w:rsidP="00726F71">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в течение 70 календарных дней с момента оплаты аванса или  в течение 70 календарных дней с момента подписания</w:t>
      </w:r>
      <w:r w:rsidRPr="00422ADC">
        <w:t xml:space="preserve"> договора</w:t>
      </w:r>
      <w:r>
        <w:t xml:space="preserve"> (в случае поставки без авансового платежа).</w:t>
      </w:r>
    </w:p>
    <w:p w:rsidR="00726F71" w:rsidRPr="000D778B" w:rsidRDefault="00726F71" w:rsidP="00726F71">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26F71" w:rsidRPr="004148C9" w:rsidRDefault="00726F71" w:rsidP="00726F71">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30% от цены Договора.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26F71" w:rsidRPr="004148C9" w:rsidRDefault="00726F71" w:rsidP="00726F71">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26F71" w:rsidRPr="00F03F97" w:rsidRDefault="00726F71" w:rsidP="00726F71">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26F71" w:rsidRPr="00F03F97" w:rsidRDefault="00726F71" w:rsidP="00726F71">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26F71" w:rsidRPr="00F03F97" w:rsidRDefault="00726F71" w:rsidP="00726F71">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Pr="00BA6ACA">
        <w:rPr>
          <w:b/>
          <w:color w:val="000000"/>
        </w:rPr>
        <w:t>2</w:t>
      </w:r>
      <w:r>
        <w:rPr>
          <w:color w:val="000000"/>
        </w:rPr>
        <w:t xml:space="preserve"> </w:t>
      </w:r>
      <w:r>
        <w:rPr>
          <w:b/>
          <w:color w:val="000000"/>
        </w:rPr>
        <w:t>108 093,28</w:t>
      </w:r>
      <w:r w:rsidRPr="00F03F97">
        <w:rPr>
          <w:b/>
          <w:color w:val="000000"/>
        </w:rPr>
        <w:t xml:space="preserve"> </w:t>
      </w:r>
      <w:r w:rsidRPr="00F03F97">
        <w:rPr>
          <w:color w:val="000000"/>
        </w:rPr>
        <w:t>(</w:t>
      </w:r>
      <w:r>
        <w:rPr>
          <w:color w:val="000000"/>
        </w:rPr>
        <w:t xml:space="preserve">Два миллиона сто восемь </w:t>
      </w:r>
      <w:r w:rsidRPr="00F03F97">
        <w:rPr>
          <w:color w:val="000000"/>
        </w:rPr>
        <w:t xml:space="preserve">тысяч </w:t>
      </w:r>
      <w:r>
        <w:rPr>
          <w:color w:val="000000"/>
        </w:rPr>
        <w:t xml:space="preserve">девяносто три </w:t>
      </w:r>
      <w:r w:rsidRPr="00F03F97">
        <w:rPr>
          <w:color w:val="000000"/>
        </w:rPr>
        <w:t>рубл</w:t>
      </w:r>
      <w:r>
        <w:rPr>
          <w:color w:val="000000"/>
        </w:rPr>
        <w:t>я</w:t>
      </w:r>
      <w:r w:rsidRPr="00F03F97">
        <w:rPr>
          <w:color w:val="000000"/>
        </w:rPr>
        <w:t xml:space="preserve"> </w:t>
      </w:r>
      <w:r>
        <w:rPr>
          <w:color w:val="000000"/>
        </w:rPr>
        <w:t>28</w:t>
      </w:r>
      <w:r w:rsidRPr="00F03F97">
        <w:rPr>
          <w:color w:val="000000"/>
        </w:rPr>
        <w:t xml:space="preserve"> копе</w:t>
      </w:r>
      <w:r>
        <w:rPr>
          <w:color w:val="000000"/>
        </w:rPr>
        <w:t>е</w:t>
      </w:r>
      <w:r w:rsidRPr="00F03F97">
        <w:rPr>
          <w:color w:val="000000"/>
        </w:rPr>
        <w:t xml:space="preserve">к), в том числе НДС – </w:t>
      </w:r>
      <w:r>
        <w:rPr>
          <w:color w:val="000000"/>
        </w:rPr>
        <w:t>321</w:t>
      </w:r>
      <w:r w:rsidRPr="00F03F97">
        <w:rPr>
          <w:color w:val="000000"/>
        </w:rPr>
        <w:t> </w:t>
      </w:r>
      <w:r>
        <w:rPr>
          <w:color w:val="000000"/>
        </w:rPr>
        <w:t>573</w:t>
      </w:r>
      <w:r w:rsidRPr="00F03F97">
        <w:rPr>
          <w:color w:val="000000"/>
        </w:rPr>
        <w:t>,</w:t>
      </w:r>
      <w:r>
        <w:rPr>
          <w:color w:val="000000"/>
        </w:rPr>
        <w:t>28</w:t>
      </w:r>
      <w:r w:rsidRPr="00F03F97">
        <w:rPr>
          <w:color w:val="000000"/>
        </w:rPr>
        <w:t xml:space="preserve"> (</w:t>
      </w:r>
      <w:r>
        <w:rPr>
          <w:color w:val="000000"/>
        </w:rPr>
        <w:t xml:space="preserve">Триста двадцать одна </w:t>
      </w:r>
      <w:r w:rsidRPr="00F03F97">
        <w:rPr>
          <w:color w:val="000000"/>
        </w:rPr>
        <w:t xml:space="preserve"> тысяч</w:t>
      </w:r>
      <w:r>
        <w:rPr>
          <w:color w:val="000000"/>
        </w:rPr>
        <w:t>а</w:t>
      </w:r>
      <w:r w:rsidRPr="00F03F97">
        <w:rPr>
          <w:color w:val="000000"/>
        </w:rPr>
        <w:t xml:space="preserve">  </w:t>
      </w:r>
      <w:r>
        <w:rPr>
          <w:color w:val="000000"/>
        </w:rPr>
        <w:t>пятьсот</w:t>
      </w:r>
      <w:r w:rsidRPr="00F03F97">
        <w:rPr>
          <w:color w:val="000000"/>
        </w:rPr>
        <w:t xml:space="preserve"> </w:t>
      </w:r>
      <w:r>
        <w:rPr>
          <w:color w:val="000000"/>
        </w:rPr>
        <w:t xml:space="preserve">семьдесят три </w:t>
      </w:r>
      <w:r w:rsidRPr="00F03F97">
        <w:rPr>
          <w:color w:val="000000"/>
        </w:rPr>
        <w:t>рубл</w:t>
      </w:r>
      <w:r>
        <w:rPr>
          <w:color w:val="000000"/>
        </w:rPr>
        <w:t>я</w:t>
      </w:r>
      <w:r w:rsidRPr="00F03F97">
        <w:rPr>
          <w:color w:val="000000"/>
        </w:rPr>
        <w:t xml:space="preserve"> </w:t>
      </w:r>
      <w:r>
        <w:rPr>
          <w:color w:val="000000"/>
        </w:rPr>
        <w:t>28</w:t>
      </w:r>
      <w:r w:rsidRPr="00F03F97">
        <w:rPr>
          <w:color w:val="000000"/>
        </w:rPr>
        <w:t xml:space="preserve"> копе</w:t>
      </w:r>
      <w:r>
        <w:rPr>
          <w:color w:val="000000"/>
        </w:rPr>
        <w:t>е</w:t>
      </w:r>
      <w:r w:rsidRPr="00F03F97">
        <w:rPr>
          <w:color w:val="000000"/>
        </w:rPr>
        <w:t>к)</w:t>
      </w:r>
      <w:r>
        <w:rPr>
          <w:color w:val="000000"/>
        </w:rPr>
        <w:t>.</w:t>
      </w:r>
    </w:p>
    <w:p w:rsidR="00726F71" w:rsidRPr="00F03F97" w:rsidRDefault="00726F71" w:rsidP="00726F71">
      <w:pPr>
        <w:ind w:right="141"/>
        <w:rPr>
          <w:color w:val="000000"/>
        </w:rPr>
      </w:pPr>
      <w:r w:rsidRPr="00F03F97">
        <w:rPr>
          <w:color w:val="000000"/>
        </w:rPr>
        <w:t xml:space="preserve">Цена договора включает в себя: </w:t>
      </w:r>
    </w:p>
    <w:p w:rsidR="00726F71" w:rsidRPr="00F03F97" w:rsidRDefault="00726F71" w:rsidP="00726F71">
      <w:pPr>
        <w:numPr>
          <w:ilvl w:val="0"/>
          <w:numId w:val="3"/>
        </w:numPr>
        <w:tabs>
          <w:tab w:val="left" w:pos="426"/>
        </w:tabs>
        <w:ind w:left="0" w:right="141" w:firstLine="0"/>
        <w:rPr>
          <w:color w:val="000000"/>
        </w:rPr>
      </w:pPr>
      <w:r w:rsidRPr="00F03F97">
        <w:rPr>
          <w:color w:val="000000"/>
        </w:rPr>
        <w:t>стоимость товара;</w:t>
      </w:r>
    </w:p>
    <w:p w:rsidR="00726F71" w:rsidRPr="00F03F97" w:rsidRDefault="00726F71" w:rsidP="00726F71">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26F71" w:rsidRPr="009A558D" w:rsidRDefault="00726F71" w:rsidP="00726F71">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26F71" w:rsidRPr="00F03F97" w:rsidRDefault="00726F71" w:rsidP="00726F71">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26F71" w:rsidRPr="00F03F97" w:rsidRDefault="00726F71" w:rsidP="00726F71">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26F71" w:rsidRPr="00F03F97" w:rsidRDefault="00726F71" w:rsidP="00726F71">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26F71" w:rsidRPr="00F03F97" w:rsidRDefault="00726F71" w:rsidP="00726F71">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w:t>
      </w:r>
      <w:r w:rsidRPr="00F03F97">
        <w:rPr>
          <w:color w:val="000000"/>
          <w:spacing w:val="-6"/>
        </w:rPr>
        <w:lastRenderedPageBreak/>
        <w:t xml:space="preserve">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26F71" w:rsidRPr="001C6FE8" w:rsidRDefault="00726F71" w:rsidP="00726F71">
      <w:pPr>
        <w:numPr>
          <w:ilvl w:val="0"/>
          <w:numId w:val="4"/>
        </w:numPr>
        <w:tabs>
          <w:tab w:val="left" w:pos="567"/>
          <w:tab w:val="num" w:pos="1212"/>
        </w:tabs>
        <w:ind w:left="0" w:right="141" w:firstLine="0"/>
        <w:contextualSpacing/>
        <w:jc w:val="both"/>
        <w:rPr>
          <w:spacing w:val="-6"/>
        </w:rPr>
      </w:pPr>
      <w:r w:rsidRPr="0072768E">
        <w:rPr>
          <w:b/>
          <w:spacing w:val="-6"/>
        </w:rPr>
        <w:t>Возможность проведения процедуры переторжки по снижению первоначально указанной в заявке на участие в запросе цен цены</w:t>
      </w:r>
      <w:r w:rsidRPr="009C05BF">
        <w:rPr>
          <w:spacing w:val="-6"/>
        </w:rPr>
        <w:t>:</w:t>
      </w:r>
      <w:r w:rsidRPr="001C6FE8">
        <w:rPr>
          <w:spacing w:val="-6"/>
        </w:rPr>
        <w:t xml:space="preserve"> </w:t>
      </w:r>
      <w:r w:rsidRPr="0072768E">
        <w:rPr>
          <w:spacing w:val="-6"/>
        </w:rPr>
        <w:t>возможна.</w:t>
      </w:r>
    </w:p>
    <w:p w:rsidR="00726F71" w:rsidRPr="00A109F8" w:rsidRDefault="00726F71" w:rsidP="00726F71">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726F71" w:rsidRPr="00C949D8" w:rsidRDefault="00726F71" w:rsidP="00726F71">
      <w:pPr>
        <w:ind w:right="141"/>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 xml:space="preserve">ООО «Аукционный </w:t>
      </w:r>
      <w:r w:rsidRPr="00F03F97">
        <w:rPr>
          <w:color w:val="000000"/>
          <w:spacing w:val="-6"/>
        </w:rPr>
        <w:t xml:space="preserve">конкурсный дом» </w:t>
      </w:r>
      <w:hyperlink r:id="rId9"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w:t>
      </w:r>
      <w:r w:rsidRPr="00F03F97">
        <w:rPr>
          <w:color w:val="000000"/>
          <w:spacing w:val="-6"/>
        </w:rPr>
        <w:t>начиная</w:t>
      </w:r>
      <w:r w:rsidRPr="001C6FE8">
        <w:rPr>
          <w:spacing w:val="-6"/>
        </w:rPr>
        <w:t xml:space="preserve">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«2</w:t>
      </w:r>
      <w:r w:rsidR="00BA3627">
        <w:rPr>
          <w:b/>
          <w:color w:val="000000"/>
          <w:spacing w:val="-6"/>
        </w:rPr>
        <w:t>2</w:t>
      </w:r>
      <w:r>
        <w:rPr>
          <w:b/>
          <w:color w:val="000000"/>
          <w:spacing w:val="-6"/>
        </w:rPr>
        <w:t xml:space="preserve">» апреля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roofErr w:type="gramEnd"/>
    </w:p>
    <w:p w:rsidR="00726F71" w:rsidRPr="00B222A5" w:rsidRDefault="00726F71" w:rsidP="00726F71">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26F71" w:rsidRPr="001C6FE8" w:rsidRDefault="00726F71" w:rsidP="00726F71">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«2</w:t>
      </w:r>
      <w:r w:rsidR="00BA3627">
        <w:rPr>
          <w:b/>
          <w:color w:val="000000"/>
          <w:spacing w:val="-6"/>
        </w:rPr>
        <w:t>2</w:t>
      </w:r>
      <w:r>
        <w:rPr>
          <w:b/>
          <w:color w:val="000000"/>
          <w:spacing w:val="-6"/>
        </w:rPr>
        <w:t>» апреля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26F71" w:rsidRPr="00B222A5" w:rsidRDefault="00726F71" w:rsidP="00726F71">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26F71" w:rsidRDefault="00726F71" w:rsidP="00726F71">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«2</w:t>
      </w:r>
      <w:r w:rsidR="00BA3627">
        <w:rPr>
          <w:b/>
          <w:color w:val="000000"/>
          <w:spacing w:val="-6"/>
        </w:rPr>
        <w:t>3</w:t>
      </w:r>
      <w:r>
        <w:rPr>
          <w:b/>
          <w:color w:val="000000"/>
          <w:spacing w:val="-6"/>
        </w:rPr>
        <w:t>» апреля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26F71" w:rsidRDefault="00726F71" w:rsidP="00726F71">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26F71" w:rsidRDefault="00726F71" w:rsidP="00726F71">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BA3627">
        <w:rPr>
          <w:b/>
          <w:color w:val="000000"/>
          <w:spacing w:val="-6"/>
        </w:rPr>
        <w:t>30</w:t>
      </w:r>
      <w:r>
        <w:rPr>
          <w:b/>
          <w:color w:val="000000"/>
          <w:spacing w:val="-6"/>
        </w:rPr>
        <w:t xml:space="preserve">» апреля </w:t>
      </w:r>
      <w:r w:rsidRPr="00C949D8">
        <w:rPr>
          <w:b/>
          <w:color w:val="000000"/>
          <w:spacing w:val="-6"/>
        </w:rPr>
        <w:t>201</w:t>
      </w:r>
      <w:r>
        <w:rPr>
          <w:b/>
          <w:color w:val="000000"/>
          <w:spacing w:val="-6"/>
        </w:rPr>
        <w:t>4</w:t>
      </w:r>
      <w:r w:rsidRPr="00C949D8">
        <w:rPr>
          <w:b/>
          <w:color w:val="000000"/>
          <w:spacing w:val="-6"/>
        </w:rPr>
        <w:t xml:space="preserve"> года.</w:t>
      </w:r>
    </w:p>
    <w:p w:rsidR="00726F71" w:rsidRPr="001C6FE8" w:rsidRDefault="00726F71" w:rsidP="00726F71">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26F71" w:rsidRPr="008543FA" w:rsidRDefault="00726F71" w:rsidP="00726F71">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726F71" w:rsidRPr="00726F71" w:rsidRDefault="00726F71" w:rsidP="00726F71">
      <w:pPr>
        <w:pStyle w:val="20"/>
        <w:numPr>
          <w:ilvl w:val="0"/>
          <w:numId w:val="4"/>
        </w:numPr>
        <w:tabs>
          <w:tab w:val="left" w:pos="426"/>
        </w:tabs>
        <w:spacing w:before="0" w:after="0" w:line="240" w:lineRule="auto"/>
        <w:ind w:right="23"/>
        <w:jc w:val="both"/>
        <w:rPr>
          <w:rFonts w:ascii="Times New Roman" w:hAnsi="Times New Roman" w:cs="Times New Roman"/>
          <w:sz w:val="24"/>
          <w:szCs w:val="24"/>
        </w:rPr>
      </w:pPr>
      <w:r w:rsidRPr="00726F71">
        <w:rPr>
          <w:rFonts w:ascii="Times New Roman" w:hAnsi="Times New Roman" w:cs="Times New Roman"/>
          <w:b/>
          <w:sz w:val="24"/>
          <w:szCs w:val="24"/>
        </w:rPr>
        <w:t xml:space="preserve">  Форма, размер и срок предоставления обеспечения возврата аванса</w:t>
      </w:r>
      <w:r w:rsidRPr="00726F71">
        <w:rPr>
          <w:rFonts w:ascii="Times New Roman" w:hAnsi="Times New Roman" w:cs="Times New Roman"/>
          <w:b/>
          <w:bCs/>
          <w:sz w:val="24"/>
          <w:szCs w:val="24"/>
        </w:rPr>
        <w:t>:</w:t>
      </w:r>
      <w:r w:rsidRPr="002453E7">
        <w:rPr>
          <w:bCs/>
          <w:sz w:val="24"/>
          <w:szCs w:val="24"/>
        </w:rPr>
        <w:t xml:space="preserve"> </w:t>
      </w:r>
      <w:r w:rsidRPr="00726F71">
        <w:rPr>
          <w:rFonts w:ascii="Times New Roman" w:hAnsi="Times New Roman" w:cs="Times New Roman"/>
          <w:sz w:val="24"/>
          <w:szCs w:val="24"/>
        </w:rPr>
        <w:t>обеспечение возврата аванса может быть предоставлено в следующем виде:</w:t>
      </w:r>
    </w:p>
    <w:p w:rsidR="00726F71" w:rsidRPr="00726F71" w:rsidRDefault="00726F71" w:rsidP="00726F71">
      <w:pPr>
        <w:pStyle w:val="20"/>
        <w:shd w:val="clear" w:color="auto" w:fill="auto"/>
        <w:spacing w:before="0" w:after="0" w:line="240" w:lineRule="auto"/>
        <w:ind w:left="20" w:right="23" w:firstLine="406"/>
        <w:jc w:val="both"/>
        <w:rPr>
          <w:rFonts w:ascii="Times New Roman" w:hAnsi="Times New Roman" w:cs="Times New Roman"/>
          <w:sz w:val="24"/>
          <w:szCs w:val="24"/>
        </w:rPr>
      </w:pPr>
      <w:r w:rsidRPr="00726F71">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726F71">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726F71">
        <w:rPr>
          <w:rFonts w:ascii="Times New Roman" w:hAnsi="Times New Roman" w:cs="Times New Roman"/>
          <w:sz w:val="24"/>
          <w:szCs w:val="24"/>
          <w:lang w:val="en-US"/>
        </w:rPr>
        <w:t>SWIFT</w:t>
      </w:r>
      <w:r w:rsidRPr="00726F71">
        <w:rPr>
          <w:rFonts w:ascii="Times New Roman" w:hAnsi="Times New Roman" w:cs="Times New Roman"/>
          <w:sz w:val="24"/>
          <w:szCs w:val="24"/>
        </w:rPr>
        <w:t xml:space="preserve"> в банк Бенефициара об </w:t>
      </w:r>
      <w:proofErr w:type="spellStart"/>
      <w:r w:rsidRPr="00726F71">
        <w:rPr>
          <w:rFonts w:ascii="Times New Roman" w:hAnsi="Times New Roman" w:cs="Times New Roman"/>
          <w:sz w:val="24"/>
          <w:szCs w:val="24"/>
        </w:rPr>
        <w:t>авизовании</w:t>
      </w:r>
      <w:proofErr w:type="spellEnd"/>
      <w:r w:rsidRPr="00726F71">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26F71" w:rsidRPr="00726F71" w:rsidRDefault="00726F71" w:rsidP="00726F71">
      <w:pPr>
        <w:pStyle w:val="20"/>
        <w:shd w:val="clear" w:color="auto" w:fill="auto"/>
        <w:spacing w:before="0" w:after="0" w:line="240" w:lineRule="auto"/>
        <w:ind w:left="20" w:right="23" w:firstLine="406"/>
        <w:jc w:val="both"/>
        <w:rPr>
          <w:rFonts w:ascii="Times New Roman" w:hAnsi="Times New Roman" w:cs="Times New Roman"/>
          <w:sz w:val="24"/>
          <w:szCs w:val="24"/>
        </w:rPr>
      </w:pPr>
      <w:r w:rsidRPr="00726F71">
        <w:rPr>
          <w:rFonts w:ascii="Times New Roman" w:hAnsi="Times New Roman" w:cs="Times New Roman"/>
          <w:sz w:val="24"/>
          <w:szCs w:val="24"/>
        </w:rPr>
        <w:t xml:space="preserve">- Гарантии, переданной по системе </w:t>
      </w:r>
      <w:r w:rsidRPr="00726F71">
        <w:rPr>
          <w:rFonts w:ascii="Times New Roman" w:hAnsi="Times New Roman" w:cs="Times New Roman"/>
          <w:sz w:val="24"/>
          <w:szCs w:val="24"/>
          <w:lang w:val="en-US"/>
        </w:rPr>
        <w:t>SWIFT</w:t>
      </w:r>
      <w:r w:rsidRPr="00726F71">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26F71" w:rsidRPr="00726F71" w:rsidRDefault="00726F71" w:rsidP="00726F71">
      <w:pPr>
        <w:pStyle w:val="20"/>
        <w:shd w:val="clear" w:color="auto" w:fill="auto"/>
        <w:spacing w:before="0" w:after="0" w:line="240" w:lineRule="auto"/>
        <w:ind w:left="20" w:right="23" w:firstLine="406"/>
        <w:jc w:val="both"/>
        <w:rPr>
          <w:rFonts w:ascii="Times New Roman" w:hAnsi="Times New Roman" w:cs="Times New Roman"/>
          <w:sz w:val="24"/>
          <w:szCs w:val="24"/>
        </w:rPr>
      </w:pPr>
      <w:r w:rsidRPr="00726F71">
        <w:rPr>
          <w:rFonts w:ascii="Times New Roman" w:hAnsi="Times New Roman" w:cs="Times New Roman"/>
          <w:sz w:val="24"/>
          <w:szCs w:val="24"/>
        </w:rPr>
        <w:t>- Гарантии на бланке банка-гаранта, подписанной уполномоченным лицом Банка-гаранта, с печатью банка-гаранта.</w:t>
      </w:r>
    </w:p>
    <w:p w:rsidR="00726F71" w:rsidRPr="00726F71" w:rsidRDefault="00726F71" w:rsidP="00726F71">
      <w:pPr>
        <w:pStyle w:val="20"/>
        <w:shd w:val="clear" w:color="auto" w:fill="auto"/>
        <w:spacing w:before="0" w:after="0" w:line="240" w:lineRule="auto"/>
        <w:ind w:left="20" w:right="23" w:firstLine="406"/>
        <w:jc w:val="both"/>
        <w:rPr>
          <w:rFonts w:ascii="Times New Roman" w:hAnsi="Times New Roman" w:cs="Times New Roman"/>
          <w:sz w:val="24"/>
          <w:szCs w:val="24"/>
        </w:rPr>
      </w:pPr>
      <w:r w:rsidRPr="00726F71">
        <w:rPr>
          <w:rFonts w:ascii="Times New Roman" w:hAnsi="Times New Roman" w:cs="Times New Roman"/>
          <w:sz w:val="24"/>
          <w:szCs w:val="24"/>
        </w:rPr>
        <w:t>- Договора поручительства с подписью уполномоченного лица Поручителя и печатью Поручителя:</w:t>
      </w:r>
    </w:p>
    <w:p w:rsidR="00726F71" w:rsidRPr="00726F71" w:rsidRDefault="00726F71" w:rsidP="00726F71">
      <w:pPr>
        <w:pStyle w:val="20"/>
        <w:shd w:val="clear" w:color="auto" w:fill="auto"/>
        <w:tabs>
          <w:tab w:val="right" w:pos="9902"/>
        </w:tabs>
        <w:spacing w:before="0" w:after="0" w:line="240" w:lineRule="auto"/>
        <w:ind w:left="20" w:right="23" w:firstLine="406"/>
        <w:jc w:val="both"/>
        <w:rPr>
          <w:rFonts w:ascii="Times New Roman" w:hAnsi="Times New Roman" w:cs="Times New Roman"/>
          <w:sz w:val="24"/>
          <w:szCs w:val="24"/>
        </w:rPr>
      </w:pPr>
      <w:r w:rsidRPr="00726F71">
        <w:rPr>
          <w:rFonts w:ascii="Times New Roman" w:hAnsi="Times New Roman" w:cs="Times New Roman"/>
          <w:sz w:val="24"/>
          <w:szCs w:val="24"/>
        </w:rPr>
        <w:t>- в форме денежных средств путем их перечисления Заказчику.</w:t>
      </w:r>
      <w:r w:rsidRPr="00726F71">
        <w:rPr>
          <w:rFonts w:ascii="Times New Roman" w:hAnsi="Times New Roman" w:cs="Times New Roman"/>
          <w:sz w:val="24"/>
          <w:szCs w:val="24"/>
        </w:rPr>
        <w:tab/>
      </w:r>
    </w:p>
    <w:p w:rsidR="00726F71" w:rsidRPr="00726F71" w:rsidRDefault="00726F71" w:rsidP="00726F71">
      <w:pPr>
        <w:pStyle w:val="20"/>
        <w:shd w:val="clear" w:color="auto" w:fill="auto"/>
        <w:spacing w:before="0" w:after="0" w:line="240" w:lineRule="auto"/>
        <w:ind w:left="20" w:right="23" w:firstLine="547"/>
        <w:jc w:val="both"/>
        <w:rPr>
          <w:rFonts w:ascii="Times New Roman" w:hAnsi="Times New Roman" w:cs="Times New Roman"/>
          <w:sz w:val="24"/>
          <w:szCs w:val="24"/>
        </w:rPr>
      </w:pPr>
      <w:r w:rsidRPr="00726F71">
        <w:rPr>
          <w:rFonts w:ascii="Times New Roman" w:hAnsi="Times New Roman" w:cs="Times New Roman"/>
          <w:sz w:val="24"/>
          <w:szCs w:val="24"/>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726F71" w:rsidRPr="00726F71" w:rsidRDefault="00726F71" w:rsidP="00726F71">
      <w:pPr>
        <w:pStyle w:val="20"/>
        <w:shd w:val="clear" w:color="auto" w:fill="auto"/>
        <w:spacing w:before="0" w:after="0" w:line="240" w:lineRule="auto"/>
        <w:ind w:left="20" w:right="20" w:firstLine="831"/>
        <w:jc w:val="both"/>
        <w:rPr>
          <w:rFonts w:ascii="Times New Roman" w:hAnsi="Times New Roman" w:cs="Times New Roman"/>
          <w:sz w:val="24"/>
          <w:szCs w:val="24"/>
        </w:rPr>
      </w:pPr>
      <w:r w:rsidRPr="00726F71">
        <w:rPr>
          <w:rFonts w:ascii="Times New Roman" w:hAnsi="Times New Roman" w:cs="Times New Roman"/>
          <w:b/>
          <w:sz w:val="24"/>
          <w:szCs w:val="24"/>
        </w:rPr>
        <w:t>Проекты договоров поручительства и банковских гарантий необходимо согласовать с Заказчиком до их окончательного оформления.</w:t>
      </w:r>
    </w:p>
    <w:p w:rsidR="00726F71" w:rsidRDefault="00726F71" w:rsidP="00726F71">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726F71" w:rsidRDefault="00726F71" w:rsidP="00726F71">
      <w:pPr>
        <w:pStyle w:val="a"/>
        <w:numPr>
          <w:ilvl w:val="0"/>
          <w:numId w:val="0"/>
        </w:numPr>
        <w:tabs>
          <w:tab w:val="left" w:pos="0"/>
        </w:tabs>
        <w:suppressAutoHyphens/>
        <w:spacing w:line="240" w:lineRule="auto"/>
        <w:ind w:firstLine="851"/>
        <w:rPr>
          <w:b/>
          <w:bCs w:val="0"/>
          <w:sz w:val="24"/>
          <w:szCs w:val="24"/>
        </w:rPr>
      </w:pPr>
      <w:r>
        <w:rPr>
          <w:b/>
          <w:bCs w:val="0"/>
          <w:sz w:val="24"/>
          <w:szCs w:val="24"/>
        </w:rPr>
        <w:lastRenderedPageBreak/>
        <w:t>Аванс выплачивается только после подтверждения банком выданной гарантии.</w:t>
      </w:r>
    </w:p>
    <w:p w:rsidR="00726F71" w:rsidRPr="00003BDC" w:rsidRDefault="00726F71" w:rsidP="00726F71">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726F71" w:rsidRPr="00003BDC" w:rsidRDefault="00726F71" w:rsidP="00726F71">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726F71" w:rsidRPr="00003BDC" w:rsidRDefault="00726F71" w:rsidP="00726F71">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726F71" w:rsidRPr="00003BDC" w:rsidRDefault="00726F71" w:rsidP="00726F71">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726F71" w:rsidRPr="00003BDC" w:rsidRDefault="00726F71" w:rsidP="00726F71">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726F71" w:rsidRPr="00003BDC" w:rsidRDefault="00726F71" w:rsidP="00726F71">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726F71" w:rsidRPr="00003BDC" w:rsidRDefault="00726F71" w:rsidP="00726F71">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726F71" w:rsidRPr="00003BDC" w:rsidRDefault="00726F71" w:rsidP="00726F71">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726F71" w:rsidRPr="00003BDC" w:rsidRDefault="00726F71" w:rsidP="00726F71">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726F71" w:rsidRPr="00003BDC" w:rsidRDefault="00726F71" w:rsidP="00726F71">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726F71" w:rsidRPr="00003BDC" w:rsidRDefault="00726F71" w:rsidP="00726F71">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726F71" w:rsidRPr="00003BDC" w:rsidRDefault="00726F71" w:rsidP="00726F71">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726F71" w:rsidRPr="00003BDC" w:rsidRDefault="00726F71" w:rsidP="00726F71">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726F71" w:rsidRPr="00003BDC" w:rsidRDefault="00726F71" w:rsidP="00726F71">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726F71" w:rsidRPr="00003BDC" w:rsidRDefault="00726F71" w:rsidP="00726F71">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726F71" w:rsidRPr="00003BDC" w:rsidRDefault="00726F71" w:rsidP="00726F71">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726F71" w:rsidRPr="00003BDC" w:rsidRDefault="00726F71" w:rsidP="00726F71">
      <w:pPr>
        <w:autoSpaceDE w:val="0"/>
        <w:autoSpaceDN w:val="0"/>
        <w:adjustRightInd w:val="0"/>
        <w:ind w:firstLine="567"/>
        <w:jc w:val="both"/>
        <w:rPr>
          <w:color w:val="000000"/>
        </w:rPr>
      </w:pPr>
      <w:r w:rsidRPr="00003BDC">
        <w:rPr>
          <w:color w:val="000000"/>
        </w:rPr>
        <w:t>В банковской гарантии не должно быть условий или требований, противоречащих выше</w:t>
      </w:r>
      <w:r>
        <w:rPr>
          <w:color w:val="000000"/>
        </w:rPr>
        <w:t xml:space="preserve"> </w:t>
      </w:r>
      <w:proofErr w:type="gramStart"/>
      <w:r w:rsidRPr="00003BDC">
        <w:rPr>
          <w:color w:val="000000"/>
        </w:rPr>
        <w:t>изложенному</w:t>
      </w:r>
      <w:proofErr w:type="gramEnd"/>
      <w:r w:rsidRPr="00003BDC">
        <w:rPr>
          <w:color w:val="000000"/>
        </w:rPr>
        <w:t xml:space="preserve"> или делающих вышеизложенное неисполнимым.</w:t>
      </w:r>
    </w:p>
    <w:p w:rsidR="00726F71" w:rsidRPr="00726F71" w:rsidRDefault="00726F71" w:rsidP="00726F71">
      <w:pPr>
        <w:pStyle w:val="20"/>
        <w:shd w:val="clear" w:color="auto" w:fill="auto"/>
        <w:spacing w:before="0" w:after="0" w:line="240" w:lineRule="auto"/>
        <w:ind w:left="20" w:right="20" w:firstLine="547"/>
        <w:jc w:val="both"/>
        <w:rPr>
          <w:rFonts w:ascii="Times New Roman" w:hAnsi="Times New Roman" w:cs="Times New Roman"/>
          <w:sz w:val="24"/>
          <w:szCs w:val="24"/>
        </w:rPr>
      </w:pPr>
      <w:r w:rsidRPr="00726F71">
        <w:rPr>
          <w:rFonts w:ascii="Times New Roman" w:hAnsi="Times New Roman" w:cs="Times New Roman"/>
          <w:sz w:val="24"/>
          <w:szCs w:val="24"/>
        </w:rPr>
        <w:t xml:space="preserve">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w:t>
      </w:r>
      <w:r w:rsidRPr="00726F71">
        <w:rPr>
          <w:rFonts w:ascii="Times New Roman" w:hAnsi="Times New Roman" w:cs="Times New Roman"/>
          <w:sz w:val="24"/>
          <w:szCs w:val="24"/>
        </w:rPr>
        <w:lastRenderedPageBreak/>
        <w:t>порядке прилагаются следующие документы, подтверждающие полномочия лица, подписавшего обеспечение:</w:t>
      </w:r>
    </w:p>
    <w:p w:rsidR="00726F71" w:rsidRPr="00726F71" w:rsidRDefault="00726F71" w:rsidP="00726F71">
      <w:pPr>
        <w:pStyle w:val="20"/>
        <w:shd w:val="clear" w:color="auto" w:fill="auto"/>
        <w:spacing w:before="0" w:after="0" w:line="240" w:lineRule="auto"/>
        <w:ind w:left="20" w:right="20" w:firstLine="700"/>
        <w:jc w:val="both"/>
        <w:rPr>
          <w:rFonts w:ascii="Times New Roman" w:hAnsi="Times New Roman" w:cs="Times New Roman"/>
          <w:color w:val="000000"/>
          <w:sz w:val="24"/>
          <w:szCs w:val="24"/>
        </w:rPr>
      </w:pPr>
      <w:r w:rsidRPr="00726F71">
        <w:rPr>
          <w:rFonts w:ascii="Times New Roman" w:hAnsi="Times New Roman" w:cs="Times New Roman"/>
          <w:color w:val="000000"/>
          <w:sz w:val="24"/>
          <w:szCs w:val="24"/>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26F71" w:rsidRPr="00726F71" w:rsidRDefault="00726F71" w:rsidP="00726F71">
      <w:pPr>
        <w:pStyle w:val="20"/>
        <w:shd w:val="clear" w:color="auto" w:fill="auto"/>
        <w:spacing w:before="0" w:after="0" w:line="240" w:lineRule="auto"/>
        <w:ind w:left="20" w:right="20" w:firstLine="700"/>
        <w:jc w:val="both"/>
        <w:rPr>
          <w:rFonts w:ascii="Times New Roman" w:hAnsi="Times New Roman" w:cs="Times New Roman"/>
          <w:sz w:val="24"/>
          <w:szCs w:val="24"/>
        </w:rPr>
      </w:pPr>
      <w:r w:rsidRPr="00726F71">
        <w:rPr>
          <w:rFonts w:ascii="Times New Roman" w:hAnsi="Times New Roman" w:cs="Times New Roman"/>
          <w:color w:val="000000"/>
          <w:sz w:val="24"/>
          <w:szCs w:val="24"/>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w:t>
      </w:r>
      <w:r w:rsidRPr="00726F71">
        <w:rPr>
          <w:rFonts w:ascii="Times New Roman" w:hAnsi="Times New Roman" w:cs="Times New Roman"/>
          <w:sz w:val="24"/>
          <w:szCs w:val="24"/>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26F71" w:rsidRPr="00726F71" w:rsidRDefault="00726F71" w:rsidP="00726F71">
      <w:pPr>
        <w:pStyle w:val="20"/>
        <w:shd w:val="clear" w:color="auto" w:fill="auto"/>
        <w:spacing w:before="0" w:after="0" w:line="240" w:lineRule="auto"/>
        <w:ind w:left="20" w:right="20" w:firstLine="700"/>
        <w:jc w:val="both"/>
        <w:rPr>
          <w:rFonts w:ascii="Times New Roman" w:hAnsi="Times New Roman" w:cs="Times New Roman"/>
          <w:sz w:val="24"/>
          <w:szCs w:val="24"/>
        </w:rPr>
      </w:pPr>
      <w:proofErr w:type="gramStart"/>
      <w:r w:rsidRPr="00726F71">
        <w:rPr>
          <w:rFonts w:ascii="Times New Roman" w:hAnsi="Times New Roman" w:cs="Times New Roman"/>
          <w:sz w:val="24"/>
          <w:szCs w:val="24"/>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26F71">
        <w:rPr>
          <w:rFonts w:ascii="Times New Roman" w:hAnsi="Times New Roman" w:cs="Times New Roman"/>
          <w:sz w:val="24"/>
          <w:szCs w:val="24"/>
        </w:rPr>
        <w:t xml:space="preserve"> </w:t>
      </w:r>
      <w:proofErr w:type="gramStart"/>
      <w:r w:rsidRPr="00726F71">
        <w:rPr>
          <w:rFonts w:ascii="Times New Roman" w:hAnsi="Times New Roman" w:cs="Times New Roman"/>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26F71" w:rsidRPr="00726F71" w:rsidRDefault="00726F71" w:rsidP="00726F71">
      <w:pPr>
        <w:pStyle w:val="20"/>
        <w:shd w:val="clear" w:color="auto" w:fill="auto"/>
        <w:spacing w:before="0" w:after="0" w:line="240" w:lineRule="auto"/>
        <w:ind w:left="20" w:right="20" w:firstLine="700"/>
        <w:jc w:val="both"/>
        <w:rPr>
          <w:rFonts w:ascii="Times New Roman" w:hAnsi="Times New Roman" w:cs="Times New Roman"/>
          <w:sz w:val="24"/>
          <w:szCs w:val="24"/>
        </w:rPr>
      </w:pPr>
      <w:r w:rsidRPr="00726F71">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26F71">
        <w:rPr>
          <w:rFonts w:ascii="Times New Roman" w:hAnsi="Times New Roman" w:cs="Times New Roman"/>
          <w:sz w:val="24"/>
          <w:szCs w:val="24"/>
        </w:rPr>
        <w:t>с даты</w:t>
      </w:r>
      <w:proofErr w:type="gramEnd"/>
      <w:r w:rsidRPr="00726F71">
        <w:rPr>
          <w:rFonts w:ascii="Times New Roman" w:hAnsi="Times New Roman" w:cs="Times New Roman"/>
          <w:sz w:val="24"/>
          <w:szCs w:val="24"/>
        </w:rPr>
        <w:t xml:space="preserve"> ее выдачи регистрирующим органом).</w:t>
      </w:r>
    </w:p>
    <w:p w:rsidR="00726F71" w:rsidRPr="001415AF" w:rsidRDefault="00726F71" w:rsidP="00726F71">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726F71" w:rsidRPr="00726F71" w:rsidRDefault="00726F71" w:rsidP="00726F71">
      <w:pPr>
        <w:tabs>
          <w:tab w:val="num" w:pos="709"/>
        </w:tabs>
        <w:jc w:val="both"/>
        <w:rPr>
          <w:bCs/>
          <w:color w:val="000000" w:themeColor="text1"/>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w:t>
      </w:r>
      <w:r w:rsidRPr="00726F71">
        <w:rPr>
          <w:bCs/>
          <w:color w:val="000000" w:themeColor="text1"/>
        </w:rPr>
        <w:t xml:space="preserve">отрасли: </w:t>
      </w:r>
      <w:hyperlink r:id="rId10" w:history="1">
        <w:r w:rsidRPr="00726F71">
          <w:rPr>
            <w:rStyle w:val="a4"/>
            <w:bCs/>
            <w:color w:val="000000" w:themeColor="text1"/>
          </w:rPr>
          <w:t>http://zakupki.rosatom.ru</w:t>
        </w:r>
      </w:hyperlink>
      <w:r w:rsidRPr="00726F71">
        <w:rPr>
          <w:bCs/>
          <w:color w:val="000000" w:themeColor="text1"/>
        </w:rPr>
        <w:t xml:space="preserve"> в разделе «Документы»/ «Нормативные документы по закупочной деятельности атомной отрасли»/ «Требования к поручителям и гарантам».</w:t>
      </w:r>
    </w:p>
    <w:p w:rsidR="00726F71" w:rsidRPr="00726F71" w:rsidRDefault="00726F71" w:rsidP="00726F71">
      <w:pPr>
        <w:pStyle w:val="a"/>
        <w:numPr>
          <w:ilvl w:val="0"/>
          <w:numId w:val="0"/>
        </w:numPr>
        <w:tabs>
          <w:tab w:val="left" w:pos="567"/>
        </w:tabs>
        <w:suppressAutoHyphens/>
        <w:spacing w:line="240" w:lineRule="auto"/>
        <w:rPr>
          <w:color w:val="000000" w:themeColor="text1"/>
          <w:sz w:val="24"/>
          <w:szCs w:val="24"/>
        </w:rPr>
      </w:pPr>
      <w:r w:rsidRPr="00726F71">
        <w:rPr>
          <w:color w:val="000000" w:themeColor="text1"/>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726F71" w:rsidRPr="00726F71" w:rsidRDefault="00726F71" w:rsidP="00726F71">
      <w:pPr>
        <w:pStyle w:val="a"/>
        <w:numPr>
          <w:ilvl w:val="0"/>
          <w:numId w:val="0"/>
        </w:numPr>
        <w:suppressAutoHyphens/>
        <w:spacing w:line="240" w:lineRule="auto"/>
        <w:ind w:firstLine="709"/>
        <w:rPr>
          <w:color w:val="000000" w:themeColor="text1"/>
          <w:sz w:val="24"/>
          <w:szCs w:val="24"/>
        </w:rPr>
      </w:pPr>
      <w:r w:rsidRPr="00726F71">
        <w:rPr>
          <w:color w:val="000000" w:themeColor="text1"/>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26F71" w:rsidRPr="00726F71" w:rsidRDefault="00726F71" w:rsidP="00726F71">
      <w:pPr>
        <w:pStyle w:val="a"/>
        <w:numPr>
          <w:ilvl w:val="0"/>
          <w:numId w:val="0"/>
        </w:numPr>
        <w:suppressAutoHyphens/>
        <w:spacing w:line="240" w:lineRule="auto"/>
        <w:ind w:firstLine="709"/>
        <w:rPr>
          <w:color w:val="000000" w:themeColor="text1"/>
          <w:sz w:val="24"/>
          <w:szCs w:val="24"/>
        </w:rPr>
      </w:pPr>
      <w:r w:rsidRPr="00726F71">
        <w:rPr>
          <w:color w:val="000000" w:themeColor="text1"/>
          <w:sz w:val="24"/>
          <w:szCs w:val="24"/>
        </w:rPr>
        <w:t>- наличие в системе страхования вкладов (в случае если банковскую гарантию предоставляет российский банк);</w:t>
      </w:r>
    </w:p>
    <w:p w:rsidR="00726F71" w:rsidRPr="00726F71" w:rsidRDefault="00726F71" w:rsidP="00726F71">
      <w:pPr>
        <w:pStyle w:val="a"/>
        <w:numPr>
          <w:ilvl w:val="0"/>
          <w:numId w:val="0"/>
        </w:numPr>
        <w:suppressAutoHyphens/>
        <w:spacing w:line="240" w:lineRule="auto"/>
        <w:ind w:firstLine="709"/>
        <w:rPr>
          <w:color w:val="000000" w:themeColor="text1"/>
          <w:sz w:val="24"/>
          <w:szCs w:val="24"/>
        </w:rPr>
      </w:pPr>
      <w:r w:rsidRPr="00726F71">
        <w:rPr>
          <w:color w:val="000000" w:themeColor="text1"/>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26F71" w:rsidRPr="00726F71" w:rsidRDefault="00726F71" w:rsidP="00726F71">
      <w:pPr>
        <w:tabs>
          <w:tab w:val="num" w:pos="567"/>
        </w:tabs>
        <w:autoSpaceDE w:val="0"/>
        <w:autoSpaceDN w:val="0"/>
        <w:adjustRightInd w:val="0"/>
        <w:jc w:val="both"/>
        <w:rPr>
          <w:color w:val="000000" w:themeColor="text1"/>
        </w:rPr>
      </w:pPr>
      <w:r w:rsidRPr="00726F71">
        <w:rPr>
          <w:color w:val="000000" w:themeColor="text1"/>
          <w:sz w:val="28"/>
          <w:szCs w:val="28"/>
        </w:rPr>
        <w:tab/>
      </w:r>
      <w:r w:rsidRPr="00726F71">
        <w:rPr>
          <w:color w:val="000000" w:themeColor="text1"/>
        </w:rPr>
        <w:t xml:space="preserve">Не принимаются банковские гарантии, выдаваемые некоммерческими кредитными организациями и страховыми организациями. </w:t>
      </w:r>
      <w:proofErr w:type="gramStart"/>
      <w:r w:rsidRPr="00726F71">
        <w:rPr>
          <w:color w:val="000000" w:themeColor="text1"/>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26F71" w:rsidRPr="00726F71" w:rsidRDefault="00726F71" w:rsidP="00726F71">
      <w:pPr>
        <w:pStyle w:val="a"/>
        <w:numPr>
          <w:ilvl w:val="0"/>
          <w:numId w:val="0"/>
        </w:numPr>
        <w:tabs>
          <w:tab w:val="left" w:pos="0"/>
          <w:tab w:val="left" w:pos="426"/>
        </w:tabs>
        <w:suppressAutoHyphens/>
        <w:spacing w:line="240" w:lineRule="auto"/>
        <w:ind w:firstLine="567"/>
        <w:rPr>
          <w:color w:val="000000" w:themeColor="text1"/>
          <w:sz w:val="24"/>
          <w:szCs w:val="24"/>
        </w:rPr>
      </w:pPr>
      <w:proofErr w:type="gramStart"/>
      <w:r w:rsidRPr="00726F71">
        <w:rPr>
          <w:color w:val="000000" w:themeColor="text1"/>
          <w:sz w:val="24"/>
          <w:szCs w:val="24"/>
        </w:rPr>
        <w:lastRenderedPageBreak/>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726F71">
        <w:rPr>
          <w:color w:val="000000" w:themeColor="text1"/>
          <w:sz w:val="24"/>
          <w:szCs w:val="24"/>
          <w:lang w:val="en-US"/>
        </w:rPr>
        <w:t>Standart</w:t>
      </w:r>
      <w:proofErr w:type="spellEnd"/>
      <w:r w:rsidRPr="00726F71">
        <w:rPr>
          <w:color w:val="000000" w:themeColor="text1"/>
          <w:sz w:val="24"/>
          <w:szCs w:val="24"/>
        </w:rPr>
        <w:t xml:space="preserve"> &amp; </w:t>
      </w:r>
      <w:r w:rsidRPr="00726F71">
        <w:rPr>
          <w:color w:val="000000" w:themeColor="text1"/>
          <w:sz w:val="24"/>
          <w:szCs w:val="24"/>
          <w:lang w:val="en-US"/>
        </w:rPr>
        <w:t>Poor</w:t>
      </w:r>
      <w:r w:rsidRPr="00726F71">
        <w:rPr>
          <w:color w:val="000000" w:themeColor="text1"/>
          <w:sz w:val="24"/>
          <w:szCs w:val="24"/>
        </w:rPr>
        <w:t>’</w:t>
      </w:r>
      <w:r w:rsidRPr="00726F71">
        <w:rPr>
          <w:color w:val="000000" w:themeColor="text1"/>
          <w:sz w:val="24"/>
          <w:szCs w:val="24"/>
          <w:lang w:val="en-US"/>
        </w:rPr>
        <w:t>s</w:t>
      </w:r>
      <w:r w:rsidRPr="00726F71">
        <w:rPr>
          <w:color w:val="000000" w:themeColor="text1"/>
          <w:sz w:val="24"/>
          <w:szCs w:val="24"/>
        </w:rPr>
        <w:t xml:space="preserve"> (</w:t>
      </w:r>
      <w:hyperlink r:id="rId11" w:history="1">
        <w:r w:rsidRPr="00726F71">
          <w:rPr>
            <w:rStyle w:val="a4"/>
            <w:color w:val="000000" w:themeColor="text1"/>
            <w:sz w:val="24"/>
            <w:szCs w:val="24"/>
            <w:lang w:val="en-US"/>
          </w:rPr>
          <w:t>www</w:t>
        </w:r>
        <w:r w:rsidRPr="00726F71">
          <w:rPr>
            <w:rStyle w:val="a4"/>
            <w:color w:val="000000" w:themeColor="text1"/>
            <w:sz w:val="24"/>
            <w:szCs w:val="24"/>
          </w:rPr>
          <w:t>.</w:t>
        </w:r>
        <w:r w:rsidRPr="00726F71">
          <w:rPr>
            <w:rStyle w:val="a4"/>
            <w:color w:val="000000" w:themeColor="text1"/>
            <w:sz w:val="24"/>
            <w:szCs w:val="24"/>
            <w:lang w:val="en-US"/>
          </w:rPr>
          <w:t>standardandpoors</w:t>
        </w:r>
        <w:r w:rsidRPr="00726F71">
          <w:rPr>
            <w:rStyle w:val="a4"/>
            <w:color w:val="000000" w:themeColor="text1"/>
            <w:sz w:val="24"/>
            <w:szCs w:val="24"/>
          </w:rPr>
          <w:t>.</w:t>
        </w:r>
        <w:r w:rsidRPr="00726F71">
          <w:rPr>
            <w:rStyle w:val="a4"/>
            <w:color w:val="000000" w:themeColor="text1"/>
            <w:sz w:val="24"/>
            <w:szCs w:val="24"/>
            <w:lang w:val="en-US"/>
          </w:rPr>
          <w:t>com</w:t>
        </w:r>
      </w:hyperlink>
      <w:r w:rsidRPr="00726F71">
        <w:rPr>
          <w:color w:val="000000" w:themeColor="text1"/>
          <w:sz w:val="24"/>
          <w:szCs w:val="24"/>
        </w:rPr>
        <w:t xml:space="preserve">), </w:t>
      </w:r>
      <w:r w:rsidRPr="00726F71">
        <w:rPr>
          <w:color w:val="000000" w:themeColor="text1"/>
          <w:sz w:val="24"/>
          <w:szCs w:val="24"/>
          <w:lang w:val="en-US"/>
        </w:rPr>
        <w:t>Moody</w:t>
      </w:r>
      <w:r w:rsidRPr="00726F71">
        <w:rPr>
          <w:color w:val="000000" w:themeColor="text1"/>
          <w:sz w:val="24"/>
          <w:szCs w:val="24"/>
        </w:rPr>
        <w:t>’</w:t>
      </w:r>
      <w:r w:rsidRPr="00726F71">
        <w:rPr>
          <w:color w:val="000000" w:themeColor="text1"/>
          <w:sz w:val="24"/>
          <w:szCs w:val="24"/>
          <w:lang w:val="en-US"/>
        </w:rPr>
        <w:t>s</w:t>
      </w:r>
      <w:r w:rsidRPr="00726F71">
        <w:rPr>
          <w:color w:val="000000" w:themeColor="text1"/>
          <w:sz w:val="24"/>
          <w:szCs w:val="24"/>
        </w:rPr>
        <w:t xml:space="preserve"> </w:t>
      </w:r>
      <w:r w:rsidRPr="00726F71">
        <w:rPr>
          <w:color w:val="000000" w:themeColor="text1"/>
          <w:sz w:val="24"/>
          <w:szCs w:val="24"/>
          <w:lang w:val="en-US"/>
        </w:rPr>
        <w:t>Investors</w:t>
      </w:r>
      <w:r w:rsidRPr="00726F71">
        <w:rPr>
          <w:color w:val="000000" w:themeColor="text1"/>
          <w:sz w:val="24"/>
          <w:szCs w:val="24"/>
        </w:rPr>
        <w:t xml:space="preserve"> </w:t>
      </w:r>
      <w:r w:rsidRPr="00726F71">
        <w:rPr>
          <w:color w:val="000000" w:themeColor="text1"/>
          <w:sz w:val="24"/>
          <w:szCs w:val="24"/>
          <w:lang w:val="en-US"/>
        </w:rPr>
        <w:t>Service</w:t>
      </w:r>
      <w:r w:rsidRPr="00726F71">
        <w:rPr>
          <w:color w:val="000000" w:themeColor="text1"/>
          <w:sz w:val="24"/>
          <w:szCs w:val="24"/>
        </w:rPr>
        <w:t xml:space="preserve">, </w:t>
      </w:r>
      <w:r w:rsidRPr="00726F71">
        <w:rPr>
          <w:color w:val="000000" w:themeColor="text1"/>
          <w:sz w:val="24"/>
          <w:szCs w:val="24"/>
          <w:lang w:val="en-US"/>
        </w:rPr>
        <w:t>Inc</w:t>
      </w:r>
      <w:r w:rsidRPr="00726F71">
        <w:rPr>
          <w:color w:val="000000" w:themeColor="text1"/>
          <w:sz w:val="24"/>
          <w:szCs w:val="24"/>
        </w:rPr>
        <w:t>. (</w:t>
      </w:r>
      <w:proofErr w:type="gramEnd"/>
      <w:r w:rsidRPr="00726F71">
        <w:rPr>
          <w:color w:val="000000" w:themeColor="text1"/>
          <w:sz w:val="24"/>
          <w:szCs w:val="24"/>
          <w:lang w:val="en-US"/>
        </w:rPr>
        <w:t>www</w:t>
      </w:r>
      <w:r w:rsidRPr="00726F71">
        <w:rPr>
          <w:color w:val="000000" w:themeColor="text1"/>
          <w:sz w:val="24"/>
          <w:szCs w:val="24"/>
        </w:rPr>
        <w:t>.</w:t>
      </w:r>
      <w:r w:rsidRPr="00726F71">
        <w:rPr>
          <w:color w:val="000000" w:themeColor="text1"/>
          <w:sz w:val="24"/>
          <w:szCs w:val="24"/>
          <w:lang w:val="en-US"/>
        </w:rPr>
        <w:t>moodys</w:t>
      </w:r>
      <w:r w:rsidRPr="00726F71">
        <w:rPr>
          <w:color w:val="000000" w:themeColor="text1"/>
          <w:sz w:val="24"/>
          <w:szCs w:val="24"/>
        </w:rPr>
        <w:t>.</w:t>
      </w:r>
      <w:r w:rsidRPr="00726F71">
        <w:rPr>
          <w:color w:val="000000" w:themeColor="text1"/>
          <w:sz w:val="24"/>
          <w:szCs w:val="24"/>
          <w:lang w:val="en-US"/>
        </w:rPr>
        <w:t>com</w:t>
      </w:r>
      <w:proofErr w:type="gramStart"/>
      <w:r w:rsidRPr="00726F71">
        <w:rPr>
          <w:color w:val="000000" w:themeColor="text1"/>
          <w:sz w:val="24"/>
          <w:szCs w:val="24"/>
        </w:rPr>
        <w:t xml:space="preserve">) или </w:t>
      </w:r>
      <w:r w:rsidRPr="00726F71">
        <w:rPr>
          <w:color w:val="000000" w:themeColor="text1"/>
          <w:sz w:val="24"/>
          <w:szCs w:val="24"/>
          <w:lang w:val="en-US"/>
        </w:rPr>
        <w:t>Fitch</w:t>
      </w:r>
      <w:r w:rsidRPr="00726F71">
        <w:rPr>
          <w:color w:val="000000" w:themeColor="text1"/>
          <w:sz w:val="24"/>
          <w:szCs w:val="24"/>
        </w:rPr>
        <w:t xml:space="preserve">   </w:t>
      </w:r>
      <w:r w:rsidRPr="00726F71">
        <w:rPr>
          <w:color w:val="000000" w:themeColor="text1"/>
          <w:sz w:val="24"/>
          <w:szCs w:val="24"/>
          <w:lang w:val="en-US"/>
        </w:rPr>
        <w:t>Ratings</w:t>
      </w:r>
      <w:r w:rsidRPr="00726F71">
        <w:rPr>
          <w:color w:val="000000" w:themeColor="text1"/>
          <w:sz w:val="24"/>
          <w:szCs w:val="24"/>
        </w:rPr>
        <w:t xml:space="preserve"> </w:t>
      </w:r>
      <w:r w:rsidRPr="00726F71">
        <w:rPr>
          <w:color w:val="000000" w:themeColor="text1"/>
          <w:sz w:val="24"/>
          <w:szCs w:val="24"/>
          <w:lang w:val="en-US"/>
        </w:rPr>
        <w:t>Ltd</w:t>
      </w:r>
      <w:r w:rsidRPr="00726F71">
        <w:rPr>
          <w:color w:val="000000" w:themeColor="text1"/>
          <w:sz w:val="24"/>
          <w:szCs w:val="24"/>
        </w:rPr>
        <w:t>. (</w:t>
      </w:r>
      <w:hyperlink r:id="rId12" w:history="1">
        <w:r w:rsidRPr="00726F71">
          <w:rPr>
            <w:rStyle w:val="a4"/>
            <w:color w:val="000000" w:themeColor="text1"/>
            <w:sz w:val="24"/>
            <w:szCs w:val="24"/>
            <w:lang w:val="en-US"/>
          </w:rPr>
          <w:t>www</w:t>
        </w:r>
        <w:r w:rsidRPr="00726F71">
          <w:rPr>
            <w:rStyle w:val="a4"/>
            <w:color w:val="000000" w:themeColor="text1"/>
            <w:sz w:val="24"/>
            <w:szCs w:val="24"/>
          </w:rPr>
          <w:t>.</w:t>
        </w:r>
        <w:proofErr w:type="spellStart"/>
        <w:r w:rsidRPr="00726F71">
          <w:rPr>
            <w:rStyle w:val="a4"/>
            <w:color w:val="000000" w:themeColor="text1"/>
            <w:sz w:val="24"/>
            <w:szCs w:val="24"/>
            <w:lang w:val="en-US"/>
          </w:rPr>
          <w:t>fitchratings</w:t>
        </w:r>
        <w:proofErr w:type="spellEnd"/>
        <w:r w:rsidRPr="00726F71">
          <w:rPr>
            <w:rStyle w:val="a4"/>
            <w:color w:val="000000" w:themeColor="text1"/>
            <w:sz w:val="24"/>
            <w:szCs w:val="24"/>
          </w:rPr>
          <w:t>.</w:t>
        </w:r>
        <w:r w:rsidRPr="00726F71">
          <w:rPr>
            <w:rStyle w:val="a4"/>
            <w:color w:val="000000" w:themeColor="text1"/>
            <w:sz w:val="24"/>
            <w:szCs w:val="24"/>
            <w:lang w:val="en-US"/>
          </w:rPr>
          <w:t>com</w:t>
        </w:r>
      </w:hyperlink>
      <w:r w:rsidRPr="00726F71">
        <w:rPr>
          <w:color w:val="000000" w:themeColor="text1"/>
          <w:sz w:val="24"/>
          <w:szCs w:val="24"/>
        </w:rPr>
        <w:t>) на уровне не ниже</w:t>
      </w:r>
      <w:proofErr w:type="gramEnd"/>
      <w:r w:rsidRPr="00726F71">
        <w:rPr>
          <w:color w:val="000000" w:themeColor="text1"/>
          <w:sz w:val="24"/>
          <w:szCs w:val="24"/>
        </w:rPr>
        <w:t xml:space="preserve"> «ВВВ» по шкале </w:t>
      </w:r>
      <w:proofErr w:type="spellStart"/>
      <w:r w:rsidRPr="00726F71">
        <w:rPr>
          <w:color w:val="000000" w:themeColor="text1"/>
          <w:sz w:val="24"/>
          <w:szCs w:val="24"/>
          <w:lang w:val="en-US"/>
        </w:rPr>
        <w:t>Standart</w:t>
      </w:r>
      <w:proofErr w:type="spellEnd"/>
      <w:r w:rsidRPr="00726F71">
        <w:rPr>
          <w:color w:val="000000" w:themeColor="text1"/>
          <w:sz w:val="24"/>
          <w:szCs w:val="24"/>
        </w:rPr>
        <w:t xml:space="preserve"> &amp; </w:t>
      </w:r>
      <w:r w:rsidRPr="00726F71">
        <w:rPr>
          <w:color w:val="000000" w:themeColor="text1"/>
          <w:sz w:val="24"/>
          <w:szCs w:val="24"/>
          <w:lang w:val="en-US"/>
        </w:rPr>
        <w:t>Poor</w:t>
      </w:r>
      <w:r w:rsidRPr="00726F71">
        <w:rPr>
          <w:color w:val="000000" w:themeColor="text1"/>
          <w:sz w:val="24"/>
          <w:szCs w:val="24"/>
        </w:rPr>
        <w:t>’</w:t>
      </w:r>
      <w:r w:rsidRPr="00726F71">
        <w:rPr>
          <w:color w:val="000000" w:themeColor="text1"/>
          <w:sz w:val="24"/>
          <w:szCs w:val="24"/>
          <w:lang w:val="en-US"/>
        </w:rPr>
        <w:t>s</w:t>
      </w:r>
      <w:r w:rsidRPr="00726F71">
        <w:rPr>
          <w:color w:val="000000" w:themeColor="text1"/>
          <w:sz w:val="24"/>
          <w:szCs w:val="24"/>
        </w:rPr>
        <w:t xml:space="preserve"> и </w:t>
      </w:r>
      <w:r w:rsidRPr="00726F71">
        <w:rPr>
          <w:color w:val="000000" w:themeColor="text1"/>
          <w:sz w:val="24"/>
          <w:szCs w:val="24"/>
          <w:lang w:val="en-US"/>
        </w:rPr>
        <w:t>Fitch</w:t>
      </w:r>
      <w:r w:rsidRPr="00726F71">
        <w:rPr>
          <w:color w:val="000000" w:themeColor="text1"/>
          <w:sz w:val="24"/>
          <w:szCs w:val="24"/>
        </w:rPr>
        <w:t xml:space="preserve">   </w:t>
      </w:r>
      <w:r w:rsidRPr="00726F71">
        <w:rPr>
          <w:color w:val="000000" w:themeColor="text1"/>
          <w:sz w:val="24"/>
          <w:szCs w:val="24"/>
          <w:lang w:val="en-US"/>
        </w:rPr>
        <w:t>Ratings</w:t>
      </w:r>
      <w:r w:rsidRPr="00726F71">
        <w:rPr>
          <w:color w:val="000000" w:themeColor="text1"/>
          <w:sz w:val="24"/>
          <w:szCs w:val="24"/>
        </w:rPr>
        <w:t xml:space="preserve"> или не ниже «Ваа</w:t>
      </w:r>
      <w:proofErr w:type="gramStart"/>
      <w:r w:rsidRPr="00726F71">
        <w:rPr>
          <w:color w:val="000000" w:themeColor="text1"/>
          <w:sz w:val="24"/>
          <w:szCs w:val="24"/>
        </w:rPr>
        <w:t>2</w:t>
      </w:r>
      <w:proofErr w:type="gramEnd"/>
      <w:r w:rsidRPr="00726F71">
        <w:rPr>
          <w:color w:val="000000" w:themeColor="text1"/>
          <w:sz w:val="24"/>
          <w:szCs w:val="24"/>
        </w:rPr>
        <w:t xml:space="preserve">» по шкале </w:t>
      </w:r>
      <w:r w:rsidRPr="00726F71">
        <w:rPr>
          <w:color w:val="000000" w:themeColor="text1"/>
          <w:sz w:val="24"/>
          <w:szCs w:val="24"/>
          <w:lang w:val="en-US"/>
        </w:rPr>
        <w:t>Moody</w:t>
      </w:r>
      <w:r w:rsidRPr="00726F71">
        <w:rPr>
          <w:color w:val="000000" w:themeColor="text1"/>
          <w:sz w:val="24"/>
          <w:szCs w:val="24"/>
        </w:rPr>
        <w:t>’</w:t>
      </w:r>
      <w:r w:rsidRPr="00726F71">
        <w:rPr>
          <w:color w:val="000000" w:themeColor="text1"/>
          <w:sz w:val="24"/>
          <w:szCs w:val="24"/>
          <w:lang w:val="en-US"/>
        </w:rPr>
        <w:t>s</w:t>
      </w:r>
      <w:r w:rsidRPr="00726F71">
        <w:rPr>
          <w:color w:val="000000" w:themeColor="text1"/>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sidRPr="00726F71">
        <w:rPr>
          <w:color w:val="000000" w:themeColor="text1"/>
          <w:sz w:val="24"/>
          <w:szCs w:val="24"/>
        </w:rPr>
        <w:t>ии у о</w:t>
      </w:r>
      <w:proofErr w:type="gramEnd"/>
      <w:r w:rsidRPr="00726F71">
        <w:rPr>
          <w:color w:val="000000" w:themeColor="text1"/>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726F71" w:rsidRPr="00A13F20" w:rsidRDefault="00726F71" w:rsidP="00726F71">
      <w:pPr>
        <w:pStyle w:val="a"/>
        <w:numPr>
          <w:ilvl w:val="0"/>
          <w:numId w:val="4"/>
        </w:numPr>
        <w:tabs>
          <w:tab w:val="left" w:pos="0"/>
          <w:tab w:val="left" w:pos="709"/>
        </w:tabs>
        <w:suppressAutoHyphens/>
        <w:spacing w:line="240" w:lineRule="auto"/>
        <w:ind w:left="0" w:firstLine="0"/>
        <w:rPr>
          <w:sz w:val="24"/>
          <w:szCs w:val="24"/>
        </w:rPr>
      </w:pPr>
      <w:r w:rsidRPr="00726F71">
        <w:rPr>
          <w:color w:val="000000" w:themeColor="text1"/>
          <w:sz w:val="24"/>
          <w:szCs w:val="24"/>
        </w:rPr>
        <w:t>Процедура запроса цен не является торгами по законодат</w:t>
      </w:r>
      <w:r w:rsidRPr="00A13F20">
        <w:rPr>
          <w:sz w:val="24"/>
          <w:szCs w:val="24"/>
        </w:rPr>
        <w:t>ельству Российской Федерации и заказчик/организатор запроса цен имеет право, но не обязанность заключить договор с победителем запроса цен.</w:t>
      </w:r>
    </w:p>
    <w:p w:rsidR="00726F71" w:rsidRDefault="00726F71" w:rsidP="00726F71">
      <w:pPr>
        <w:numPr>
          <w:ilvl w:val="0"/>
          <w:numId w:val="4"/>
        </w:numPr>
        <w:ind w:left="0" w:right="141" w:firstLine="0"/>
        <w:contextualSpacing/>
        <w:jc w:val="both"/>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26F71" w:rsidRPr="001C6FE8" w:rsidRDefault="00726F71" w:rsidP="00726F71">
      <w:pPr>
        <w:numPr>
          <w:ilvl w:val="0"/>
          <w:numId w:val="4"/>
        </w:numPr>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726F71"/>
    <w:rsid w:val="00547298"/>
    <w:rsid w:val="00726F71"/>
    <w:rsid w:val="00946302"/>
    <w:rsid w:val="009B4FEE"/>
    <w:rsid w:val="00BA3627"/>
    <w:rsid w:val="00C93B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26F71"/>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26F71"/>
    <w:rPr>
      <w:color w:val="0000FF"/>
      <w:u w:val="single"/>
    </w:rPr>
  </w:style>
  <w:style w:type="paragraph" w:customStyle="1" w:styleId="a">
    <w:name w:val="Подподпункт"/>
    <w:basedOn w:val="a0"/>
    <w:rsid w:val="00726F71"/>
    <w:pPr>
      <w:numPr>
        <w:numId w:val="2"/>
      </w:numPr>
      <w:spacing w:line="360" w:lineRule="auto"/>
      <w:jc w:val="both"/>
    </w:pPr>
    <w:rPr>
      <w:bCs/>
      <w:snapToGrid w:val="0"/>
      <w:sz w:val="22"/>
      <w:szCs w:val="22"/>
    </w:rPr>
  </w:style>
  <w:style w:type="paragraph" w:customStyle="1" w:styleId="Style18">
    <w:name w:val="Style18"/>
    <w:basedOn w:val="a0"/>
    <w:uiPriority w:val="99"/>
    <w:rsid w:val="00726F71"/>
    <w:pPr>
      <w:widowControl w:val="0"/>
      <w:autoSpaceDE w:val="0"/>
      <w:autoSpaceDN w:val="0"/>
      <w:adjustRightInd w:val="0"/>
      <w:spacing w:line="322" w:lineRule="exact"/>
      <w:jc w:val="both"/>
    </w:pPr>
  </w:style>
  <w:style w:type="character" w:customStyle="1" w:styleId="FontStyle64">
    <w:name w:val="Font Style64"/>
    <w:basedOn w:val="a1"/>
    <w:uiPriority w:val="99"/>
    <w:rsid w:val="00726F71"/>
    <w:rPr>
      <w:rFonts w:ascii="Times New Roman" w:hAnsi="Times New Roman" w:cs="Times New Roman"/>
      <w:sz w:val="26"/>
      <w:szCs w:val="26"/>
    </w:rPr>
  </w:style>
  <w:style w:type="character" w:customStyle="1" w:styleId="2">
    <w:name w:val="Основной текст (2)_"/>
    <w:basedOn w:val="a1"/>
    <w:link w:val="20"/>
    <w:uiPriority w:val="99"/>
    <w:rsid w:val="00726F71"/>
    <w:rPr>
      <w:sz w:val="27"/>
      <w:szCs w:val="27"/>
      <w:shd w:val="clear" w:color="auto" w:fill="FFFFFF"/>
    </w:rPr>
  </w:style>
  <w:style w:type="paragraph" w:customStyle="1" w:styleId="20">
    <w:name w:val="Основной текст (2)"/>
    <w:basedOn w:val="a0"/>
    <w:link w:val="2"/>
    <w:uiPriority w:val="99"/>
    <w:rsid w:val="00726F71"/>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2238</Words>
  <Characters>12761</Characters>
  <Application>Microsoft Office Word</Application>
  <DocSecurity>0</DocSecurity>
  <Lines>106</Lines>
  <Paragraphs>29</Paragraphs>
  <ScaleCrop>false</ScaleCrop>
  <Company/>
  <LinksUpToDate>false</LinksUpToDate>
  <CharactersWithSpaces>14970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2014-04-14T10:32:00Z</dcterms:created>
  <dcterms:modified xsi:type="dcterms:W3CDTF">2014-04-15T11:44:00Z</dcterms:modified>
</cp:coreProperties>
</file>