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215" w:rsidRDefault="009A4215" w:rsidP="009A4215">
      <w:pPr>
        <w:jc w:val="both"/>
      </w:pPr>
    </w:p>
    <w:p w:rsidR="009A4215" w:rsidRDefault="009A4215" w:rsidP="009A4215">
      <w:pPr>
        <w:ind w:left="1416" w:firstLine="708"/>
        <w:jc w:val="center"/>
        <w:rPr>
          <w:b/>
        </w:rPr>
      </w:pPr>
      <w:r>
        <w:rPr>
          <w:b/>
        </w:rPr>
        <w:t xml:space="preserve">               </w:t>
      </w:r>
    </w:p>
    <w:p w:rsidR="009A4215" w:rsidRDefault="009A4215" w:rsidP="009A4215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9A4215" w:rsidRDefault="009A4215" w:rsidP="009A4215">
      <w:pPr>
        <w:jc w:val="center"/>
        <w:rPr>
          <w:b/>
        </w:rPr>
      </w:pPr>
    </w:p>
    <w:p w:rsidR="009A4215" w:rsidRDefault="009A4215" w:rsidP="009A421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9A4215" w:rsidRPr="00586CC3" w:rsidRDefault="009A4215" w:rsidP="009A42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9A4215" w:rsidRPr="00586CC3" w:rsidRDefault="009A4215" w:rsidP="009A421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9A4215" w:rsidRPr="00586CC3" w:rsidRDefault="009A4215" w:rsidP="009A4215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О.Э. Дарбинян</w:t>
      </w:r>
    </w:p>
    <w:p w:rsidR="009A4215" w:rsidRDefault="009A4215" w:rsidP="009A4215">
      <w:pPr>
        <w:jc w:val="center"/>
      </w:pPr>
    </w:p>
    <w:p w:rsidR="009A4215" w:rsidRPr="00586CC3" w:rsidRDefault="009A4215" w:rsidP="009A4215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</w:t>
      </w:r>
      <w:r w:rsidR="00A2723C">
        <w:rPr>
          <w:rFonts w:ascii="Arial" w:hAnsi="Arial" w:cs="Arial"/>
        </w:rPr>
        <w:t>3</w:t>
      </w:r>
      <w:r w:rsidRPr="00586CC3">
        <w:rPr>
          <w:rFonts w:ascii="Arial" w:hAnsi="Arial" w:cs="Arial"/>
        </w:rPr>
        <w:t>г.</w:t>
      </w:r>
      <w:r w:rsidRPr="00586CC3">
        <w:rPr>
          <w:rFonts w:ascii="Arial" w:hAnsi="Arial" w:cs="Arial"/>
          <w:u w:val="single"/>
        </w:rPr>
        <w:t xml:space="preserve">     </w:t>
      </w:r>
    </w:p>
    <w:p w:rsidR="009A4215" w:rsidRDefault="009A4215" w:rsidP="009A4215">
      <w:pPr>
        <w:jc w:val="right"/>
        <w:rPr>
          <w:b/>
          <w:sz w:val="32"/>
          <w:szCs w:val="32"/>
        </w:rPr>
      </w:pPr>
    </w:p>
    <w:p w:rsidR="009A4215" w:rsidRDefault="009A4215" w:rsidP="009A4215">
      <w:pPr>
        <w:jc w:val="center"/>
        <w:rPr>
          <w:b/>
          <w:sz w:val="32"/>
          <w:szCs w:val="32"/>
        </w:rPr>
      </w:pPr>
    </w:p>
    <w:p w:rsidR="009A4215" w:rsidRDefault="009A4215" w:rsidP="009A4215">
      <w:pPr>
        <w:jc w:val="center"/>
        <w:rPr>
          <w:b/>
          <w:sz w:val="32"/>
          <w:szCs w:val="32"/>
        </w:rPr>
      </w:pPr>
    </w:p>
    <w:p w:rsidR="009A4215" w:rsidRPr="00586CC3" w:rsidRDefault="009A4215" w:rsidP="009A4215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9A4215" w:rsidRDefault="009A4215" w:rsidP="009A4215">
      <w:pPr>
        <w:jc w:val="both"/>
        <w:rPr>
          <w:b/>
        </w:rPr>
      </w:pPr>
    </w:p>
    <w:p w:rsidR="00AD127A" w:rsidRDefault="00AD127A" w:rsidP="00AD127A">
      <w:pPr>
        <w:ind w:firstLine="708"/>
        <w:jc w:val="both"/>
        <w:rPr>
          <w:sz w:val="28"/>
          <w:szCs w:val="28"/>
        </w:rPr>
      </w:pPr>
      <w:r w:rsidRPr="00EF4B75">
        <w:rPr>
          <w:sz w:val="28"/>
          <w:szCs w:val="28"/>
        </w:rPr>
        <w:t xml:space="preserve">По письменным заявкам </w:t>
      </w:r>
      <w:r>
        <w:rPr>
          <w:sz w:val="28"/>
          <w:szCs w:val="28"/>
        </w:rPr>
        <w:t>Заказчика по согласованной схеме оказывать</w:t>
      </w:r>
      <w:r w:rsidRPr="00EF4B75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по проведению анализов качества проб: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 моторное – ориентировочно 85 проб в год; 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 турбинное, гидравлическое – ориентировочно 170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топливо дизельное – ориентировочно 30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мазут – ориентировочно </w:t>
      </w:r>
      <w:r w:rsidR="009A6107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пенообразователь – ориентировочно 55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огнегасительная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жидкость – ориентировочно 35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охлаждающая вода – ориентировочно 5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воздух для наполнения баллонов дыхательных аппаратов – ориентировочно 1 проба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 углеводородов нефти в судовых емкостях – ориентировочно 10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продуктов износа (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B76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B76C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Pb</w:t>
      </w:r>
      <w:proofErr w:type="spellEnd"/>
      <w:r w:rsidRPr="00B76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B76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B76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B76C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пробах масла методом атомно-абсорбционной спектрометрии – ориентировочно 20 проб в год;</w:t>
      </w:r>
    </w:p>
    <w:p w:rsidR="00AD127A" w:rsidRDefault="00AD127A" w:rsidP="00AD127A">
      <w:pPr>
        <w:pStyle w:val="a4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совместимости и стабильнос</w:t>
      </w:r>
      <w:r w:rsidR="009A6107">
        <w:rPr>
          <w:rFonts w:ascii="Times New Roman" w:hAnsi="Times New Roman" w:cs="Times New Roman"/>
          <w:sz w:val="28"/>
          <w:szCs w:val="28"/>
        </w:rPr>
        <w:t>ти пары масел – ориентировочно 10</w:t>
      </w:r>
      <w:r>
        <w:rPr>
          <w:rFonts w:ascii="Times New Roman" w:hAnsi="Times New Roman" w:cs="Times New Roman"/>
          <w:sz w:val="28"/>
          <w:szCs w:val="28"/>
        </w:rPr>
        <w:t xml:space="preserve"> проб в год;</w:t>
      </w:r>
    </w:p>
    <w:p w:rsidR="00AD127A" w:rsidRDefault="00AD127A" w:rsidP="00AD127A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Требуемые показатели при проведении анализов масел и топлива указаны в таблице:</w:t>
      </w:r>
    </w:p>
    <w:tbl>
      <w:tblPr>
        <w:tblStyle w:val="a5"/>
        <w:tblW w:w="0" w:type="auto"/>
        <w:jc w:val="center"/>
        <w:tblLook w:val="04A0"/>
      </w:tblPr>
      <w:tblGrid>
        <w:gridCol w:w="959"/>
        <w:gridCol w:w="5528"/>
      </w:tblGrid>
      <w:tr w:rsidR="00AD127A" w:rsidTr="00D767E6">
        <w:trPr>
          <w:jc w:val="center"/>
        </w:trPr>
        <w:tc>
          <w:tcPr>
            <w:tcW w:w="6487" w:type="dxa"/>
            <w:gridSpan w:val="2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Испытание моторных масел: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Pr="00330FF6" w:rsidRDefault="00AD127A" w:rsidP="00AD127A">
            <w:pPr>
              <w:pStyle w:val="a4"/>
              <w:numPr>
                <w:ilvl w:val="0"/>
                <w:numId w:val="2"/>
              </w:num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Кинематическая вязкость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вспышки в открытом тигле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воды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Щелочное/кислотное число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Нерастворимые в бензине примеси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Плотность</w:t>
            </w:r>
          </w:p>
        </w:tc>
      </w:tr>
      <w:tr w:rsidR="00AD127A" w:rsidTr="00D767E6">
        <w:trPr>
          <w:jc w:val="center"/>
        </w:trPr>
        <w:tc>
          <w:tcPr>
            <w:tcW w:w="6487" w:type="dxa"/>
            <w:gridSpan w:val="2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Испытание гидравлических, турбинных масел: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Кинематическая вязкость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воды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кислотного числа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механических примесей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водорастворимых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кислот и щелочей</w:t>
            </w:r>
          </w:p>
        </w:tc>
      </w:tr>
      <w:tr w:rsidR="00AD127A" w:rsidTr="00D767E6">
        <w:trPr>
          <w:jc w:val="center"/>
        </w:trPr>
        <w:tc>
          <w:tcPr>
            <w:tcW w:w="6487" w:type="dxa"/>
            <w:gridSpan w:val="2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Испытание дизельного топлива: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Кинематическая вязкость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вспышки в закрытом тигле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воды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серы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водорастворимых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кислот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Механические примеси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застывания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Цетановое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число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Фракционный состав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Зольность</w:t>
            </w:r>
          </w:p>
        </w:tc>
      </w:tr>
      <w:tr w:rsidR="00AD127A" w:rsidTr="00D767E6">
        <w:trPr>
          <w:jc w:val="center"/>
        </w:trPr>
        <w:tc>
          <w:tcPr>
            <w:tcW w:w="6487" w:type="dxa"/>
            <w:gridSpan w:val="2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Испытание мазутов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Кинематическая вязкость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вспышки в закрытом тигле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воды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серы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водорастворимых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кислот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Механические примеси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Зольность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Коксуемость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Плотность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застывания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алюминия, кремния и ванадия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Pr="005014D5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потенциальный осадок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TSP)</w:t>
            </w:r>
          </w:p>
        </w:tc>
      </w:tr>
      <w:tr w:rsidR="00AD127A" w:rsidTr="00D767E6">
        <w:trPr>
          <w:jc w:val="center"/>
        </w:trPr>
        <w:tc>
          <w:tcPr>
            <w:tcW w:w="959" w:type="dxa"/>
          </w:tcPr>
          <w:p w:rsidR="00AD127A" w:rsidRDefault="00AD127A" w:rsidP="00AD127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D127A" w:rsidRPr="005014D5" w:rsidRDefault="00AD127A" w:rsidP="00D767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существующий осадок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TSE)</w:t>
            </w:r>
          </w:p>
        </w:tc>
      </w:tr>
    </w:tbl>
    <w:p w:rsidR="00AD127A" w:rsidRPr="00481C9B" w:rsidRDefault="00AD127A" w:rsidP="00AD127A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выполняемым анализам необходимо представить заключение о пригодности для дальнейшего использования. </w:t>
      </w:r>
    </w:p>
    <w:p w:rsidR="009A4215" w:rsidRDefault="009A4215" w:rsidP="009A4215">
      <w:pPr>
        <w:jc w:val="both"/>
      </w:pPr>
    </w:p>
    <w:p w:rsidR="009A4215" w:rsidRDefault="009A4215" w:rsidP="009A4215">
      <w:pPr>
        <w:jc w:val="both"/>
      </w:pPr>
    </w:p>
    <w:p w:rsidR="009A4215" w:rsidRDefault="009A4215" w:rsidP="009A4215">
      <w:pPr>
        <w:jc w:val="both"/>
      </w:pPr>
    </w:p>
    <w:p w:rsidR="009A4215" w:rsidRDefault="009A4215" w:rsidP="009A4215">
      <w:pPr>
        <w:jc w:val="both"/>
      </w:pPr>
    </w:p>
    <w:p w:rsidR="009A4215" w:rsidRDefault="009A4215" w:rsidP="009A4215">
      <w:pPr>
        <w:jc w:val="both"/>
      </w:pPr>
    </w:p>
    <w:p w:rsidR="009A4215" w:rsidRDefault="009A4215" w:rsidP="009A4215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9A4215" w:rsidRDefault="009A4215" w:rsidP="009A421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9A4215" w:rsidRDefault="009A4215" w:rsidP="009A4215">
      <w:pPr>
        <w:ind w:firstLine="567"/>
        <w:jc w:val="both"/>
      </w:pPr>
    </w:p>
    <w:p w:rsidR="009A4215" w:rsidRDefault="009A4215" w:rsidP="009A4215">
      <w:pPr>
        <w:jc w:val="both"/>
      </w:pPr>
    </w:p>
    <w:p w:rsidR="009A4215" w:rsidRDefault="009A4215" w:rsidP="009A4215">
      <w:pPr>
        <w:jc w:val="both"/>
      </w:pPr>
    </w:p>
    <w:p w:rsidR="009A4215" w:rsidRDefault="009A4215" w:rsidP="009A4215"/>
    <w:p w:rsidR="009A4215" w:rsidRDefault="009A4215" w:rsidP="009A4215"/>
    <w:p w:rsidR="00C66782" w:rsidRDefault="00C66782" w:rsidP="009A4215"/>
    <w:p w:rsidR="00C66782" w:rsidRDefault="00C66782" w:rsidP="009A4215"/>
    <w:p w:rsidR="00C66782" w:rsidRDefault="00C66782" w:rsidP="009A4215"/>
    <w:p w:rsidR="00C66782" w:rsidRDefault="00C66782" w:rsidP="009A4215"/>
    <w:p w:rsidR="009A6107" w:rsidRDefault="009A6107" w:rsidP="009A6107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Исп. </w:t>
      </w:r>
      <w:r w:rsidR="00A2723C">
        <w:rPr>
          <w:rFonts w:ascii="Arial" w:hAnsi="Arial" w:cs="Arial"/>
          <w:sz w:val="18"/>
          <w:szCs w:val="18"/>
        </w:rPr>
        <w:t>Б</w:t>
      </w:r>
      <w:r>
        <w:rPr>
          <w:rFonts w:ascii="Arial" w:hAnsi="Arial" w:cs="Arial"/>
          <w:sz w:val="18"/>
          <w:szCs w:val="18"/>
        </w:rPr>
        <w:t>.</w:t>
      </w:r>
      <w:r w:rsidR="00A2723C">
        <w:rPr>
          <w:rFonts w:ascii="Arial" w:hAnsi="Arial" w:cs="Arial"/>
          <w:sz w:val="18"/>
          <w:szCs w:val="18"/>
        </w:rPr>
        <w:t>К</w:t>
      </w:r>
      <w:r>
        <w:rPr>
          <w:rFonts w:ascii="Arial" w:hAnsi="Arial" w:cs="Arial"/>
          <w:sz w:val="18"/>
          <w:szCs w:val="18"/>
        </w:rPr>
        <w:t>.</w:t>
      </w:r>
      <w:r w:rsidR="00A2723C">
        <w:rPr>
          <w:rFonts w:ascii="Arial" w:hAnsi="Arial" w:cs="Arial"/>
          <w:sz w:val="18"/>
          <w:szCs w:val="18"/>
        </w:rPr>
        <w:t xml:space="preserve"> Коренев</w:t>
      </w:r>
      <w:r>
        <w:rPr>
          <w:rFonts w:ascii="Arial" w:hAnsi="Arial" w:cs="Arial"/>
          <w:sz w:val="18"/>
          <w:szCs w:val="18"/>
        </w:rPr>
        <w:t>.</w:t>
      </w:r>
    </w:p>
    <w:p w:rsidR="009A6107" w:rsidRDefault="009A6107" w:rsidP="009A6107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</w:t>
      </w:r>
      <w:r w:rsidR="00A2723C">
        <w:rPr>
          <w:rFonts w:ascii="Arial" w:hAnsi="Arial" w:cs="Arial"/>
          <w:sz w:val="18"/>
          <w:szCs w:val="18"/>
        </w:rPr>
        <w:t>1</w:t>
      </w:r>
    </w:p>
    <w:p w:rsidR="00EE5AEA" w:rsidRPr="00BA2B6C" w:rsidRDefault="00EE5AEA">
      <w:pPr>
        <w:spacing w:after="200" w:line="276" w:lineRule="auto"/>
        <w:rPr>
          <w:lang w:val="en-US"/>
        </w:rPr>
      </w:pPr>
    </w:p>
    <w:sectPr w:rsidR="00EE5AEA" w:rsidRPr="00BA2B6C" w:rsidSect="00EE5AEA">
      <w:pgSz w:w="11906" w:h="16838"/>
      <w:pgMar w:top="993" w:right="85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B2D" w:rsidRDefault="00FE1B2D" w:rsidP="00C66782">
      <w:r>
        <w:separator/>
      </w:r>
    </w:p>
  </w:endnote>
  <w:endnote w:type="continuationSeparator" w:id="0">
    <w:p w:rsidR="00FE1B2D" w:rsidRDefault="00FE1B2D" w:rsidP="00C66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B2D" w:rsidRDefault="00FE1B2D" w:rsidP="00C66782">
      <w:r>
        <w:separator/>
      </w:r>
    </w:p>
  </w:footnote>
  <w:footnote w:type="continuationSeparator" w:id="0">
    <w:p w:rsidR="00FE1B2D" w:rsidRDefault="00FE1B2D" w:rsidP="00C667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B00"/>
    <w:multiLevelType w:val="hybridMultilevel"/>
    <w:tmpl w:val="98F45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82AE0"/>
    <w:multiLevelType w:val="hybridMultilevel"/>
    <w:tmpl w:val="98F45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A7AC3"/>
    <w:multiLevelType w:val="hybridMultilevel"/>
    <w:tmpl w:val="98F45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802DC"/>
    <w:multiLevelType w:val="hybridMultilevel"/>
    <w:tmpl w:val="B2329F30"/>
    <w:lvl w:ilvl="0" w:tplc="058AF338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71260FB7"/>
    <w:multiLevelType w:val="hybridMultilevel"/>
    <w:tmpl w:val="98F45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4215"/>
    <w:rsid w:val="000A192E"/>
    <w:rsid w:val="000B1E73"/>
    <w:rsid w:val="000C2BA4"/>
    <w:rsid w:val="000D6C84"/>
    <w:rsid w:val="001750CB"/>
    <w:rsid w:val="001B39EB"/>
    <w:rsid w:val="00253A8F"/>
    <w:rsid w:val="00255286"/>
    <w:rsid w:val="0027645F"/>
    <w:rsid w:val="002A6F07"/>
    <w:rsid w:val="002C1060"/>
    <w:rsid w:val="00403118"/>
    <w:rsid w:val="0042190C"/>
    <w:rsid w:val="00433D0C"/>
    <w:rsid w:val="00434FEE"/>
    <w:rsid w:val="004470C0"/>
    <w:rsid w:val="004A36C1"/>
    <w:rsid w:val="00501D43"/>
    <w:rsid w:val="0051060F"/>
    <w:rsid w:val="00522FE8"/>
    <w:rsid w:val="00525985"/>
    <w:rsid w:val="00533269"/>
    <w:rsid w:val="005506CB"/>
    <w:rsid w:val="005708EA"/>
    <w:rsid w:val="005C2FFA"/>
    <w:rsid w:val="005C43FE"/>
    <w:rsid w:val="005E0886"/>
    <w:rsid w:val="0060667B"/>
    <w:rsid w:val="006864B5"/>
    <w:rsid w:val="00694956"/>
    <w:rsid w:val="00701C73"/>
    <w:rsid w:val="00710DF2"/>
    <w:rsid w:val="007604FC"/>
    <w:rsid w:val="007D3FE2"/>
    <w:rsid w:val="00855E46"/>
    <w:rsid w:val="008D5004"/>
    <w:rsid w:val="008D55FD"/>
    <w:rsid w:val="00971647"/>
    <w:rsid w:val="009A4215"/>
    <w:rsid w:val="009A6107"/>
    <w:rsid w:val="009D58AE"/>
    <w:rsid w:val="00A2723C"/>
    <w:rsid w:val="00A91A1E"/>
    <w:rsid w:val="00AA66ED"/>
    <w:rsid w:val="00AD127A"/>
    <w:rsid w:val="00AF108F"/>
    <w:rsid w:val="00BA2B6C"/>
    <w:rsid w:val="00BE3939"/>
    <w:rsid w:val="00C01A5C"/>
    <w:rsid w:val="00C1379B"/>
    <w:rsid w:val="00C22F7E"/>
    <w:rsid w:val="00C236C8"/>
    <w:rsid w:val="00C66782"/>
    <w:rsid w:val="00C8125E"/>
    <w:rsid w:val="00CA301A"/>
    <w:rsid w:val="00CF55A5"/>
    <w:rsid w:val="00D02C89"/>
    <w:rsid w:val="00D52660"/>
    <w:rsid w:val="00D7514E"/>
    <w:rsid w:val="00DA5ABD"/>
    <w:rsid w:val="00DD7C7C"/>
    <w:rsid w:val="00E07643"/>
    <w:rsid w:val="00E2752D"/>
    <w:rsid w:val="00EC3E63"/>
    <w:rsid w:val="00EC7C27"/>
    <w:rsid w:val="00EE5AEA"/>
    <w:rsid w:val="00EF4F45"/>
    <w:rsid w:val="00F12B88"/>
    <w:rsid w:val="00F6009C"/>
    <w:rsid w:val="00F824BC"/>
    <w:rsid w:val="00F8498A"/>
    <w:rsid w:val="00FC3FFB"/>
    <w:rsid w:val="00FD6750"/>
    <w:rsid w:val="00FE09BE"/>
    <w:rsid w:val="00FE1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9A4215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paragraph" w:styleId="a4">
    <w:name w:val="List Paragraph"/>
    <w:basedOn w:val="a"/>
    <w:uiPriority w:val="34"/>
    <w:qFormat/>
    <w:rsid w:val="00AD127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AD1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667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67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67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67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EE5A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18</cp:revision>
  <cp:lastPrinted>2013-11-29T04:38:00Z</cp:lastPrinted>
  <dcterms:created xsi:type="dcterms:W3CDTF">2012-11-01T09:42:00Z</dcterms:created>
  <dcterms:modified xsi:type="dcterms:W3CDTF">2013-12-18T07:45:00Z</dcterms:modified>
</cp:coreProperties>
</file>