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5D27D6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Default="00CD7EC5" w:rsidP="009208D2">
      <w:pPr>
        <w:jc w:val="center"/>
        <w:rPr>
          <w:b/>
          <w:bCs/>
          <w:sz w:val="32"/>
          <w:szCs w:val="32"/>
          <w:lang w:val="en-US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B46328" w:rsidRDefault="00B46328" w:rsidP="009208D2">
      <w:pPr>
        <w:jc w:val="center"/>
        <w:rPr>
          <w:b/>
          <w:bCs/>
          <w:sz w:val="32"/>
          <w:szCs w:val="32"/>
          <w:lang w:val="en-US"/>
        </w:rPr>
      </w:pPr>
    </w:p>
    <w:p w:rsidR="00D07267" w:rsidRDefault="00D07267" w:rsidP="00D07267">
      <w:pPr>
        <w:pStyle w:val="af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 электронной форме на право заключения договора на поставку угольного концентрата ДКОМ  для отопления ПХРО Иркутского отделения филиала «Сибирский территориальный округ» ФГУП «РосРАО» 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8C0C75" w:rsidRPr="006A1606" w:rsidRDefault="008C0C75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</w:p>
    <w:p w:rsidR="00D07267" w:rsidRPr="00D07267" w:rsidRDefault="00D07267" w:rsidP="00D07267">
      <w:pPr>
        <w:pStyle w:val="afff2"/>
        <w:numPr>
          <w:ilvl w:val="0"/>
          <w:numId w:val="46"/>
        </w:numPr>
        <w:tabs>
          <w:tab w:val="left" w:pos="142"/>
        </w:tabs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07267">
        <w:rPr>
          <w:rFonts w:ascii="Times New Roman" w:hAnsi="Times New Roman"/>
          <w:b/>
          <w:sz w:val="24"/>
          <w:szCs w:val="24"/>
        </w:rPr>
        <w:t>Предмет открытого запроса цен в электронной форме:</w:t>
      </w:r>
      <w:r w:rsidRPr="00D07267">
        <w:rPr>
          <w:rFonts w:ascii="Times New Roman" w:hAnsi="Times New Roman"/>
          <w:sz w:val="24"/>
          <w:szCs w:val="24"/>
        </w:rPr>
        <w:t xml:space="preserve"> </w:t>
      </w:r>
    </w:p>
    <w:p w:rsidR="00D07267" w:rsidRPr="00D07267" w:rsidRDefault="00D07267" w:rsidP="00D07267">
      <w:pPr>
        <w:pStyle w:val="Default"/>
        <w:tabs>
          <w:tab w:val="left" w:pos="851"/>
        </w:tabs>
        <w:spacing w:before="0"/>
        <w:ind w:left="709"/>
      </w:pPr>
      <w:r w:rsidRPr="00D07267">
        <w:t>Поставка угольного концентрата ДКОМ для отопления ПХРО Иркутского отделения филиала «Сибирский территориальный округ» ФГУП «Ро</w:t>
      </w:r>
      <w:r w:rsidRPr="00D07267">
        <w:t>с</w:t>
      </w:r>
      <w:r w:rsidRPr="00D07267">
        <w:t>РАО»       </w:t>
      </w:r>
    </w:p>
    <w:p w:rsidR="00D07267" w:rsidRPr="00D07267" w:rsidRDefault="00D07267" w:rsidP="00D07267">
      <w:pPr>
        <w:pStyle w:val="Default"/>
        <w:numPr>
          <w:ilvl w:val="0"/>
          <w:numId w:val="46"/>
        </w:numPr>
        <w:tabs>
          <w:tab w:val="left" w:pos="851"/>
        </w:tabs>
        <w:spacing w:before="0"/>
        <w:rPr>
          <w:b/>
        </w:rPr>
      </w:pPr>
      <w:r w:rsidRPr="00D07267">
        <w:rPr>
          <w:b/>
        </w:rPr>
        <w:t>Сроки п</w:t>
      </w:r>
      <w:r w:rsidRPr="00D07267">
        <w:rPr>
          <w:b/>
        </w:rPr>
        <w:t>о</w:t>
      </w:r>
      <w:r w:rsidRPr="00D07267">
        <w:rPr>
          <w:b/>
        </w:rPr>
        <w:t>ставки:</w:t>
      </w:r>
    </w:p>
    <w:p w:rsidR="00D07267" w:rsidRPr="00D07267" w:rsidRDefault="00D07267" w:rsidP="00D07267">
      <w:pPr>
        <w:pStyle w:val="afff2"/>
        <w:tabs>
          <w:tab w:val="left" w:pos="142"/>
        </w:tabs>
        <w:spacing w:before="120" w:after="120"/>
        <w:ind w:left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D07267">
        <w:rPr>
          <w:rFonts w:ascii="Times New Roman" w:hAnsi="Times New Roman"/>
          <w:bCs/>
          <w:color w:val="000000"/>
          <w:sz w:val="24"/>
          <w:szCs w:val="24"/>
        </w:rPr>
        <w:t xml:space="preserve">Дата начала поставки – с момента заключения договора, </w:t>
      </w:r>
    </w:p>
    <w:p w:rsidR="00D07267" w:rsidRPr="00D07267" w:rsidRDefault="00D07267" w:rsidP="00D07267">
      <w:pPr>
        <w:pStyle w:val="afff2"/>
        <w:tabs>
          <w:tab w:val="left" w:pos="142"/>
        </w:tabs>
        <w:spacing w:before="120" w:after="120"/>
        <w:ind w:left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D07267">
        <w:rPr>
          <w:rFonts w:ascii="Times New Roman" w:hAnsi="Times New Roman"/>
          <w:bCs/>
          <w:color w:val="000000"/>
          <w:sz w:val="24"/>
          <w:szCs w:val="24"/>
        </w:rPr>
        <w:t>Дата окончания поста</w:t>
      </w:r>
      <w:r w:rsidRPr="00D07267">
        <w:rPr>
          <w:rFonts w:ascii="Times New Roman" w:hAnsi="Times New Roman"/>
          <w:bCs/>
          <w:color w:val="000000"/>
          <w:sz w:val="24"/>
          <w:szCs w:val="24"/>
        </w:rPr>
        <w:t>в</w:t>
      </w:r>
      <w:r w:rsidRPr="00D07267">
        <w:rPr>
          <w:rFonts w:ascii="Times New Roman" w:hAnsi="Times New Roman"/>
          <w:bCs/>
          <w:color w:val="000000"/>
          <w:sz w:val="24"/>
          <w:szCs w:val="24"/>
        </w:rPr>
        <w:t>ки – до 15.09.2013 г.</w:t>
      </w:r>
    </w:p>
    <w:p w:rsidR="00D07267" w:rsidRPr="00D07267" w:rsidRDefault="00D07267" w:rsidP="00D07267">
      <w:pPr>
        <w:spacing w:before="60"/>
        <w:jc w:val="both"/>
        <w:rPr>
          <w:bCs/>
          <w:color w:val="000000"/>
          <w:lang w:val="en-US"/>
        </w:rPr>
      </w:pPr>
      <w:r w:rsidRPr="00D07267">
        <w:rPr>
          <w:bCs/>
          <w:color w:val="000000"/>
        </w:rPr>
        <w:t xml:space="preserve">График поставки: с 01.09.2013г. по 15.09.2013г. </w:t>
      </w:r>
    </w:p>
    <w:p w:rsidR="00D07267" w:rsidRPr="00D07267" w:rsidRDefault="00D07267" w:rsidP="00D07267">
      <w:pPr>
        <w:pStyle w:val="Default"/>
        <w:numPr>
          <w:ilvl w:val="0"/>
          <w:numId w:val="46"/>
        </w:numPr>
        <w:tabs>
          <w:tab w:val="left" w:pos="0"/>
        </w:tabs>
        <w:spacing w:before="0"/>
        <w:rPr>
          <w:b/>
        </w:rPr>
      </w:pPr>
      <w:r w:rsidRPr="00D07267">
        <w:rPr>
          <w:b/>
        </w:rPr>
        <w:t>Адрес п</w:t>
      </w:r>
      <w:r w:rsidRPr="00D07267">
        <w:rPr>
          <w:b/>
        </w:rPr>
        <w:t>о</w:t>
      </w:r>
      <w:r w:rsidRPr="00D07267">
        <w:rPr>
          <w:b/>
        </w:rPr>
        <w:t>ставки:</w:t>
      </w:r>
    </w:p>
    <w:p w:rsidR="00D07267" w:rsidRPr="00D07267" w:rsidRDefault="00D07267" w:rsidP="00D07267">
      <w:pPr>
        <w:pStyle w:val="afff2"/>
        <w:tabs>
          <w:tab w:val="left" w:pos="142"/>
        </w:tabs>
        <w:spacing w:before="120" w:after="120"/>
        <w:ind w:left="0"/>
        <w:jc w:val="both"/>
        <w:rPr>
          <w:rFonts w:ascii="Times New Roman" w:hAnsi="Times New Roman"/>
          <w:sz w:val="24"/>
          <w:szCs w:val="24"/>
        </w:rPr>
      </w:pPr>
      <w:r w:rsidRPr="00D07267">
        <w:rPr>
          <w:rFonts w:ascii="Times New Roman" w:hAnsi="Times New Roman"/>
          <w:sz w:val="24"/>
          <w:szCs w:val="24"/>
        </w:rPr>
        <w:t>Грузополучатель: Филиал «Сибирский территориальный округ»</w:t>
      </w:r>
    </w:p>
    <w:p w:rsidR="00D07267" w:rsidRPr="00D07267" w:rsidRDefault="00D07267" w:rsidP="00D07267">
      <w:pPr>
        <w:pStyle w:val="afff2"/>
        <w:tabs>
          <w:tab w:val="left" w:pos="142"/>
        </w:tabs>
        <w:spacing w:before="120" w:after="120"/>
        <w:ind w:left="0"/>
        <w:jc w:val="both"/>
        <w:rPr>
          <w:rFonts w:ascii="Times New Roman" w:hAnsi="Times New Roman"/>
          <w:sz w:val="24"/>
          <w:szCs w:val="24"/>
        </w:rPr>
      </w:pPr>
      <w:r w:rsidRPr="00D07267">
        <w:rPr>
          <w:rFonts w:ascii="Times New Roman" w:hAnsi="Times New Roman"/>
          <w:sz w:val="24"/>
          <w:szCs w:val="24"/>
        </w:rPr>
        <w:t xml:space="preserve"> ФГУП «Ро</w:t>
      </w:r>
      <w:r w:rsidRPr="00D07267">
        <w:rPr>
          <w:rFonts w:ascii="Times New Roman" w:hAnsi="Times New Roman"/>
          <w:sz w:val="24"/>
          <w:szCs w:val="24"/>
        </w:rPr>
        <w:t>с</w:t>
      </w:r>
      <w:r w:rsidRPr="00D07267">
        <w:rPr>
          <w:rFonts w:ascii="Times New Roman" w:hAnsi="Times New Roman"/>
          <w:sz w:val="24"/>
          <w:szCs w:val="24"/>
        </w:rPr>
        <w:t>РАО».</w:t>
      </w:r>
    </w:p>
    <w:p w:rsidR="00D07267" w:rsidRPr="00D07267" w:rsidRDefault="00D07267" w:rsidP="00D07267">
      <w:pPr>
        <w:pStyle w:val="afff2"/>
        <w:tabs>
          <w:tab w:val="left" w:pos="142"/>
        </w:tabs>
        <w:spacing w:before="120" w:after="120"/>
        <w:ind w:left="0"/>
        <w:jc w:val="both"/>
        <w:rPr>
          <w:rFonts w:ascii="Times New Roman" w:hAnsi="Times New Roman"/>
          <w:sz w:val="24"/>
          <w:szCs w:val="24"/>
        </w:rPr>
      </w:pPr>
      <w:r w:rsidRPr="00D07267">
        <w:rPr>
          <w:rFonts w:ascii="Times New Roman" w:hAnsi="Times New Roman"/>
          <w:sz w:val="24"/>
          <w:szCs w:val="24"/>
        </w:rPr>
        <w:t xml:space="preserve">Почтовый адрес: 664022 г. Иркутск ул. 6-я </w:t>
      </w:r>
      <w:proofErr w:type="gramStart"/>
      <w:r w:rsidRPr="00D07267">
        <w:rPr>
          <w:rFonts w:ascii="Times New Roman" w:hAnsi="Times New Roman"/>
          <w:sz w:val="24"/>
          <w:szCs w:val="24"/>
        </w:rPr>
        <w:t>Советская</w:t>
      </w:r>
      <w:proofErr w:type="gramEnd"/>
      <w:r w:rsidRPr="00D07267">
        <w:rPr>
          <w:rFonts w:ascii="Times New Roman" w:hAnsi="Times New Roman"/>
          <w:sz w:val="24"/>
          <w:szCs w:val="24"/>
        </w:rPr>
        <w:t>, 20.</w:t>
      </w:r>
    </w:p>
    <w:p w:rsidR="00D07267" w:rsidRPr="00D07267" w:rsidRDefault="00D07267" w:rsidP="00D07267">
      <w:pPr>
        <w:pStyle w:val="afff2"/>
        <w:tabs>
          <w:tab w:val="left" w:pos="142"/>
        </w:tabs>
        <w:ind w:left="0" w:right="-142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D07267">
        <w:rPr>
          <w:rFonts w:ascii="Times New Roman" w:hAnsi="Times New Roman"/>
          <w:bCs/>
          <w:sz w:val="24"/>
          <w:szCs w:val="24"/>
        </w:rPr>
        <w:t xml:space="preserve">Фактический адрес поставки: </w:t>
      </w:r>
      <w:r w:rsidRPr="00D07267">
        <w:rPr>
          <w:rFonts w:ascii="Times New Roman" w:hAnsi="Times New Roman"/>
          <w:bCs/>
          <w:color w:val="000000"/>
          <w:sz w:val="24"/>
          <w:szCs w:val="24"/>
        </w:rPr>
        <w:t>Иркутская обл., г</w:t>
      </w:r>
      <w:proofErr w:type="gramStart"/>
      <w:r w:rsidRPr="00D07267">
        <w:rPr>
          <w:rFonts w:ascii="Times New Roman" w:hAnsi="Times New Roman"/>
          <w:bCs/>
          <w:color w:val="000000"/>
          <w:sz w:val="24"/>
          <w:szCs w:val="24"/>
        </w:rPr>
        <w:t>.И</w:t>
      </w:r>
      <w:proofErr w:type="gramEnd"/>
      <w:r w:rsidRPr="00D07267">
        <w:rPr>
          <w:rFonts w:ascii="Times New Roman" w:hAnsi="Times New Roman"/>
          <w:bCs/>
          <w:color w:val="000000"/>
          <w:sz w:val="24"/>
          <w:szCs w:val="24"/>
        </w:rPr>
        <w:t>ркутск, ст. Военный гор</w:t>
      </w:r>
      <w:r w:rsidRPr="00D07267">
        <w:rPr>
          <w:rFonts w:ascii="Times New Roman" w:hAnsi="Times New Roman"/>
          <w:bCs/>
          <w:color w:val="000000"/>
          <w:sz w:val="24"/>
          <w:szCs w:val="24"/>
        </w:rPr>
        <w:t>о</w:t>
      </w:r>
      <w:r w:rsidRPr="00D07267">
        <w:rPr>
          <w:rFonts w:ascii="Times New Roman" w:hAnsi="Times New Roman"/>
          <w:bCs/>
          <w:color w:val="000000"/>
          <w:sz w:val="24"/>
          <w:szCs w:val="24"/>
        </w:rPr>
        <w:t>док на ж/</w:t>
      </w:r>
      <w:proofErr w:type="spellStart"/>
      <w:r w:rsidRPr="00D07267">
        <w:rPr>
          <w:rFonts w:ascii="Times New Roman" w:hAnsi="Times New Roman"/>
          <w:bCs/>
          <w:color w:val="000000"/>
          <w:sz w:val="24"/>
          <w:szCs w:val="24"/>
        </w:rPr>
        <w:t>д</w:t>
      </w:r>
      <w:proofErr w:type="spellEnd"/>
      <w:r w:rsidRPr="00D07267">
        <w:rPr>
          <w:rFonts w:ascii="Times New Roman" w:hAnsi="Times New Roman"/>
          <w:bCs/>
          <w:color w:val="000000"/>
          <w:sz w:val="24"/>
          <w:szCs w:val="24"/>
        </w:rPr>
        <w:t xml:space="preserve"> путь «Дирекции по управлению </w:t>
      </w:r>
      <w:proofErr w:type="spellStart"/>
      <w:r w:rsidRPr="00D07267">
        <w:rPr>
          <w:rFonts w:ascii="Times New Roman" w:hAnsi="Times New Roman"/>
          <w:bCs/>
          <w:color w:val="000000"/>
          <w:sz w:val="24"/>
          <w:szCs w:val="24"/>
        </w:rPr>
        <w:t>терминально-складским</w:t>
      </w:r>
      <w:proofErr w:type="spellEnd"/>
      <w:r w:rsidRPr="00D07267">
        <w:rPr>
          <w:rFonts w:ascii="Times New Roman" w:hAnsi="Times New Roman"/>
          <w:bCs/>
          <w:color w:val="000000"/>
          <w:sz w:val="24"/>
          <w:szCs w:val="24"/>
        </w:rPr>
        <w:t xml:space="preserve"> комплексом ВСЖД .</w:t>
      </w:r>
    </w:p>
    <w:p w:rsidR="00D07267" w:rsidRPr="00D07267" w:rsidRDefault="00D07267" w:rsidP="00D07267">
      <w:pPr>
        <w:pStyle w:val="afff2"/>
        <w:numPr>
          <w:ilvl w:val="0"/>
          <w:numId w:val="46"/>
        </w:numPr>
        <w:tabs>
          <w:tab w:val="left" w:pos="142"/>
        </w:tabs>
        <w:spacing w:before="120" w:after="12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D07267">
        <w:rPr>
          <w:rFonts w:ascii="Times New Roman" w:hAnsi="Times New Roman"/>
          <w:b/>
          <w:sz w:val="24"/>
          <w:szCs w:val="24"/>
        </w:rPr>
        <w:t xml:space="preserve">Предмет и объем поставляемой продукции: </w:t>
      </w:r>
    </w:p>
    <w:tbl>
      <w:tblPr>
        <w:tblW w:w="97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4"/>
        <w:gridCol w:w="2274"/>
        <w:gridCol w:w="1554"/>
      </w:tblGrid>
      <w:tr w:rsidR="00D07267" w:rsidRPr="00D07267" w:rsidTr="005D4811">
        <w:trPr>
          <w:trHeight w:val="319"/>
        </w:trPr>
        <w:tc>
          <w:tcPr>
            <w:tcW w:w="5954" w:type="dxa"/>
          </w:tcPr>
          <w:p w:rsidR="00D07267" w:rsidRPr="00D07267" w:rsidRDefault="00D07267" w:rsidP="00D07267">
            <w:pPr>
              <w:pStyle w:val="afff2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7267">
              <w:rPr>
                <w:rFonts w:ascii="Times New Roman" w:hAnsi="Times New Roman"/>
                <w:sz w:val="24"/>
                <w:szCs w:val="24"/>
              </w:rPr>
              <w:t>Предмет контракта</w:t>
            </w:r>
          </w:p>
        </w:tc>
        <w:tc>
          <w:tcPr>
            <w:tcW w:w="2274" w:type="dxa"/>
          </w:tcPr>
          <w:p w:rsidR="00D07267" w:rsidRPr="00D07267" w:rsidRDefault="00D07267" w:rsidP="00D07267">
            <w:pPr>
              <w:pStyle w:val="afff2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7267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  <w:p w:rsidR="00D07267" w:rsidRPr="00D07267" w:rsidRDefault="00D07267" w:rsidP="00D07267">
            <w:pPr>
              <w:pStyle w:val="afff2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4" w:type="dxa"/>
          </w:tcPr>
          <w:p w:rsidR="00D07267" w:rsidRPr="00D07267" w:rsidRDefault="00D07267" w:rsidP="00D07267">
            <w:pPr>
              <w:pStyle w:val="afff2"/>
              <w:tabs>
                <w:tab w:val="left" w:pos="-108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7267">
              <w:rPr>
                <w:rFonts w:ascii="Times New Roman" w:hAnsi="Times New Roman"/>
                <w:sz w:val="24"/>
                <w:szCs w:val="24"/>
              </w:rPr>
              <w:t>Ед. изм</w:t>
            </w:r>
            <w:r w:rsidRPr="00D07267">
              <w:rPr>
                <w:rFonts w:ascii="Times New Roman" w:hAnsi="Times New Roman"/>
                <w:sz w:val="24"/>
                <w:szCs w:val="24"/>
              </w:rPr>
              <w:t>е</w:t>
            </w:r>
            <w:r w:rsidRPr="00D07267">
              <w:rPr>
                <w:rFonts w:ascii="Times New Roman" w:hAnsi="Times New Roman"/>
                <w:sz w:val="24"/>
                <w:szCs w:val="24"/>
              </w:rPr>
              <w:t>рения</w:t>
            </w:r>
          </w:p>
        </w:tc>
      </w:tr>
      <w:tr w:rsidR="00D07267" w:rsidRPr="00D07267" w:rsidTr="005D4811">
        <w:tc>
          <w:tcPr>
            <w:tcW w:w="5954" w:type="dxa"/>
          </w:tcPr>
          <w:p w:rsidR="00D07267" w:rsidRPr="00D07267" w:rsidRDefault="00D07267" w:rsidP="00D07267">
            <w:pPr>
              <w:shd w:val="clear" w:color="auto" w:fill="FFFFFF"/>
              <w:ind w:left="34"/>
              <w:jc w:val="both"/>
            </w:pPr>
            <w:r w:rsidRPr="00D07267">
              <w:t>Угольный конце</w:t>
            </w:r>
            <w:r w:rsidRPr="00D07267">
              <w:t>н</w:t>
            </w:r>
            <w:r w:rsidRPr="00D07267">
              <w:t xml:space="preserve">трат ДКОМ 13-80 </w:t>
            </w:r>
          </w:p>
        </w:tc>
        <w:tc>
          <w:tcPr>
            <w:tcW w:w="2274" w:type="dxa"/>
          </w:tcPr>
          <w:p w:rsidR="00D07267" w:rsidRPr="00D07267" w:rsidRDefault="00D07267" w:rsidP="00D07267">
            <w:pPr>
              <w:pStyle w:val="afff2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7267">
              <w:rPr>
                <w:rFonts w:ascii="Times New Roman" w:hAnsi="Times New Roman"/>
                <w:sz w:val="24"/>
                <w:szCs w:val="24"/>
              </w:rPr>
              <w:t>140тн.</w:t>
            </w:r>
          </w:p>
        </w:tc>
        <w:tc>
          <w:tcPr>
            <w:tcW w:w="1554" w:type="dxa"/>
          </w:tcPr>
          <w:p w:rsidR="00D07267" w:rsidRPr="00D07267" w:rsidRDefault="00D07267" w:rsidP="00D07267">
            <w:pPr>
              <w:pStyle w:val="afff2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7267"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 w:rsidRPr="00D0726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D07267" w:rsidRPr="00D07267" w:rsidRDefault="00D07267" w:rsidP="00D07267">
      <w:pPr>
        <w:pStyle w:val="afff2"/>
        <w:tabs>
          <w:tab w:val="left" w:pos="142"/>
        </w:tabs>
        <w:ind w:left="1069"/>
        <w:jc w:val="both"/>
        <w:rPr>
          <w:rFonts w:ascii="Times New Roman" w:hAnsi="Times New Roman"/>
          <w:b/>
          <w:sz w:val="24"/>
          <w:szCs w:val="24"/>
        </w:rPr>
      </w:pPr>
    </w:p>
    <w:p w:rsidR="00D07267" w:rsidRPr="00D07267" w:rsidRDefault="00D07267" w:rsidP="00D07267">
      <w:pPr>
        <w:pStyle w:val="afff2"/>
        <w:tabs>
          <w:tab w:val="left" w:pos="142"/>
        </w:tabs>
        <w:spacing w:before="120" w:after="120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D07267">
        <w:rPr>
          <w:rFonts w:ascii="Times New Roman" w:hAnsi="Times New Roman"/>
          <w:b/>
          <w:sz w:val="24"/>
          <w:szCs w:val="24"/>
        </w:rPr>
        <w:t>Техническая характеристика: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95"/>
        <w:gridCol w:w="4252"/>
      </w:tblGrid>
      <w:tr w:rsidR="00D07267" w:rsidRPr="00D07267" w:rsidTr="005D4811">
        <w:trPr>
          <w:trHeight w:val="393"/>
        </w:trPr>
        <w:tc>
          <w:tcPr>
            <w:tcW w:w="5495" w:type="dxa"/>
            <w:vMerge w:val="restart"/>
            <w:vAlign w:val="center"/>
          </w:tcPr>
          <w:p w:rsidR="00D07267" w:rsidRPr="00D07267" w:rsidRDefault="00D07267" w:rsidP="00D07267">
            <w:pPr>
              <w:pStyle w:val="afff2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7267">
              <w:rPr>
                <w:rFonts w:ascii="Times New Roman" w:hAnsi="Times New Roman"/>
                <w:sz w:val="24"/>
                <w:szCs w:val="24"/>
              </w:rPr>
              <w:t>Марка угля</w:t>
            </w:r>
          </w:p>
        </w:tc>
        <w:tc>
          <w:tcPr>
            <w:tcW w:w="4252" w:type="dxa"/>
            <w:vMerge w:val="restart"/>
            <w:vAlign w:val="center"/>
          </w:tcPr>
          <w:p w:rsidR="00D07267" w:rsidRPr="00D07267" w:rsidRDefault="00D07267" w:rsidP="00D07267">
            <w:pPr>
              <w:pStyle w:val="afff2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7267">
              <w:rPr>
                <w:rFonts w:ascii="Times New Roman" w:hAnsi="Times New Roman"/>
                <w:sz w:val="24"/>
                <w:szCs w:val="24"/>
              </w:rPr>
              <w:t>ДКОМ 13-80</w:t>
            </w:r>
          </w:p>
        </w:tc>
      </w:tr>
      <w:tr w:rsidR="00D07267" w:rsidRPr="00D07267" w:rsidTr="005D4811">
        <w:trPr>
          <w:trHeight w:val="393"/>
        </w:trPr>
        <w:tc>
          <w:tcPr>
            <w:tcW w:w="5495" w:type="dxa"/>
            <w:vMerge/>
            <w:vAlign w:val="center"/>
          </w:tcPr>
          <w:p w:rsidR="00D07267" w:rsidRPr="00D07267" w:rsidRDefault="00D07267" w:rsidP="00D07267">
            <w:pPr>
              <w:pStyle w:val="afff2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vAlign w:val="center"/>
          </w:tcPr>
          <w:p w:rsidR="00D07267" w:rsidRPr="00D07267" w:rsidRDefault="00D07267" w:rsidP="00D07267">
            <w:pPr>
              <w:pStyle w:val="afff2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7267" w:rsidRPr="00D07267" w:rsidTr="005D4811">
        <w:tc>
          <w:tcPr>
            <w:tcW w:w="5495" w:type="dxa"/>
            <w:vAlign w:val="center"/>
          </w:tcPr>
          <w:p w:rsidR="00D07267" w:rsidRPr="00D07267" w:rsidRDefault="00D07267" w:rsidP="00D07267">
            <w:pPr>
              <w:pStyle w:val="afff2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7267">
              <w:rPr>
                <w:rFonts w:ascii="Times New Roman" w:hAnsi="Times New Roman"/>
                <w:sz w:val="24"/>
                <w:szCs w:val="24"/>
              </w:rPr>
              <w:t xml:space="preserve">Крупность класса </w:t>
            </w:r>
            <w:r w:rsidRPr="00D07267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proofErr w:type="gramStart"/>
            <w:r w:rsidRPr="00D07267">
              <w:rPr>
                <w:rFonts w:ascii="Times New Roman" w:hAnsi="Times New Roman"/>
                <w:b/>
                <w:sz w:val="24"/>
                <w:szCs w:val="24"/>
              </w:rPr>
              <w:t>мм</w:t>
            </w:r>
            <w:proofErr w:type="gramEnd"/>
            <w:r w:rsidRPr="00D07267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4252" w:type="dxa"/>
            <w:vAlign w:val="center"/>
          </w:tcPr>
          <w:p w:rsidR="00D07267" w:rsidRPr="00D07267" w:rsidRDefault="00D07267" w:rsidP="00D07267">
            <w:pPr>
              <w:pStyle w:val="afff2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7267">
              <w:rPr>
                <w:rFonts w:ascii="Times New Roman" w:hAnsi="Times New Roman"/>
                <w:sz w:val="24"/>
                <w:szCs w:val="24"/>
              </w:rPr>
              <w:t>Д концентрат 13 мм и б</w:t>
            </w:r>
            <w:r w:rsidRPr="00D07267">
              <w:rPr>
                <w:rFonts w:ascii="Times New Roman" w:hAnsi="Times New Roman"/>
                <w:sz w:val="24"/>
                <w:szCs w:val="24"/>
              </w:rPr>
              <w:t>о</w:t>
            </w:r>
            <w:r w:rsidRPr="00D07267">
              <w:rPr>
                <w:rFonts w:ascii="Times New Roman" w:hAnsi="Times New Roman"/>
                <w:sz w:val="24"/>
                <w:szCs w:val="24"/>
              </w:rPr>
              <w:t>лее</w:t>
            </w:r>
          </w:p>
        </w:tc>
      </w:tr>
      <w:tr w:rsidR="00D07267" w:rsidRPr="00D07267" w:rsidTr="005D4811">
        <w:tc>
          <w:tcPr>
            <w:tcW w:w="5495" w:type="dxa"/>
            <w:vAlign w:val="center"/>
          </w:tcPr>
          <w:p w:rsidR="00D07267" w:rsidRPr="00D07267" w:rsidRDefault="00D07267" w:rsidP="00D07267">
            <w:pPr>
              <w:pStyle w:val="afff2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7267">
              <w:rPr>
                <w:rFonts w:ascii="Times New Roman" w:hAnsi="Times New Roman"/>
                <w:sz w:val="24"/>
                <w:szCs w:val="24"/>
              </w:rPr>
              <w:t>Массовая доля влаги в рабочем состоянии то</w:t>
            </w:r>
            <w:r w:rsidRPr="00D07267">
              <w:rPr>
                <w:rFonts w:ascii="Times New Roman" w:hAnsi="Times New Roman"/>
                <w:sz w:val="24"/>
                <w:szCs w:val="24"/>
              </w:rPr>
              <w:t>п</w:t>
            </w:r>
            <w:r w:rsidRPr="00D07267">
              <w:rPr>
                <w:rFonts w:ascii="Times New Roman" w:hAnsi="Times New Roman"/>
                <w:sz w:val="24"/>
                <w:szCs w:val="24"/>
              </w:rPr>
              <w:t xml:space="preserve">лива </w:t>
            </w:r>
            <w:r w:rsidRPr="00D07267">
              <w:rPr>
                <w:rFonts w:ascii="Times New Roman" w:hAnsi="Times New Roman"/>
                <w:b/>
                <w:sz w:val="24"/>
                <w:szCs w:val="24"/>
              </w:rPr>
              <w:t>(W</w:t>
            </w:r>
            <w:proofErr w:type="spellStart"/>
            <w:r w:rsidRPr="00D07267">
              <w:rPr>
                <w:rFonts w:ascii="Times New Roman" w:hAnsi="Times New Roman"/>
                <w:b/>
                <w:sz w:val="24"/>
                <w:szCs w:val="24"/>
                <w:vertAlign w:val="superscript"/>
                <w:lang w:val="en-US"/>
              </w:rPr>
              <w:t>r</w:t>
            </w:r>
            <w:r w:rsidRPr="00D0726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t</w:t>
            </w:r>
            <w:proofErr w:type="spellEnd"/>
            <w:r w:rsidRPr="00D07267">
              <w:rPr>
                <w:rFonts w:ascii="Times New Roman" w:hAnsi="Times New Roman"/>
                <w:b/>
                <w:sz w:val="24"/>
                <w:szCs w:val="24"/>
              </w:rPr>
              <w:t>, %):</w:t>
            </w:r>
          </w:p>
        </w:tc>
        <w:tc>
          <w:tcPr>
            <w:tcW w:w="4252" w:type="dxa"/>
            <w:vAlign w:val="center"/>
          </w:tcPr>
          <w:p w:rsidR="00D07267" w:rsidRPr="00D07267" w:rsidRDefault="00D07267" w:rsidP="00D07267">
            <w:pPr>
              <w:pStyle w:val="afff2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7267">
              <w:rPr>
                <w:rFonts w:ascii="Times New Roman" w:hAnsi="Times New Roman"/>
                <w:sz w:val="24"/>
                <w:szCs w:val="24"/>
              </w:rPr>
              <w:t>не более 13</w:t>
            </w:r>
          </w:p>
        </w:tc>
      </w:tr>
      <w:tr w:rsidR="00D07267" w:rsidRPr="00D07267" w:rsidTr="005D4811">
        <w:tc>
          <w:tcPr>
            <w:tcW w:w="5495" w:type="dxa"/>
            <w:vAlign w:val="center"/>
          </w:tcPr>
          <w:p w:rsidR="00D07267" w:rsidRPr="00D07267" w:rsidRDefault="00D07267" w:rsidP="00D07267">
            <w:pPr>
              <w:pStyle w:val="afff2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7267">
              <w:rPr>
                <w:rFonts w:ascii="Times New Roman" w:hAnsi="Times New Roman"/>
                <w:sz w:val="24"/>
                <w:szCs w:val="24"/>
              </w:rPr>
              <w:t xml:space="preserve">Зольность угля в сухом состоянии </w:t>
            </w:r>
            <w:r w:rsidRPr="00D07267">
              <w:rPr>
                <w:rFonts w:ascii="Times New Roman" w:hAnsi="Times New Roman"/>
                <w:b/>
                <w:sz w:val="24"/>
                <w:szCs w:val="24"/>
              </w:rPr>
              <w:t>(A</w:t>
            </w:r>
            <w:r w:rsidRPr="00D07267">
              <w:rPr>
                <w:rFonts w:ascii="Times New Roman" w:hAnsi="Times New Roman"/>
                <w:b/>
                <w:sz w:val="24"/>
                <w:szCs w:val="24"/>
                <w:vertAlign w:val="superscript"/>
                <w:lang w:val="en-US"/>
              </w:rPr>
              <w:t>d</w:t>
            </w:r>
            <w:r w:rsidRPr="00D07267">
              <w:rPr>
                <w:rFonts w:ascii="Times New Roman" w:hAnsi="Times New Roman"/>
                <w:b/>
                <w:sz w:val="24"/>
                <w:szCs w:val="24"/>
              </w:rPr>
              <w:t>, %):</w:t>
            </w:r>
          </w:p>
        </w:tc>
        <w:tc>
          <w:tcPr>
            <w:tcW w:w="4252" w:type="dxa"/>
            <w:vAlign w:val="center"/>
          </w:tcPr>
          <w:p w:rsidR="00D07267" w:rsidRPr="00D07267" w:rsidRDefault="00D07267" w:rsidP="00D07267">
            <w:pPr>
              <w:pStyle w:val="afff2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7267">
              <w:rPr>
                <w:rFonts w:ascii="Times New Roman" w:hAnsi="Times New Roman"/>
                <w:sz w:val="24"/>
                <w:szCs w:val="24"/>
              </w:rPr>
              <w:t xml:space="preserve"> не более 21</w:t>
            </w:r>
          </w:p>
        </w:tc>
      </w:tr>
      <w:tr w:rsidR="00D07267" w:rsidRPr="00D07267" w:rsidTr="005D4811">
        <w:trPr>
          <w:trHeight w:val="421"/>
        </w:trPr>
        <w:tc>
          <w:tcPr>
            <w:tcW w:w="5495" w:type="dxa"/>
          </w:tcPr>
          <w:p w:rsidR="00D07267" w:rsidRPr="00D07267" w:rsidRDefault="00D07267" w:rsidP="00D07267">
            <w:pPr>
              <w:pStyle w:val="afff2"/>
              <w:tabs>
                <w:tab w:val="left" w:pos="142"/>
              </w:tabs>
              <w:ind w:left="0" w:right="-39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7267">
              <w:rPr>
                <w:rFonts w:ascii="Times New Roman" w:hAnsi="Times New Roman"/>
                <w:sz w:val="24"/>
                <w:szCs w:val="24"/>
              </w:rPr>
              <w:t xml:space="preserve">Теплота сгорания, </w:t>
            </w:r>
            <w:proofErr w:type="spellStart"/>
            <w:r w:rsidRPr="00D07267">
              <w:rPr>
                <w:rFonts w:ascii="Times New Roman" w:hAnsi="Times New Roman"/>
                <w:sz w:val="24"/>
                <w:szCs w:val="24"/>
              </w:rPr>
              <w:t>кКал</w:t>
            </w:r>
            <w:proofErr w:type="spellEnd"/>
            <w:r w:rsidRPr="00D07267">
              <w:rPr>
                <w:rFonts w:ascii="Times New Roman" w:hAnsi="Times New Roman"/>
                <w:sz w:val="24"/>
                <w:szCs w:val="24"/>
              </w:rPr>
              <w:t xml:space="preserve">/кг (низшая, </w:t>
            </w:r>
            <w:r w:rsidRPr="00D07267">
              <w:rPr>
                <w:rFonts w:ascii="Times New Roman" w:hAnsi="Times New Roman"/>
                <w:b/>
                <w:sz w:val="24"/>
                <w:szCs w:val="24"/>
              </w:rPr>
              <w:t>Q</w:t>
            </w:r>
            <w:r w:rsidRPr="00D07267">
              <w:rPr>
                <w:rFonts w:ascii="Times New Roman" w:hAnsi="Times New Roman"/>
                <w:b/>
                <w:sz w:val="24"/>
                <w:szCs w:val="24"/>
                <w:vertAlign w:val="superscript"/>
                <w:lang w:val="en-US"/>
              </w:rPr>
              <w:t>r</w:t>
            </w:r>
            <w:r w:rsidRPr="00D07267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 xml:space="preserve"> </w:t>
            </w:r>
            <w:r w:rsidRPr="00D07267">
              <w:rPr>
                <w:rFonts w:ascii="Times New Roman" w:hAnsi="Times New Roman"/>
                <w:b/>
                <w:sz w:val="24"/>
                <w:szCs w:val="24"/>
                <w:vertAlign w:val="subscript"/>
                <w:lang w:val="en-US"/>
              </w:rPr>
              <w:t>t</w:t>
            </w:r>
            <w:r w:rsidRPr="00D07267">
              <w:rPr>
                <w:rFonts w:ascii="Times New Roman" w:hAnsi="Times New Roman"/>
                <w:b/>
                <w:sz w:val="24"/>
                <w:szCs w:val="24"/>
                <w:vertAlign w:val="subscript"/>
              </w:rPr>
              <w:t xml:space="preserve"> </w:t>
            </w:r>
            <w:r w:rsidRPr="00D07267">
              <w:rPr>
                <w:rFonts w:ascii="Times New Roman" w:hAnsi="Times New Roman"/>
                <w:b/>
                <w:sz w:val="24"/>
                <w:szCs w:val="24"/>
              </w:rPr>
              <w:t>,%)</w:t>
            </w:r>
          </w:p>
        </w:tc>
        <w:tc>
          <w:tcPr>
            <w:tcW w:w="4252" w:type="dxa"/>
          </w:tcPr>
          <w:p w:rsidR="00D07267" w:rsidRPr="00D07267" w:rsidRDefault="00D07267" w:rsidP="00D07267">
            <w:pPr>
              <w:pStyle w:val="afff2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7267">
              <w:rPr>
                <w:rFonts w:ascii="Times New Roman" w:hAnsi="Times New Roman"/>
                <w:sz w:val="24"/>
                <w:szCs w:val="24"/>
              </w:rPr>
              <w:t xml:space="preserve">                  не ниже 5350</w:t>
            </w:r>
          </w:p>
        </w:tc>
      </w:tr>
      <w:tr w:rsidR="00D07267" w:rsidRPr="00D07267" w:rsidTr="005D4811">
        <w:trPr>
          <w:trHeight w:val="398"/>
        </w:trPr>
        <w:tc>
          <w:tcPr>
            <w:tcW w:w="5495" w:type="dxa"/>
            <w:vAlign w:val="center"/>
          </w:tcPr>
          <w:p w:rsidR="00D07267" w:rsidRPr="00D07267" w:rsidRDefault="00D07267" w:rsidP="00D07267">
            <w:pPr>
              <w:pStyle w:val="affff8"/>
              <w:jc w:val="both"/>
            </w:pPr>
            <w:r w:rsidRPr="00D07267">
              <w:t>Выход летучих веществ</w:t>
            </w:r>
            <w:proofErr w:type="gramStart"/>
            <w:r w:rsidRPr="00D07267">
              <w:t xml:space="preserve"> </w:t>
            </w:r>
            <w:r w:rsidRPr="00D07267">
              <w:rPr>
                <w:b/>
              </w:rPr>
              <w:t>(%)</w:t>
            </w:r>
            <w:proofErr w:type="gramEnd"/>
          </w:p>
        </w:tc>
        <w:tc>
          <w:tcPr>
            <w:tcW w:w="4252" w:type="dxa"/>
            <w:vAlign w:val="center"/>
          </w:tcPr>
          <w:p w:rsidR="00D07267" w:rsidRPr="00D07267" w:rsidRDefault="00D07267" w:rsidP="00D07267">
            <w:pPr>
              <w:pStyle w:val="affff8"/>
              <w:jc w:val="both"/>
            </w:pPr>
            <w:r w:rsidRPr="00D07267">
              <w:rPr>
                <w:lang w:val="en-US"/>
              </w:rPr>
              <w:t xml:space="preserve">      </w:t>
            </w:r>
            <w:r w:rsidRPr="00D07267">
              <w:t>не более 47,5</w:t>
            </w:r>
          </w:p>
          <w:p w:rsidR="00D07267" w:rsidRPr="00D07267" w:rsidRDefault="00D07267" w:rsidP="00D07267">
            <w:pPr>
              <w:pStyle w:val="afff2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0726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D07267" w:rsidRPr="00D07267" w:rsidTr="005D4811">
        <w:trPr>
          <w:trHeight w:val="398"/>
        </w:trPr>
        <w:tc>
          <w:tcPr>
            <w:tcW w:w="5495" w:type="dxa"/>
            <w:vAlign w:val="center"/>
          </w:tcPr>
          <w:p w:rsidR="00D07267" w:rsidRPr="00D07267" w:rsidRDefault="00D07267" w:rsidP="00D07267">
            <w:pPr>
              <w:pStyle w:val="affff8"/>
              <w:jc w:val="both"/>
              <w:rPr>
                <w:b/>
              </w:rPr>
            </w:pPr>
            <w:r w:rsidRPr="00D07267">
              <w:t>Сера средняя</w:t>
            </w:r>
            <w:proofErr w:type="gramStart"/>
            <w:r w:rsidRPr="00D07267">
              <w:t xml:space="preserve"> </w:t>
            </w:r>
            <w:r w:rsidRPr="00D07267">
              <w:rPr>
                <w:b/>
              </w:rPr>
              <w:t>(%)</w:t>
            </w:r>
            <w:proofErr w:type="gramEnd"/>
          </w:p>
          <w:p w:rsidR="00D07267" w:rsidRPr="00D07267" w:rsidRDefault="00D07267" w:rsidP="00D07267">
            <w:pPr>
              <w:pStyle w:val="afff2"/>
              <w:tabs>
                <w:tab w:val="left" w:pos="-108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D07267" w:rsidRPr="00D07267" w:rsidRDefault="00D07267" w:rsidP="00D07267">
            <w:pPr>
              <w:pStyle w:val="afff2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726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</w:t>
            </w:r>
            <w:r w:rsidRPr="00D07267">
              <w:rPr>
                <w:rFonts w:ascii="Times New Roman" w:hAnsi="Times New Roman"/>
                <w:sz w:val="24"/>
                <w:szCs w:val="24"/>
              </w:rPr>
              <w:t>не более 1,85</w:t>
            </w:r>
          </w:p>
        </w:tc>
      </w:tr>
    </w:tbl>
    <w:p w:rsidR="00D07267" w:rsidRPr="00D07267" w:rsidRDefault="00D07267" w:rsidP="00D07267">
      <w:pPr>
        <w:pStyle w:val="afff2"/>
        <w:tabs>
          <w:tab w:val="left" w:pos="142"/>
        </w:tabs>
        <w:jc w:val="both"/>
        <w:rPr>
          <w:rFonts w:ascii="Times New Roman" w:hAnsi="Times New Roman"/>
          <w:b/>
          <w:sz w:val="24"/>
          <w:szCs w:val="24"/>
        </w:rPr>
      </w:pPr>
      <w:r w:rsidRPr="00D07267">
        <w:rPr>
          <w:rFonts w:ascii="Times New Roman" w:hAnsi="Times New Roman"/>
          <w:b/>
          <w:sz w:val="24"/>
          <w:szCs w:val="24"/>
        </w:rPr>
        <w:t>*Допускается поставка угля, аналога концентрата, соответствующего вышеуказанным техническим характеристикам.</w:t>
      </w:r>
    </w:p>
    <w:p w:rsidR="00D07267" w:rsidRPr="00D07267" w:rsidRDefault="00D07267" w:rsidP="00D07267">
      <w:pPr>
        <w:pStyle w:val="afff2"/>
        <w:tabs>
          <w:tab w:val="left" w:pos="-142"/>
        </w:tabs>
        <w:spacing w:before="120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D07267">
        <w:rPr>
          <w:rFonts w:ascii="Times New Roman" w:hAnsi="Times New Roman"/>
          <w:b/>
          <w:sz w:val="24"/>
          <w:szCs w:val="24"/>
        </w:rPr>
        <w:t>5. Требования к качеству:</w:t>
      </w:r>
    </w:p>
    <w:p w:rsidR="00D07267" w:rsidRPr="00D07267" w:rsidRDefault="00D07267" w:rsidP="00D07267">
      <w:pPr>
        <w:pStyle w:val="affff8"/>
        <w:ind w:firstLine="567"/>
        <w:jc w:val="both"/>
        <w:rPr>
          <w:bCs/>
        </w:rPr>
      </w:pPr>
      <w:r w:rsidRPr="00D07267">
        <w:rPr>
          <w:bCs/>
        </w:rPr>
        <w:t xml:space="preserve">Качество угля должно соответствовать требованиям ГОСТ </w:t>
      </w:r>
      <w:proofErr w:type="gramStart"/>
      <w:r w:rsidRPr="00D07267">
        <w:rPr>
          <w:bCs/>
        </w:rPr>
        <w:t>Р</w:t>
      </w:r>
      <w:proofErr w:type="gramEnd"/>
      <w:r w:rsidRPr="00D07267">
        <w:rPr>
          <w:bCs/>
        </w:rPr>
        <w:t xml:space="preserve"> 51971 - 2002 и</w:t>
      </w:r>
      <w:r w:rsidRPr="00D07267">
        <w:rPr>
          <w:bCs/>
          <w:color w:val="FF0000"/>
        </w:rPr>
        <w:t xml:space="preserve"> </w:t>
      </w:r>
      <w:r w:rsidRPr="00D07267">
        <w:rPr>
          <w:bCs/>
        </w:rPr>
        <w:t>подтверждаться сертификатом, удостоверением качества, заполненным лабор</w:t>
      </w:r>
      <w:r w:rsidRPr="00D07267">
        <w:rPr>
          <w:bCs/>
        </w:rPr>
        <w:t>а</w:t>
      </w:r>
      <w:r w:rsidRPr="00D07267">
        <w:rPr>
          <w:bCs/>
        </w:rPr>
        <w:t xml:space="preserve">торией производителя угля при поставке товара. </w:t>
      </w:r>
    </w:p>
    <w:p w:rsidR="00D07267" w:rsidRPr="00D07267" w:rsidRDefault="00D07267" w:rsidP="00D07267">
      <w:pPr>
        <w:pStyle w:val="affff8"/>
        <w:jc w:val="both"/>
        <w:rPr>
          <w:bCs/>
        </w:rPr>
      </w:pPr>
      <w:r w:rsidRPr="00D07267">
        <w:rPr>
          <w:bCs/>
        </w:rPr>
        <w:t>Подтверждающие документы  предоставляется с каждой па</w:t>
      </w:r>
      <w:r w:rsidRPr="00D07267">
        <w:rPr>
          <w:bCs/>
        </w:rPr>
        <w:t>р</w:t>
      </w:r>
      <w:r w:rsidRPr="00D07267">
        <w:rPr>
          <w:bCs/>
        </w:rPr>
        <w:t xml:space="preserve">тией товара. </w:t>
      </w:r>
    </w:p>
    <w:p w:rsidR="00D07267" w:rsidRPr="00D07267" w:rsidRDefault="00D07267" w:rsidP="00D07267">
      <w:pPr>
        <w:pStyle w:val="affff8"/>
        <w:jc w:val="both"/>
        <w:rPr>
          <w:bCs/>
        </w:rPr>
      </w:pPr>
      <w:r w:rsidRPr="00D07267">
        <w:rPr>
          <w:bCs/>
        </w:rPr>
        <w:lastRenderedPageBreak/>
        <w:t>Общие требования пожарной безопасности - по ГОСТ 12.1.004.</w:t>
      </w:r>
    </w:p>
    <w:p w:rsidR="00D07267" w:rsidRPr="00D07267" w:rsidRDefault="00D07267" w:rsidP="00D07267">
      <w:pPr>
        <w:pStyle w:val="afff2"/>
        <w:tabs>
          <w:tab w:val="left" w:pos="142"/>
        </w:tabs>
        <w:ind w:left="0"/>
        <w:jc w:val="both"/>
        <w:rPr>
          <w:rFonts w:ascii="Times New Roman" w:hAnsi="Times New Roman"/>
          <w:sz w:val="24"/>
          <w:szCs w:val="24"/>
        </w:rPr>
      </w:pPr>
    </w:p>
    <w:p w:rsidR="00D07267" w:rsidRPr="00D07267" w:rsidRDefault="00D07267" w:rsidP="00D07267">
      <w:pPr>
        <w:pStyle w:val="afff2"/>
        <w:tabs>
          <w:tab w:val="left" w:pos="0"/>
        </w:tabs>
        <w:jc w:val="both"/>
        <w:rPr>
          <w:rFonts w:ascii="Times New Roman" w:hAnsi="Times New Roman"/>
          <w:sz w:val="24"/>
          <w:szCs w:val="24"/>
        </w:rPr>
      </w:pPr>
      <w:r w:rsidRPr="00D07267">
        <w:rPr>
          <w:rFonts w:ascii="Times New Roman" w:hAnsi="Times New Roman"/>
          <w:b/>
          <w:sz w:val="24"/>
          <w:szCs w:val="24"/>
        </w:rPr>
        <w:t>6. Сроки и условия оплаты:</w:t>
      </w:r>
    </w:p>
    <w:p w:rsidR="00D07267" w:rsidRPr="00D07267" w:rsidRDefault="00D07267" w:rsidP="00D07267">
      <w:pPr>
        <w:pStyle w:val="afff2"/>
        <w:tabs>
          <w:tab w:val="left" w:pos="374"/>
        </w:tabs>
        <w:spacing w:after="120"/>
        <w:ind w:left="0"/>
        <w:jc w:val="both"/>
        <w:rPr>
          <w:rFonts w:ascii="Times New Roman" w:hAnsi="Times New Roman"/>
          <w:iCs/>
          <w:sz w:val="24"/>
          <w:szCs w:val="24"/>
        </w:rPr>
      </w:pPr>
      <w:r w:rsidRPr="00D07267">
        <w:rPr>
          <w:rFonts w:ascii="Times New Roman" w:hAnsi="Times New Roman"/>
          <w:iCs/>
          <w:sz w:val="24"/>
          <w:szCs w:val="24"/>
        </w:rPr>
        <w:t>Стоимость заявленной продукции с заданными техническими  характеристиками с учетом расходов на транспортировку по железной дороге до станции Военный городок ВСЖД, страхование, уплату  таможенных пошлин, налогов, сборов и других обязательных платежей, включая НДС.</w:t>
      </w:r>
    </w:p>
    <w:p w:rsidR="00D07267" w:rsidRPr="00D07267" w:rsidRDefault="00D07267" w:rsidP="00D07267">
      <w:pPr>
        <w:pStyle w:val="afff2"/>
        <w:tabs>
          <w:tab w:val="left" w:pos="374"/>
        </w:tabs>
        <w:spacing w:after="120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D07267">
        <w:rPr>
          <w:rFonts w:ascii="Times New Roman" w:hAnsi="Times New Roman"/>
          <w:bCs/>
          <w:sz w:val="24"/>
          <w:szCs w:val="24"/>
        </w:rPr>
        <w:t>О</w:t>
      </w:r>
      <w:r w:rsidRPr="00D07267">
        <w:rPr>
          <w:rFonts w:ascii="Times New Roman" w:hAnsi="Times New Roman"/>
          <w:bCs/>
          <w:iCs/>
          <w:sz w:val="24"/>
          <w:szCs w:val="24"/>
        </w:rPr>
        <w:t>плата производится на расчетный счет поставщика по факту поставки проду</w:t>
      </w:r>
      <w:r w:rsidRPr="00D07267">
        <w:rPr>
          <w:rFonts w:ascii="Times New Roman" w:hAnsi="Times New Roman"/>
          <w:bCs/>
          <w:iCs/>
          <w:sz w:val="24"/>
          <w:szCs w:val="24"/>
        </w:rPr>
        <w:t>к</w:t>
      </w:r>
      <w:r w:rsidRPr="00D07267">
        <w:rPr>
          <w:rFonts w:ascii="Times New Roman" w:hAnsi="Times New Roman"/>
          <w:bCs/>
          <w:iCs/>
          <w:sz w:val="24"/>
          <w:szCs w:val="24"/>
        </w:rPr>
        <w:t>ции в течение 10 банковских дней с момента предъявления счета, счетов-фактур и товарных накладных, подписанных Поставщиком и Пол</w:t>
      </w:r>
      <w:r w:rsidRPr="00D07267">
        <w:rPr>
          <w:rFonts w:ascii="Times New Roman" w:hAnsi="Times New Roman"/>
          <w:bCs/>
          <w:iCs/>
          <w:sz w:val="24"/>
          <w:szCs w:val="24"/>
        </w:rPr>
        <w:t>у</w:t>
      </w:r>
      <w:r w:rsidRPr="00D07267">
        <w:rPr>
          <w:rFonts w:ascii="Times New Roman" w:hAnsi="Times New Roman"/>
          <w:bCs/>
          <w:iCs/>
          <w:sz w:val="24"/>
          <w:szCs w:val="24"/>
        </w:rPr>
        <w:t>чателем</w:t>
      </w:r>
      <w:r w:rsidRPr="00D07267">
        <w:rPr>
          <w:rFonts w:ascii="Times New Roman" w:hAnsi="Times New Roman"/>
          <w:i/>
          <w:sz w:val="24"/>
          <w:szCs w:val="24"/>
        </w:rPr>
        <w:t>.</w:t>
      </w:r>
      <w:r w:rsidRPr="00D07267">
        <w:rPr>
          <w:rFonts w:ascii="Times New Roman" w:hAnsi="Times New Roman"/>
          <w:bCs/>
          <w:sz w:val="24"/>
          <w:szCs w:val="24"/>
        </w:rPr>
        <w:t xml:space="preserve"> </w:t>
      </w:r>
    </w:p>
    <w:p w:rsidR="00ED4548" w:rsidRPr="00863DF9" w:rsidRDefault="00ED4548" w:rsidP="00863DF9">
      <w:pPr>
        <w:jc w:val="center"/>
      </w:pPr>
    </w:p>
    <w:sectPr w:rsidR="00ED4548" w:rsidRPr="00863DF9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5D27D6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D07267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D07267" w:rsidRPr="00D07267" w:rsidRDefault="00D07267" w:rsidP="00D07267">
    <w:pPr>
      <w:pStyle w:val="af3"/>
      <w:spacing w:before="0" w:beforeAutospacing="0" w:after="0" w:afterAutospacing="0"/>
      <w:jc w:val="center"/>
      <w:rPr>
        <w:sz w:val="16"/>
        <w:szCs w:val="16"/>
      </w:rPr>
    </w:pPr>
    <w:r w:rsidRPr="00D07267">
      <w:rPr>
        <w:sz w:val="16"/>
        <w:szCs w:val="16"/>
      </w:rPr>
      <w:t>Открытый запрос цен в электронной форме на право заключения договора на поставку угольного концентрата ДКОМ  для отопления ПХРО Иркутского отделения филиала «Сибирский территориальный округ» ФГУП «РосРАО» </w:t>
    </w:r>
  </w:p>
  <w:p w:rsidR="006C28AD" w:rsidRPr="00B46328" w:rsidRDefault="006C28AD" w:rsidP="00D07267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7">
    <w:nsid w:val="065D42E0"/>
    <w:multiLevelType w:val="hybridMultilevel"/>
    <w:tmpl w:val="33B88FD0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0B05CDB"/>
    <w:multiLevelType w:val="hybridMultilevel"/>
    <w:tmpl w:val="7EDC61E4"/>
    <w:lvl w:ilvl="0" w:tplc="50B6E45C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9">
    <w:nsid w:val="1B7E5D64"/>
    <w:multiLevelType w:val="multilevel"/>
    <w:tmpl w:val="287A518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1DB8545F"/>
    <w:multiLevelType w:val="hybridMultilevel"/>
    <w:tmpl w:val="2E608DD8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2E26CE5"/>
    <w:multiLevelType w:val="hybridMultilevel"/>
    <w:tmpl w:val="B41C21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-180"/>
        </w:tabs>
      </w:pPr>
    </w:lvl>
    <w:lvl w:ilvl="2" w:tplc="225A2420">
      <w:numFmt w:val="none"/>
      <w:lvlText w:val=""/>
      <w:lvlJc w:val="left"/>
      <w:pPr>
        <w:tabs>
          <w:tab w:val="num" w:pos="-180"/>
        </w:tabs>
      </w:pPr>
    </w:lvl>
    <w:lvl w:ilvl="3" w:tplc="25D84CC8">
      <w:numFmt w:val="none"/>
      <w:lvlText w:val=""/>
      <w:lvlJc w:val="left"/>
      <w:pPr>
        <w:tabs>
          <w:tab w:val="num" w:pos="-180"/>
        </w:tabs>
      </w:pPr>
    </w:lvl>
    <w:lvl w:ilvl="4" w:tplc="EA0454EA">
      <w:numFmt w:val="none"/>
      <w:lvlText w:val=""/>
      <w:lvlJc w:val="left"/>
      <w:pPr>
        <w:tabs>
          <w:tab w:val="num" w:pos="-180"/>
        </w:tabs>
      </w:pPr>
    </w:lvl>
    <w:lvl w:ilvl="5" w:tplc="0A7204C4">
      <w:numFmt w:val="none"/>
      <w:lvlText w:val=""/>
      <w:lvlJc w:val="left"/>
      <w:pPr>
        <w:tabs>
          <w:tab w:val="num" w:pos="-180"/>
        </w:tabs>
      </w:pPr>
    </w:lvl>
    <w:lvl w:ilvl="6" w:tplc="51DCC4B8">
      <w:numFmt w:val="none"/>
      <w:lvlText w:val=""/>
      <w:lvlJc w:val="left"/>
      <w:pPr>
        <w:tabs>
          <w:tab w:val="num" w:pos="-180"/>
        </w:tabs>
      </w:pPr>
    </w:lvl>
    <w:lvl w:ilvl="7" w:tplc="782CBFBC">
      <w:numFmt w:val="none"/>
      <w:lvlText w:val=""/>
      <w:lvlJc w:val="left"/>
      <w:pPr>
        <w:tabs>
          <w:tab w:val="num" w:pos="-180"/>
        </w:tabs>
      </w:pPr>
    </w:lvl>
    <w:lvl w:ilvl="8" w:tplc="198EC658">
      <w:numFmt w:val="none"/>
      <w:lvlText w:val=""/>
      <w:lvlJc w:val="left"/>
      <w:pPr>
        <w:tabs>
          <w:tab w:val="num" w:pos="-180"/>
        </w:tabs>
      </w:p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9E57522"/>
    <w:multiLevelType w:val="hybridMultilevel"/>
    <w:tmpl w:val="DECA92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2D9317EC"/>
    <w:multiLevelType w:val="hybridMultilevel"/>
    <w:tmpl w:val="C832D516"/>
    <w:lvl w:ilvl="0" w:tplc="64E41F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990860"/>
    <w:multiLevelType w:val="multilevel"/>
    <w:tmpl w:val="03145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0CF2458"/>
    <w:multiLevelType w:val="hybridMultilevel"/>
    <w:tmpl w:val="03DE9D08"/>
    <w:lvl w:ilvl="0" w:tplc="6824A3CC">
      <w:start w:val="65535"/>
      <w:numFmt w:val="bullet"/>
      <w:lvlText w:val="–"/>
      <w:lvlJc w:val="left"/>
      <w:pPr>
        <w:ind w:left="5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0">
    <w:nsid w:val="34D33BB7"/>
    <w:multiLevelType w:val="hybridMultilevel"/>
    <w:tmpl w:val="39C0F902"/>
    <w:lvl w:ilvl="0" w:tplc="64E41FAA">
      <w:start w:val="1"/>
      <w:numFmt w:val="bullet"/>
      <w:lvlText w:val=""/>
      <w:lvlJc w:val="left"/>
      <w:pPr>
        <w:ind w:left="734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E1D11FD"/>
    <w:multiLevelType w:val="multilevel"/>
    <w:tmpl w:val="FF5274F2"/>
    <w:lvl w:ilvl="0">
      <w:start w:val="6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cs="Times New Roman" w:hint="default"/>
      </w:rPr>
    </w:lvl>
  </w:abstractNum>
  <w:abstractNum w:abstractNumId="24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68D1866"/>
    <w:multiLevelType w:val="hybridMultilevel"/>
    <w:tmpl w:val="3A9AB618"/>
    <w:lvl w:ilvl="0" w:tplc="E89A0F4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79C34CE"/>
    <w:multiLevelType w:val="hybridMultilevel"/>
    <w:tmpl w:val="14E4C13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8E93C15"/>
    <w:multiLevelType w:val="singleLevel"/>
    <w:tmpl w:val="5F0223B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3">
    <w:nsid w:val="5C306A14"/>
    <w:multiLevelType w:val="multilevel"/>
    <w:tmpl w:val="3A22973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5E715325"/>
    <w:multiLevelType w:val="multilevel"/>
    <w:tmpl w:val="00421F8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7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8">
    <w:nsid w:val="66C01C66"/>
    <w:multiLevelType w:val="hybridMultilevel"/>
    <w:tmpl w:val="63146152"/>
    <w:lvl w:ilvl="0" w:tplc="A70021DE">
      <w:start w:val="1"/>
      <w:numFmt w:val="bullet"/>
      <w:lvlText w:val="-"/>
      <w:lvlJc w:val="left"/>
      <w:pPr>
        <w:tabs>
          <w:tab w:val="num" w:pos="1920"/>
        </w:tabs>
        <w:ind w:left="1900" w:hanging="34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6740E6A"/>
    <w:multiLevelType w:val="multilevel"/>
    <w:tmpl w:val="D5603CBA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abstractNum w:abstractNumId="42">
    <w:nsid w:val="78CC0122"/>
    <w:multiLevelType w:val="hybridMultilevel"/>
    <w:tmpl w:val="39CE0ABC"/>
    <w:lvl w:ilvl="0" w:tplc="64E41FAA">
      <w:start w:val="1"/>
      <w:numFmt w:val="bullet"/>
      <w:lvlText w:val=""/>
      <w:lvlJc w:val="left"/>
      <w:pPr>
        <w:ind w:left="734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43">
    <w:nsid w:val="79586A33"/>
    <w:multiLevelType w:val="hybridMultilevel"/>
    <w:tmpl w:val="93A8FFB0"/>
    <w:lvl w:ilvl="0" w:tplc="D1ECE8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B61126B"/>
    <w:multiLevelType w:val="hybridMultilevel"/>
    <w:tmpl w:val="00DE8E7E"/>
    <w:lvl w:ilvl="0" w:tplc="DAC667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46">
    <w:nsid w:val="7F472B7A"/>
    <w:multiLevelType w:val="hybridMultilevel"/>
    <w:tmpl w:val="64DA908A"/>
    <w:lvl w:ilvl="0" w:tplc="5F0223BA">
      <w:numFmt w:val="bullet"/>
      <w:lvlText w:val="-"/>
      <w:lvlJc w:val="left"/>
      <w:pPr>
        <w:ind w:left="436" w:hanging="360"/>
      </w:p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4"/>
  </w:num>
  <w:num w:numId="3">
    <w:abstractNumId w:val="40"/>
  </w:num>
  <w:num w:numId="4">
    <w:abstractNumId w:val="29"/>
  </w:num>
  <w:num w:numId="5">
    <w:abstractNumId w:val="1"/>
  </w:num>
  <w:num w:numId="6">
    <w:abstractNumId w:val="0"/>
  </w:num>
  <w:num w:numId="7">
    <w:abstractNumId w:val="26"/>
  </w:num>
  <w:num w:numId="8">
    <w:abstractNumId w:val="3"/>
  </w:num>
  <w:num w:numId="9">
    <w:abstractNumId w:val="21"/>
  </w:num>
  <w:num w:numId="10">
    <w:abstractNumId w:val="2"/>
  </w:num>
  <w:num w:numId="11">
    <w:abstractNumId w:val="22"/>
  </w:num>
  <w:num w:numId="12">
    <w:abstractNumId w:val="39"/>
  </w:num>
  <w:num w:numId="13">
    <w:abstractNumId w:val="11"/>
  </w:num>
  <w:num w:numId="14">
    <w:abstractNumId w:val="27"/>
  </w:num>
  <w:num w:numId="15">
    <w:abstractNumId w:val="34"/>
  </w:num>
  <w:num w:numId="16">
    <w:abstractNumId w:val="28"/>
  </w:num>
  <w:num w:numId="17">
    <w:abstractNumId w:val="4"/>
  </w:num>
  <w:num w:numId="18">
    <w:abstractNumId w:val="16"/>
  </w:num>
  <w:num w:numId="19">
    <w:abstractNumId w:val="24"/>
  </w:num>
  <w:num w:numId="20">
    <w:abstractNumId w:val="37"/>
  </w:num>
  <w:num w:numId="21">
    <w:abstractNumId w:val="45"/>
  </w:num>
  <w:num w:numId="22">
    <w:abstractNumId w:val="6"/>
  </w:num>
  <w:num w:numId="23">
    <w:abstractNumId w:val="44"/>
  </w:num>
  <w:num w:numId="24">
    <w:abstractNumId w:val="43"/>
  </w:num>
  <w:num w:numId="25">
    <w:abstractNumId w:val="30"/>
  </w:num>
  <w:num w:numId="26">
    <w:abstractNumId w:val="41"/>
  </w:num>
  <w:num w:numId="27">
    <w:abstractNumId w:val="25"/>
  </w:num>
  <w:num w:numId="28">
    <w:abstractNumId w:val="23"/>
  </w:num>
  <w:num w:numId="29">
    <w:abstractNumId w:val="8"/>
  </w:num>
  <w:num w:numId="30">
    <w:abstractNumId w:val="9"/>
  </w:num>
  <w:num w:numId="31">
    <w:abstractNumId w:val="18"/>
  </w:num>
  <w:num w:numId="32">
    <w:abstractNumId w:val="32"/>
  </w:num>
  <w:num w:numId="33">
    <w:abstractNumId w:val="10"/>
  </w:num>
  <w:num w:numId="34">
    <w:abstractNumId w:val="7"/>
  </w:num>
  <w:num w:numId="35">
    <w:abstractNumId w:val="46"/>
  </w:num>
  <w:num w:numId="36">
    <w:abstractNumId w:val="36"/>
  </w:num>
  <w:num w:numId="37">
    <w:abstractNumId w:val="13"/>
  </w:num>
  <w:num w:numId="38">
    <w:abstractNumId w:val="33"/>
  </w:num>
  <w:num w:numId="39">
    <w:abstractNumId w:val="31"/>
  </w:num>
  <w:num w:numId="40">
    <w:abstractNumId w:val="19"/>
  </w:num>
  <w:num w:numId="41">
    <w:abstractNumId w:val="17"/>
  </w:num>
  <w:num w:numId="42">
    <w:abstractNumId w:val="42"/>
  </w:num>
  <w:num w:numId="43">
    <w:abstractNumId w:val="20"/>
  </w:num>
  <w:num w:numId="44">
    <w:abstractNumId w:val="15"/>
  </w:num>
  <w:num w:numId="45">
    <w:abstractNumId w:val="38"/>
  </w:num>
  <w:num w:numId="46">
    <w:abstractNumId w:val="12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468BE29-FFF2-4018-8CF6-BCA57F21A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2025</TotalTime>
  <Pages>3</Pages>
  <Words>358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428</cp:revision>
  <cp:lastPrinted>2012-09-26T11:12:00Z</cp:lastPrinted>
  <dcterms:created xsi:type="dcterms:W3CDTF">2012-03-23T07:01:00Z</dcterms:created>
  <dcterms:modified xsi:type="dcterms:W3CDTF">2013-07-08T09:12:00Z</dcterms:modified>
</cp:coreProperties>
</file>