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D65" w:rsidRDefault="00193D65">
      <w:pPr>
        <w:jc w:val="center"/>
        <w:rPr>
          <w:b/>
        </w:rPr>
      </w:pPr>
      <w:bookmarkStart w:id="0" w:name="_GoBack"/>
      <w:bookmarkEnd w:id="0"/>
    </w:p>
    <w:p w:rsidR="009B3319" w:rsidRPr="005D5287" w:rsidRDefault="005D5287">
      <w:pPr>
        <w:jc w:val="center"/>
        <w:rPr>
          <w:b/>
        </w:rPr>
      </w:pPr>
      <w:r w:rsidRPr="005D5287">
        <w:rPr>
          <w:b/>
        </w:rPr>
        <w:t>Том 2 «Техническая часть»</w:t>
      </w:r>
    </w:p>
    <w:p w:rsidR="009B3319" w:rsidRDefault="009B3319"/>
    <w:tbl>
      <w:tblPr>
        <w:tblW w:w="10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2298"/>
        <w:gridCol w:w="4949"/>
        <w:gridCol w:w="1276"/>
        <w:gridCol w:w="970"/>
      </w:tblGrid>
      <w:tr w:rsidR="009B3319">
        <w:trPr>
          <w:trHeight w:val="463"/>
          <w:tblHeader/>
          <w:jc w:val="center"/>
        </w:trPr>
        <w:tc>
          <w:tcPr>
            <w:tcW w:w="670" w:type="dxa"/>
            <w:vAlign w:val="center"/>
          </w:tcPr>
          <w:p w:rsidR="009B3319" w:rsidRDefault="005D5287">
            <w:pPr>
              <w:ind w:left="-122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298" w:type="dxa"/>
            <w:vAlign w:val="center"/>
          </w:tcPr>
          <w:p w:rsidR="009B3319" w:rsidRDefault="005D5287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949" w:type="dxa"/>
            <w:vAlign w:val="center"/>
          </w:tcPr>
          <w:p w:rsidR="009B3319" w:rsidRDefault="005D5287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  <w:p w:rsidR="009B3319" w:rsidRDefault="005D52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276" w:type="dxa"/>
            <w:vAlign w:val="center"/>
          </w:tcPr>
          <w:p w:rsidR="009B3319" w:rsidRDefault="00193D6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</w:t>
            </w:r>
            <w:proofErr w:type="gramStart"/>
            <w:r>
              <w:rPr>
                <w:b/>
              </w:rPr>
              <w:t>.и</w:t>
            </w:r>
            <w:proofErr w:type="gramEnd"/>
            <w:r>
              <w:rPr>
                <w:b/>
              </w:rPr>
              <w:t>змер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70" w:type="dxa"/>
            <w:vAlign w:val="center"/>
          </w:tcPr>
          <w:p w:rsidR="009B3319" w:rsidRDefault="005D5287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9B3319" w:rsidTr="005D5287">
        <w:trPr>
          <w:trHeight w:val="463"/>
          <w:jc w:val="center"/>
        </w:trPr>
        <w:tc>
          <w:tcPr>
            <w:tcW w:w="670" w:type="dxa"/>
          </w:tcPr>
          <w:p w:rsidR="009B3319" w:rsidRDefault="009B3319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5D5287" w:rsidRDefault="005D5287" w:rsidP="005D5287">
            <w:pPr>
              <w:ind w:left="-78" w:right="-108"/>
            </w:pPr>
            <w:r>
              <w:t>Считыватель</w:t>
            </w:r>
            <w:r>
              <w:rPr>
                <w:lang w:val="en-US"/>
              </w:rPr>
              <w:t xml:space="preserve"> </w:t>
            </w:r>
          </w:p>
          <w:p w:rsidR="005D5287" w:rsidRDefault="005D5287" w:rsidP="005D5287">
            <w:pPr>
              <w:ind w:left="-78" w:right="-108"/>
            </w:pPr>
          </w:p>
          <w:p w:rsidR="009B3319" w:rsidRDefault="005D5287" w:rsidP="005D5287">
            <w:pPr>
              <w:ind w:left="-78" w:right="-108"/>
              <w:rPr>
                <w:lang w:val="en-US"/>
              </w:rPr>
            </w:pPr>
            <w:r>
              <w:t>Типа</w:t>
            </w:r>
            <w:r w:rsidRPr="005D5287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HID </w:t>
            </w:r>
            <w:proofErr w:type="spellStart"/>
            <w:r>
              <w:rPr>
                <w:lang w:val="en-US"/>
              </w:rPr>
              <w:t>ProxPoint</w:t>
            </w:r>
            <w:proofErr w:type="spellEnd"/>
            <w:r>
              <w:rPr>
                <w:lang w:val="en-US"/>
              </w:rPr>
              <w:t xml:space="preserve"> Plus (Classic Series)</w:t>
            </w:r>
          </w:p>
          <w:p w:rsidR="009B3319" w:rsidRDefault="005D5287" w:rsidP="005D5287">
            <w:pPr>
              <w:ind w:left="-78" w:right="-108"/>
              <w:rPr>
                <w:lang w:val="en-US"/>
              </w:rPr>
            </w:pPr>
            <w:r w:rsidRPr="005D5287">
              <w:rPr>
                <w:sz w:val="20"/>
                <w:szCs w:val="20"/>
              </w:rPr>
              <w:t>(модель 6005B/6008B)</w:t>
            </w:r>
          </w:p>
          <w:p w:rsidR="009B3319" w:rsidRDefault="005D5287" w:rsidP="005D5287">
            <w:pPr>
              <w:ind w:left="-78" w:right="-108"/>
            </w:pPr>
            <w:r>
              <w:t>или эквивалент</w:t>
            </w:r>
          </w:p>
        </w:tc>
        <w:tc>
          <w:tcPr>
            <w:tcW w:w="4949" w:type="dxa"/>
          </w:tcPr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b/>
                <w:sz w:val="22"/>
                <w:szCs w:val="22"/>
              </w:rPr>
            </w:pPr>
            <w:r w:rsidRPr="00193D65">
              <w:rPr>
                <w:b/>
                <w:sz w:val="22"/>
                <w:szCs w:val="22"/>
              </w:rPr>
              <w:t>Особенности:</w:t>
            </w:r>
          </w:p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sz w:val="22"/>
                <w:szCs w:val="22"/>
              </w:rPr>
            </w:pPr>
            <w:proofErr w:type="gramStart"/>
            <w:r w:rsidRPr="00193D65">
              <w:rPr>
                <w:sz w:val="22"/>
                <w:szCs w:val="22"/>
              </w:rPr>
              <w:t>Оснащен</w:t>
            </w:r>
            <w:proofErr w:type="gramEnd"/>
            <w:r w:rsidRPr="00193D65">
              <w:rPr>
                <w:sz w:val="22"/>
                <w:szCs w:val="22"/>
              </w:rPr>
              <w:t xml:space="preserve"> многоцветным светодиодом и звуковой сигнализацией, управлять работой которых можно как с внешнего контроллера, так и с самого считывателя. </w:t>
            </w:r>
          </w:p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Предусматривает различные вариант работы звуковой сигнализации (зуммера) и светодиода в зависимости от требований в месте использования. </w:t>
            </w:r>
          </w:p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Может считывать карты, метки и брелки HID в формате до 85 бит. </w:t>
            </w:r>
          </w:p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Возможен монтаж на металлическую поверхность без влияния на заявленное расстояние считывания. </w:t>
            </w:r>
          </w:p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sz w:val="22"/>
                <w:szCs w:val="22"/>
              </w:rPr>
            </w:pPr>
            <w:proofErr w:type="gramStart"/>
            <w:r w:rsidRPr="00193D65">
              <w:rPr>
                <w:sz w:val="22"/>
                <w:szCs w:val="22"/>
              </w:rPr>
              <w:t>Оснащен</w:t>
            </w:r>
            <w:proofErr w:type="gramEnd"/>
            <w:r w:rsidRPr="00193D65">
              <w:rPr>
                <w:sz w:val="22"/>
                <w:szCs w:val="22"/>
              </w:rPr>
              <w:t xml:space="preserve"> выходом </w:t>
            </w:r>
            <w:proofErr w:type="spellStart"/>
            <w:r w:rsidRPr="00193D65">
              <w:rPr>
                <w:sz w:val="22"/>
                <w:szCs w:val="22"/>
              </w:rPr>
              <w:t>Wiegand</w:t>
            </w:r>
            <w:proofErr w:type="spellEnd"/>
            <w:r w:rsidRPr="00193D65">
              <w:rPr>
                <w:sz w:val="22"/>
                <w:szCs w:val="22"/>
              </w:rPr>
              <w:t xml:space="preserve"> или </w:t>
            </w:r>
            <w:proofErr w:type="spellStart"/>
            <w:r w:rsidRPr="00193D65">
              <w:rPr>
                <w:sz w:val="22"/>
                <w:szCs w:val="22"/>
              </w:rPr>
              <w:t>Clock-and-Data</w:t>
            </w:r>
            <w:proofErr w:type="spellEnd"/>
            <w:r w:rsidRPr="00193D65">
              <w:rPr>
                <w:sz w:val="22"/>
                <w:szCs w:val="22"/>
              </w:rPr>
              <w:t xml:space="preserve"> (для считывания карт с магнитной полосой). </w:t>
            </w:r>
          </w:p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Совместим со всеми стандартными системами контроля доступа. </w:t>
            </w:r>
          </w:p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Привлекательный дизайн: два варианта исполнения (</w:t>
            </w:r>
            <w:proofErr w:type="spellStart"/>
            <w:r w:rsidRPr="00193D65">
              <w:rPr>
                <w:sz w:val="22"/>
                <w:szCs w:val="22"/>
              </w:rPr>
              <w:t>Classic</w:t>
            </w:r>
            <w:proofErr w:type="spellEnd"/>
            <w:r w:rsidRPr="00193D65">
              <w:rPr>
                <w:sz w:val="22"/>
                <w:szCs w:val="22"/>
              </w:rPr>
              <w:t xml:space="preserve"> и </w:t>
            </w:r>
            <w:proofErr w:type="spellStart"/>
            <w:r w:rsidRPr="00193D65">
              <w:rPr>
                <w:sz w:val="22"/>
                <w:szCs w:val="22"/>
              </w:rPr>
              <w:t>Designer</w:t>
            </w:r>
            <w:proofErr w:type="spellEnd"/>
            <w:r w:rsidRPr="00193D65">
              <w:rPr>
                <w:sz w:val="22"/>
                <w:szCs w:val="22"/>
              </w:rPr>
              <w:t xml:space="preserve">) и четыре цвета корпуса подходят к любой отделке. </w:t>
            </w:r>
          </w:p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b/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Дальность считывания: до 7,5 см. </w:t>
            </w:r>
          </w:p>
          <w:p w:rsidR="009B3319" w:rsidRPr="00193D65" w:rsidRDefault="005D5287">
            <w:pPr>
              <w:numPr>
                <w:ilvl w:val="0"/>
                <w:numId w:val="2"/>
              </w:numPr>
              <w:ind w:left="0" w:hanging="357"/>
              <w:rPr>
                <w:b/>
                <w:sz w:val="22"/>
                <w:szCs w:val="22"/>
              </w:rPr>
            </w:pPr>
            <w:r w:rsidRPr="00193D65">
              <w:rPr>
                <w:b/>
                <w:sz w:val="22"/>
                <w:szCs w:val="22"/>
              </w:rPr>
              <w:t>Технические характеристики: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Габаритные размеры 8.0 см х 4.5 см х 1.5 см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Масса не более 102 грамма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Рабочая температура и влажность от -30 до 65 °C,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относительная влажность от 0% до 95% без конденсации.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Места применения - внутри и вне помещения.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Рабочая частота 125 кГц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Светодиоды двухцветные - </w:t>
            </w:r>
            <w:proofErr w:type="gramStart"/>
            <w:r w:rsidRPr="00193D65">
              <w:rPr>
                <w:sz w:val="22"/>
                <w:szCs w:val="22"/>
              </w:rPr>
              <w:t>красный</w:t>
            </w:r>
            <w:proofErr w:type="gramEnd"/>
            <w:r w:rsidRPr="00193D65">
              <w:rPr>
                <w:sz w:val="22"/>
                <w:szCs w:val="22"/>
              </w:rPr>
              <w:t>/зеленый.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Электропитание и значение тока: среднее значение – 20 мА, пиковое – 75 мА, при 12</w:t>
            </w:r>
            <w:proofErr w:type="gramStart"/>
            <w:r w:rsidRPr="00193D65">
              <w:rPr>
                <w:sz w:val="22"/>
                <w:szCs w:val="22"/>
              </w:rPr>
              <w:t xml:space="preserve"> В</w:t>
            </w:r>
            <w:proofErr w:type="gramEnd"/>
            <w:r w:rsidRPr="00193D65">
              <w:rPr>
                <w:sz w:val="22"/>
                <w:szCs w:val="22"/>
              </w:rPr>
              <w:t xml:space="preserve"> постоянного тока.</w:t>
            </w:r>
          </w:p>
          <w:p w:rsidR="009B3319" w:rsidRPr="00193D65" w:rsidRDefault="005D5287">
            <w:pPr>
              <w:rPr>
                <w:rStyle w:val="a3"/>
                <w:b w:val="0"/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Выходные форматы </w:t>
            </w:r>
            <w:proofErr w:type="spellStart"/>
            <w:r w:rsidRPr="00193D65">
              <w:rPr>
                <w:sz w:val="22"/>
                <w:szCs w:val="22"/>
              </w:rPr>
              <w:t>Wiegand</w:t>
            </w:r>
            <w:proofErr w:type="spellEnd"/>
            <w:r w:rsidRPr="00193D65">
              <w:rPr>
                <w:sz w:val="22"/>
                <w:szCs w:val="22"/>
              </w:rPr>
              <w:t xml:space="preserve"> или </w:t>
            </w:r>
            <w:proofErr w:type="spellStart"/>
            <w:r w:rsidRPr="00193D65">
              <w:rPr>
                <w:sz w:val="22"/>
                <w:szCs w:val="22"/>
              </w:rPr>
              <w:t>Clock-and-Data</w:t>
            </w:r>
            <w:proofErr w:type="spellEnd"/>
          </w:p>
        </w:tc>
        <w:tc>
          <w:tcPr>
            <w:tcW w:w="1276" w:type="dxa"/>
          </w:tcPr>
          <w:p w:rsidR="009B3319" w:rsidRPr="00193D65" w:rsidRDefault="00193D65">
            <w:pPr>
              <w:ind w:left="-5"/>
              <w:jc w:val="center"/>
              <w:rPr>
                <w:lang w:val="en-US"/>
              </w:rPr>
            </w:pPr>
            <w:r w:rsidRPr="00193D65">
              <w:t>шт.</w:t>
            </w:r>
          </w:p>
        </w:tc>
        <w:tc>
          <w:tcPr>
            <w:tcW w:w="970" w:type="dxa"/>
          </w:tcPr>
          <w:p w:rsidR="009B3319" w:rsidRDefault="005D5287">
            <w:pPr>
              <w:ind w:left="-5"/>
              <w:jc w:val="center"/>
            </w:pPr>
            <w:r>
              <w:t>20</w:t>
            </w:r>
          </w:p>
        </w:tc>
      </w:tr>
      <w:tr w:rsidR="009B3319" w:rsidTr="005D5287">
        <w:trPr>
          <w:trHeight w:val="463"/>
          <w:jc w:val="center"/>
        </w:trPr>
        <w:tc>
          <w:tcPr>
            <w:tcW w:w="670" w:type="dxa"/>
          </w:tcPr>
          <w:p w:rsidR="009B3319" w:rsidRDefault="009B3319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5D5287" w:rsidRDefault="005D5287" w:rsidP="005D5287">
            <w:pPr>
              <w:ind w:left="-78" w:right="-108"/>
            </w:pPr>
            <w:r>
              <w:t xml:space="preserve">Средство обнаружения </w:t>
            </w:r>
          </w:p>
          <w:p w:rsidR="005D5287" w:rsidRDefault="005D5287" w:rsidP="005D5287">
            <w:pPr>
              <w:ind w:left="-78" w:right="-108"/>
            </w:pPr>
          </w:p>
          <w:p w:rsidR="009B3319" w:rsidRDefault="005D5287" w:rsidP="005D5287">
            <w:pPr>
              <w:ind w:left="-78" w:right="-108"/>
            </w:pPr>
            <w:r>
              <w:t>Типа Коралл ДСМ-01</w:t>
            </w:r>
          </w:p>
          <w:p w:rsidR="009B3319" w:rsidRDefault="005D5287" w:rsidP="005D5287">
            <w:pPr>
              <w:ind w:left="-78" w:right="-108"/>
            </w:pPr>
            <w:r>
              <w:t>БЖАК.425143.003-01</w:t>
            </w:r>
          </w:p>
          <w:p w:rsidR="009B3319" w:rsidRDefault="005D5287" w:rsidP="005D5287">
            <w:pPr>
              <w:ind w:left="-78" w:right="-108"/>
            </w:pPr>
            <w:r>
              <w:rPr>
                <w:color w:val="000000"/>
              </w:rPr>
              <w:t xml:space="preserve">или </w:t>
            </w:r>
            <w:r>
              <w:t>эквивалент</w:t>
            </w:r>
          </w:p>
        </w:tc>
        <w:tc>
          <w:tcPr>
            <w:tcW w:w="4949" w:type="dxa"/>
          </w:tcPr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/>
                <w:bCs/>
                <w:sz w:val="22"/>
                <w:szCs w:val="22"/>
              </w:rPr>
              <w:t>Назначение:</w:t>
            </w:r>
            <w:r w:rsidRPr="00193D65">
              <w:rPr>
                <w:bCs/>
                <w:sz w:val="22"/>
                <w:szCs w:val="22"/>
              </w:rPr>
              <w:t xml:space="preserve"> для охраны помещений.</w:t>
            </w:r>
          </w:p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/>
                <w:bCs/>
                <w:sz w:val="22"/>
                <w:szCs w:val="22"/>
              </w:rPr>
              <w:t>Принцип работы:</w:t>
            </w:r>
            <w:r w:rsidRPr="00193D65">
              <w:rPr>
                <w:bCs/>
                <w:sz w:val="22"/>
                <w:szCs w:val="22"/>
              </w:rPr>
              <w:t xml:space="preserve"> электромагнитные колебания, непрерывно излучаемые передатчиком, отражаясь от нарушителя, попадают на приемник и регистрируются в виде изменения параметров сигнала, используя эффект Доплера.</w:t>
            </w:r>
          </w:p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/>
                <w:bCs/>
                <w:sz w:val="22"/>
                <w:szCs w:val="22"/>
              </w:rPr>
              <w:t>Исполнение:</w:t>
            </w:r>
            <w:r w:rsidRPr="00193D65">
              <w:rPr>
                <w:bCs/>
                <w:sz w:val="22"/>
                <w:szCs w:val="22"/>
              </w:rPr>
              <w:t xml:space="preserve"> однопозиционное.</w:t>
            </w:r>
          </w:p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>Длина зоны обнаружения: 3 ÷ 30 м.</w:t>
            </w:r>
          </w:p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>Ширина зоны обнаружения: 1 ÷ 8 м.</w:t>
            </w:r>
          </w:p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>Высота зоны обнаружения: 1 ÷ 5 м.</w:t>
            </w:r>
          </w:p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>Напряжение электропитания: 10 ÷ 30 В.</w:t>
            </w:r>
          </w:p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 xml:space="preserve">Ток потребления: не более 60 мА. </w:t>
            </w:r>
          </w:p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>Диапазон рабочих температур: -40 ÷ +40 °С.</w:t>
            </w:r>
          </w:p>
          <w:p w:rsidR="009B3319" w:rsidRPr="00193D65" w:rsidRDefault="005D5287">
            <w:pPr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>Встроенная система защиты цепей от наводок при грозовых разрядах.</w:t>
            </w:r>
          </w:p>
          <w:p w:rsidR="009B3319" w:rsidRPr="00193D65" w:rsidRDefault="005D5287">
            <w:pPr>
              <w:rPr>
                <w:rStyle w:val="a3"/>
                <w:b w:val="0"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lastRenderedPageBreak/>
              <w:t>Дистанционный контроль работоспособности.</w:t>
            </w:r>
          </w:p>
        </w:tc>
        <w:tc>
          <w:tcPr>
            <w:tcW w:w="1276" w:type="dxa"/>
          </w:tcPr>
          <w:p w:rsidR="009B3319" w:rsidRPr="00193D65" w:rsidRDefault="00193D65">
            <w:pPr>
              <w:ind w:left="-5"/>
              <w:jc w:val="center"/>
            </w:pPr>
            <w:r w:rsidRPr="00193D65">
              <w:lastRenderedPageBreak/>
              <w:t>шт.</w:t>
            </w:r>
          </w:p>
        </w:tc>
        <w:tc>
          <w:tcPr>
            <w:tcW w:w="970" w:type="dxa"/>
          </w:tcPr>
          <w:p w:rsidR="009B3319" w:rsidRDefault="005D5287">
            <w:pPr>
              <w:ind w:left="-5"/>
              <w:jc w:val="center"/>
            </w:pPr>
            <w:r>
              <w:t>2</w:t>
            </w:r>
          </w:p>
        </w:tc>
      </w:tr>
      <w:tr w:rsidR="009B3319" w:rsidTr="00193D65">
        <w:trPr>
          <w:trHeight w:val="463"/>
          <w:jc w:val="center"/>
        </w:trPr>
        <w:tc>
          <w:tcPr>
            <w:tcW w:w="670" w:type="dxa"/>
          </w:tcPr>
          <w:p w:rsidR="009B3319" w:rsidRDefault="009B3319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9B3319" w:rsidRDefault="005D5287" w:rsidP="00193D65">
            <w:pPr>
              <w:ind w:left="-78" w:right="-108"/>
            </w:pPr>
            <w:r>
              <w:t xml:space="preserve">Средство обнаружения </w:t>
            </w:r>
          </w:p>
          <w:p w:rsidR="00193D65" w:rsidRDefault="00193D65" w:rsidP="00193D65">
            <w:pPr>
              <w:ind w:left="-78" w:right="-108"/>
            </w:pPr>
          </w:p>
          <w:p w:rsidR="009B3319" w:rsidRDefault="00193D65" w:rsidP="00193D65">
            <w:pPr>
              <w:ind w:left="-78" w:right="-108"/>
            </w:pPr>
            <w:r>
              <w:t xml:space="preserve">Типа </w:t>
            </w:r>
            <w:r w:rsidR="005D5287">
              <w:t>«Гюрза - Трио»</w:t>
            </w:r>
          </w:p>
          <w:p w:rsidR="009B3319" w:rsidRDefault="005D5287" w:rsidP="00193D65">
            <w:pPr>
              <w:ind w:left="-78" w:right="-108"/>
            </w:pPr>
            <w:r>
              <w:t>СНЛБ.425161.001</w:t>
            </w:r>
          </w:p>
          <w:p w:rsidR="009B3319" w:rsidRDefault="005D5287" w:rsidP="00193D65">
            <w:pPr>
              <w:ind w:left="-78" w:right="-108"/>
            </w:pPr>
            <w:r>
              <w:t>или эквивалент</w:t>
            </w:r>
          </w:p>
        </w:tc>
        <w:tc>
          <w:tcPr>
            <w:tcW w:w="4949" w:type="dxa"/>
          </w:tcPr>
          <w:p w:rsidR="009B3319" w:rsidRPr="00193D65" w:rsidRDefault="005D5287">
            <w:pPr>
              <w:numPr>
                <w:ilvl w:val="0"/>
                <w:numId w:val="2"/>
              </w:numPr>
              <w:ind w:left="0"/>
              <w:rPr>
                <w:b/>
                <w:sz w:val="22"/>
                <w:szCs w:val="22"/>
              </w:rPr>
            </w:pPr>
            <w:r w:rsidRPr="00193D65">
              <w:rPr>
                <w:b/>
                <w:sz w:val="22"/>
                <w:szCs w:val="22"/>
              </w:rPr>
              <w:t xml:space="preserve">Особенности: </w:t>
            </w:r>
            <w:r w:rsidRPr="00193D65">
              <w:rPr>
                <w:sz w:val="22"/>
                <w:szCs w:val="22"/>
              </w:rPr>
              <w:t xml:space="preserve"> Система работает на 4 разных физических принципах:</w:t>
            </w:r>
          </w:p>
          <w:p w:rsidR="009B3319" w:rsidRPr="00193D65" w:rsidRDefault="005D5287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Регистрация градиента изменения внешнего электростатического поля (охрана объемов и локальных зон)</w:t>
            </w:r>
          </w:p>
          <w:p w:rsidR="009B3319" w:rsidRPr="00193D65" w:rsidRDefault="005D5287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Регистрация градиента внешнего магнитного поля  (охрана </w:t>
            </w:r>
            <w:proofErr w:type="spellStart"/>
            <w:r w:rsidRPr="00193D65">
              <w:rPr>
                <w:sz w:val="22"/>
                <w:szCs w:val="22"/>
              </w:rPr>
              <w:t>феромагнитных</w:t>
            </w:r>
            <w:proofErr w:type="spellEnd"/>
            <w:r w:rsidRPr="00193D65">
              <w:rPr>
                <w:sz w:val="22"/>
                <w:szCs w:val="22"/>
              </w:rPr>
              <w:t xml:space="preserve"> изделий в зоне действия ЧЭ)</w:t>
            </w:r>
          </w:p>
          <w:p w:rsidR="009B3319" w:rsidRPr="00193D65" w:rsidRDefault="005D5287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Регистрация </w:t>
            </w:r>
            <w:proofErr w:type="spellStart"/>
            <w:r w:rsidRPr="00193D65">
              <w:rPr>
                <w:sz w:val="22"/>
                <w:szCs w:val="22"/>
              </w:rPr>
              <w:t>микросмещений</w:t>
            </w:r>
            <w:proofErr w:type="spellEnd"/>
            <w:r w:rsidRPr="00193D65">
              <w:rPr>
                <w:sz w:val="22"/>
                <w:szCs w:val="22"/>
              </w:rPr>
              <w:t xml:space="preserve"> (охрана отдельных предметов от перемещения и механических воздействий)</w:t>
            </w:r>
          </w:p>
          <w:p w:rsidR="009B3319" w:rsidRPr="00193D65" w:rsidRDefault="005D5287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Регистрация ИК поля  (охрана объема и локальных зон, регистрация изменений освещенности и температуры в помещениях)</w:t>
            </w:r>
          </w:p>
          <w:p w:rsidR="009B3319" w:rsidRPr="00193D65" w:rsidRDefault="005D5287">
            <w:pPr>
              <w:numPr>
                <w:ilvl w:val="0"/>
                <w:numId w:val="3"/>
              </w:numPr>
              <w:rPr>
                <w:b/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Возможные режимы работы – по алгоритмам «И/ИЛИ» по любым из каналов</w:t>
            </w:r>
          </w:p>
          <w:p w:rsidR="009B3319" w:rsidRPr="00193D65" w:rsidRDefault="005D5287">
            <w:pPr>
              <w:rPr>
                <w:b/>
                <w:sz w:val="22"/>
                <w:szCs w:val="22"/>
              </w:rPr>
            </w:pPr>
            <w:r w:rsidRPr="00193D65">
              <w:rPr>
                <w:b/>
                <w:sz w:val="22"/>
                <w:szCs w:val="22"/>
              </w:rPr>
              <w:t>Технические характеристики: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Напряжение питания, В – </w:t>
            </w:r>
            <w:r w:rsidRPr="00193D65">
              <w:rPr>
                <w:sz w:val="22"/>
                <w:szCs w:val="22"/>
                <w:lang w:val="en-US"/>
              </w:rPr>
              <w:t>DC</w:t>
            </w:r>
            <w:r w:rsidRPr="00193D65">
              <w:rPr>
                <w:sz w:val="22"/>
                <w:szCs w:val="22"/>
              </w:rPr>
              <w:t>, 8-35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proofErr w:type="gramStart"/>
            <w:r w:rsidRPr="00193D65">
              <w:rPr>
                <w:sz w:val="22"/>
                <w:szCs w:val="22"/>
              </w:rPr>
              <w:t>Ток</w:t>
            </w:r>
            <w:proofErr w:type="gramEnd"/>
            <w:r w:rsidRPr="00193D65">
              <w:rPr>
                <w:sz w:val="22"/>
                <w:szCs w:val="22"/>
              </w:rPr>
              <w:t xml:space="preserve"> потребляемый системой, мА – не боле 3,5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>Мощность потребления, мВт – 36</w:t>
            </w:r>
          </w:p>
          <w:p w:rsidR="009B3319" w:rsidRPr="00193D65" w:rsidRDefault="005D5287">
            <w:pPr>
              <w:rPr>
                <w:sz w:val="22"/>
                <w:szCs w:val="22"/>
              </w:rPr>
            </w:pPr>
            <w:r w:rsidRPr="00193D65">
              <w:rPr>
                <w:sz w:val="22"/>
                <w:szCs w:val="22"/>
              </w:rPr>
              <w:t xml:space="preserve">Длительность тревожного извещения, </w:t>
            </w:r>
            <w:proofErr w:type="gramStart"/>
            <w:r w:rsidRPr="00193D65">
              <w:rPr>
                <w:sz w:val="22"/>
                <w:szCs w:val="22"/>
              </w:rPr>
              <w:t>с</w:t>
            </w:r>
            <w:proofErr w:type="gramEnd"/>
            <w:r w:rsidRPr="00193D65">
              <w:rPr>
                <w:sz w:val="22"/>
                <w:szCs w:val="22"/>
              </w:rPr>
              <w:t xml:space="preserve"> – не мене 2</w:t>
            </w:r>
          </w:p>
          <w:p w:rsidR="009B3319" w:rsidRPr="00193D65" w:rsidRDefault="005D5287">
            <w:pPr>
              <w:tabs>
                <w:tab w:val="left" w:pos="1019"/>
              </w:tabs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 xml:space="preserve">Диапазон рабочих температур, </w:t>
            </w:r>
            <w:r w:rsidRPr="00193D65">
              <w:rPr>
                <w:rStyle w:val="a3"/>
                <w:b w:val="0"/>
                <w:sz w:val="22"/>
                <w:szCs w:val="22"/>
              </w:rPr>
              <w:t>°</w:t>
            </w:r>
            <w:proofErr w:type="gramStart"/>
            <w:r w:rsidRPr="00193D65">
              <w:rPr>
                <w:bCs/>
                <w:sz w:val="22"/>
                <w:szCs w:val="22"/>
              </w:rPr>
              <w:t>С</w:t>
            </w:r>
            <w:proofErr w:type="gramEnd"/>
            <w:r w:rsidRPr="00193D65">
              <w:rPr>
                <w:bCs/>
                <w:sz w:val="22"/>
                <w:szCs w:val="22"/>
              </w:rPr>
              <w:t xml:space="preserve"> – от +5 до + 50 </w:t>
            </w:r>
            <w:proofErr w:type="gramStart"/>
            <w:r w:rsidRPr="00193D65">
              <w:rPr>
                <w:bCs/>
                <w:sz w:val="22"/>
                <w:szCs w:val="22"/>
              </w:rPr>
              <w:t>без</w:t>
            </w:r>
            <w:proofErr w:type="gramEnd"/>
            <w:r w:rsidRPr="00193D65">
              <w:rPr>
                <w:bCs/>
                <w:sz w:val="22"/>
                <w:szCs w:val="22"/>
              </w:rPr>
              <w:t xml:space="preserve"> образования конденсата</w:t>
            </w:r>
          </w:p>
          <w:p w:rsidR="009B3319" w:rsidRPr="00193D65" w:rsidRDefault="005D5287">
            <w:pPr>
              <w:tabs>
                <w:tab w:val="left" w:pos="1019"/>
              </w:tabs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>Дистанционный контроль работоспособности.</w:t>
            </w:r>
          </w:p>
          <w:p w:rsidR="009B3319" w:rsidRPr="00193D65" w:rsidRDefault="005D5287">
            <w:pPr>
              <w:tabs>
                <w:tab w:val="left" w:pos="1019"/>
              </w:tabs>
              <w:rPr>
                <w:bCs/>
                <w:sz w:val="22"/>
                <w:szCs w:val="22"/>
              </w:rPr>
            </w:pPr>
            <w:r w:rsidRPr="00193D65">
              <w:rPr>
                <w:bCs/>
                <w:sz w:val="22"/>
                <w:szCs w:val="22"/>
              </w:rPr>
              <w:t xml:space="preserve">Средняя наработка системы на отказ, </w:t>
            </w:r>
            <w:proofErr w:type="gramStart"/>
            <w:r w:rsidRPr="00193D65">
              <w:rPr>
                <w:bCs/>
                <w:sz w:val="22"/>
                <w:szCs w:val="22"/>
              </w:rPr>
              <w:t>ч</w:t>
            </w:r>
            <w:proofErr w:type="gramEnd"/>
            <w:r w:rsidRPr="00193D65">
              <w:rPr>
                <w:bCs/>
                <w:sz w:val="22"/>
                <w:szCs w:val="22"/>
              </w:rPr>
              <w:t>. - 60000</w:t>
            </w:r>
          </w:p>
        </w:tc>
        <w:tc>
          <w:tcPr>
            <w:tcW w:w="1276" w:type="dxa"/>
          </w:tcPr>
          <w:p w:rsidR="009B3319" w:rsidRPr="00193D65" w:rsidRDefault="00193D65">
            <w:pPr>
              <w:ind w:left="-5"/>
              <w:jc w:val="center"/>
            </w:pPr>
            <w:r w:rsidRPr="00193D65">
              <w:t>шт.</w:t>
            </w:r>
          </w:p>
        </w:tc>
        <w:tc>
          <w:tcPr>
            <w:tcW w:w="970" w:type="dxa"/>
          </w:tcPr>
          <w:p w:rsidR="009B3319" w:rsidRDefault="005D5287">
            <w:pPr>
              <w:ind w:left="-5"/>
              <w:jc w:val="center"/>
            </w:pPr>
            <w:r>
              <w:t>5</w:t>
            </w:r>
          </w:p>
        </w:tc>
      </w:tr>
    </w:tbl>
    <w:p w:rsidR="009B3319" w:rsidRDefault="009B3319"/>
    <w:p w:rsidR="00193D65" w:rsidRDefault="00193D65" w:rsidP="00193D6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193D65" w:rsidRDefault="00193D65" w:rsidP="00193D65">
      <w:pPr>
        <w:pStyle w:val="-0"/>
        <w:numPr>
          <w:ilvl w:val="0"/>
          <w:numId w:val="5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193D65" w:rsidRDefault="00193D65" w:rsidP="00193D6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193D65" w:rsidRPr="00F407C9" w:rsidRDefault="00193D65" w:rsidP="00193D65">
      <w:pPr>
        <w:pStyle w:val="2"/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ind w:left="714" w:hanging="357"/>
        <w:contextualSpacing/>
      </w:pPr>
      <w:proofErr w:type="gramStart"/>
      <w:r w:rsidRPr="00F407C9"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товарная накладная, сертификат соответствия, паспорт); </w:t>
      </w:r>
      <w:proofErr w:type="gramEnd"/>
    </w:p>
    <w:p w:rsidR="00193D65" w:rsidRDefault="00193D65" w:rsidP="00193D65">
      <w:pPr>
        <w:pStyle w:val="2"/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– не менее 1 года.</w:t>
      </w:r>
    </w:p>
    <w:p w:rsidR="00193D65" w:rsidRDefault="00193D65" w:rsidP="00193D65">
      <w:pPr>
        <w:pStyle w:val="2"/>
        <w:widowControl w:val="0"/>
        <w:numPr>
          <w:ilvl w:val="0"/>
          <w:numId w:val="6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</w:t>
      </w:r>
      <w:r w:rsidRPr="00F407C9">
        <w:t>выпуска не ранее 2015 года;</w:t>
      </w:r>
    </w:p>
    <w:p w:rsidR="00193D65" w:rsidRDefault="00193D65" w:rsidP="00193D65">
      <w:pPr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9B3319" w:rsidRDefault="005D5287">
      <w:pPr>
        <w:spacing w:after="200" w:line="276" w:lineRule="auto"/>
      </w:pPr>
      <w:r>
        <w:br w:type="page"/>
      </w:r>
    </w:p>
    <w:p w:rsidR="009B3319" w:rsidRDefault="009B3319"/>
    <w:sectPr w:rsidR="009B3319" w:rsidSect="009B3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B5646FAC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B52DC4"/>
    <w:multiLevelType w:val="multilevel"/>
    <w:tmpl w:val="ECF648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52A143D"/>
    <w:multiLevelType w:val="multilevel"/>
    <w:tmpl w:val="55F88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07D581A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B3319"/>
    <w:rsid w:val="00193D65"/>
    <w:rsid w:val="005D5287"/>
    <w:rsid w:val="009B3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319"/>
    <w:rPr>
      <w:b/>
      <w:bCs/>
    </w:rPr>
  </w:style>
  <w:style w:type="paragraph" w:styleId="2">
    <w:name w:val="Body Text Indent 2"/>
    <w:basedOn w:val="a"/>
    <w:link w:val="20"/>
    <w:semiHidden/>
    <w:unhideWhenUsed/>
    <w:rsid w:val="00193D6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193D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ункт"/>
    <w:basedOn w:val="a"/>
    <w:rsid w:val="00193D65"/>
    <w:pPr>
      <w:numPr>
        <w:ilvl w:val="1"/>
        <w:numId w:val="4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193D65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93D65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a"/>
    <w:rsid w:val="00193D65"/>
    <w:pPr>
      <w:numPr>
        <w:ilvl w:val="3"/>
        <w:numId w:val="4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Афанасьева Ольга Алексеевна</dc:creator>
  <cp:lastModifiedBy>1</cp:lastModifiedBy>
  <cp:revision>2</cp:revision>
  <dcterms:created xsi:type="dcterms:W3CDTF">2015-07-09T12:12:00Z</dcterms:created>
  <dcterms:modified xsi:type="dcterms:W3CDTF">2015-07-09T12:12:00Z</dcterms:modified>
</cp:coreProperties>
</file>