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761" w:rsidRDefault="00710761" w:rsidP="00710761">
      <w:pPr>
        <w:pStyle w:val="1"/>
        <w:jc w:val="right"/>
      </w:pPr>
      <w:r>
        <w:t>УТВЕРЖДАЮ</w:t>
      </w:r>
    </w:p>
    <w:p w:rsidR="00710761" w:rsidRDefault="00710761" w:rsidP="00DC2352">
      <w:pPr>
        <w:spacing w:after="120" w:line="240" w:lineRule="auto"/>
        <w:jc w:val="right"/>
        <w:rPr>
          <w:rFonts w:asciiTheme="majorHAnsi" w:hAnsiTheme="majorHAnsi"/>
          <w:sz w:val="28"/>
          <w:szCs w:val="28"/>
        </w:rPr>
      </w:pPr>
      <w:r w:rsidRPr="00710761">
        <w:rPr>
          <w:rFonts w:asciiTheme="majorHAnsi" w:hAnsiTheme="majorHAnsi"/>
          <w:sz w:val="28"/>
          <w:szCs w:val="28"/>
        </w:rPr>
        <w:t>Генеральный</w:t>
      </w:r>
      <w:r>
        <w:rPr>
          <w:rFonts w:asciiTheme="majorHAnsi" w:hAnsiTheme="majorHAnsi"/>
          <w:sz w:val="28"/>
          <w:szCs w:val="28"/>
        </w:rPr>
        <w:t xml:space="preserve"> директор</w:t>
      </w:r>
    </w:p>
    <w:p w:rsidR="00710761" w:rsidRDefault="00710761" w:rsidP="00DC2352">
      <w:pPr>
        <w:spacing w:after="120"/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ФГУП «НИТИ им. А.П. Александрова</w:t>
      </w:r>
      <w:r w:rsidR="00DC2352">
        <w:rPr>
          <w:rFonts w:asciiTheme="majorHAnsi" w:hAnsiTheme="majorHAnsi"/>
          <w:sz w:val="28"/>
          <w:szCs w:val="28"/>
        </w:rPr>
        <w:t>»</w:t>
      </w:r>
    </w:p>
    <w:p w:rsidR="00710761" w:rsidRDefault="00710761" w:rsidP="00DC2352">
      <w:pPr>
        <w:spacing w:after="120"/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В.А. Василенко</w:t>
      </w:r>
    </w:p>
    <w:p w:rsidR="00710761" w:rsidRDefault="00710761" w:rsidP="00DC2352">
      <w:pPr>
        <w:spacing w:after="120"/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«______»  «____________________»  2014г.</w:t>
      </w:r>
    </w:p>
    <w:p w:rsidR="00710761" w:rsidRDefault="00710761" w:rsidP="00710761">
      <w:pPr>
        <w:jc w:val="right"/>
        <w:rPr>
          <w:rFonts w:asciiTheme="majorHAnsi" w:hAnsiTheme="majorHAnsi"/>
          <w:sz w:val="28"/>
          <w:szCs w:val="28"/>
        </w:rPr>
      </w:pPr>
    </w:p>
    <w:p w:rsidR="00710761" w:rsidRDefault="00710761" w:rsidP="00710761">
      <w:pPr>
        <w:jc w:val="right"/>
        <w:rPr>
          <w:rFonts w:asciiTheme="majorHAnsi" w:hAnsiTheme="majorHAnsi"/>
          <w:sz w:val="28"/>
          <w:szCs w:val="28"/>
        </w:rPr>
      </w:pPr>
    </w:p>
    <w:p w:rsidR="00710761" w:rsidRDefault="00710761" w:rsidP="00710761">
      <w:pPr>
        <w:jc w:val="right"/>
        <w:rPr>
          <w:rFonts w:asciiTheme="majorHAnsi" w:hAnsiTheme="majorHAnsi"/>
          <w:sz w:val="28"/>
          <w:szCs w:val="28"/>
        </w:rPr>
      </w:pPr>
    </w:p>
    <w:p w:rsidR="00710761" w:rsidRDefault="00710761" w:rsidP="00710761">
      <w:pPr>
        <w:pStyle w:val="1"/>
        <w:jc w:val="center"/>
      </w:pPr>
      <w:r>
        <w:t>ТЕХНИЧЕСКОЕ ЗАДАНИЕ</w:t>
      </w:r>
    </w:p>
    <w:p w:rsidR="00AD5C91" w:rsidRDefault="009E67AE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№1207.14.424 ТЗ от 16.04.2014г.</w:t>
      </w:r>
    </w:p>
    <w:p w:rsidR="00AD5C91" w:rsidRDefault="00AD5C91" w:rsidP="00AD5C91">
      <w:pPr>
        <w:spacing w:after="120" w:line="240" w:lineRule="auto"/>
        <w:jc w:val="center"/>
        <w:rPr>
          <w:rFonts w:asciiTheme="majorHAnsi" w:hAnsiTheme="majorHAnsi"/>
          <w:sz w:val="28"/>
          <w:szCs w:val="28"/>
        </w:rPr>
      </w:pPr>
      <w:r w:rsidRPr="00AD5C91">
        <w:rPr>
          <w:rFonts w:asciiTheme="majorHAnsi" w:hAnsiTheme="majorHAnsi"/>
          <w:sz w:val="28"/>
          <w:szCs w:val="28"/>
        </w:rPr>
        <w:t xml:space="preserve">на </w:t>
      </w:r>
      <w:r>
        <w:rPr>
          <w:rFonts w:asciiTheme="majorHAnsi" w:hAnsiTheme="majorHAnsi"/>
          <w:sz w:val="28"/>
          <w:szCs w:val="28"/>
        </w:rPr>
        <w:t xml:space="preserve">проведение </w:t>
      </w:r>
      <w:r w:rsidRPr="00AD5C91">
        <w:rPr>
          <w:rFonts w:asciiTheme="majorHAnsi" w:hAnsiTheme="majorHAnsi"/>
          <w:sz w:val="28"/>
          <w:szCs w:val="28"/>
        </w:rPr>
        <w:t>испыт</w:t>
      </w:r>
      <w:r>
        <w:rPr>
          <w:rFonts w:asciiTheme="majorHAnsi" w:hAnsiTheme="majorHAnsi"/>
          <w:sz w:val="28"/>
          <w:szCs w:val="28"/>
        </w:rPr>
        <w:t>аний помехоустойчивости</w:t>
      </w:r>
    </w:p>
    <w:p w:rsidR="00710761" w:rsidRDefault="00AD5C91" w:rsidP="00AD5C91">
      <w:pPr>
        <w:spacing w:after="120"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линий связи </w:t>
      </w:r>
      <w:r w:rsidR="00710761" w:rsidRPr="00AD5C91">
        <w:rPr>
          <w:rFonts w:asciiTheme="majorHAnsi" w:hAnsiTheme="majorHAnsi"/>
        </w:rPr>
        <w:t xml:space="preserve"> </w:t>
      </w:r>
      <w:r w:rsidRPr="00AD5C91">
        <w:rPr>
          <w:rFonts w:asciiTheme="majorHAnsi" w:hAnsiTheme="majorHAnsi"/>
          <w:sz w:val="28"/>
          <w:szCs w:val="28"/>
        </w:rPr>
        <w:t>от слаботочных датчиков</w:t>
      </w:r>
      <w:r>
        <w:rPr>
          <w:rFonts w:asciiTheme="majorHAnsi" w:hAnsiTheme="majorHAnsi"/>
          <w:sz w:val="28"/>
          <w:szCs w:val="28"/>
        </w:rPr>
        <w:t xml:space="preserve"> </w:t>
      </w: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типа Дт.23.000</w:t>
      </w:r>
      <w:r w:rsidR="00F85652">
        <w:rPr>
          <w:rFonts w:asciiTheme="majorHAnsi" w:hAnsiTheme="majorHAnsi"/>
          <w:sz w:val="28"/>
          <w:szCs w:val="28"/>
        </w:rPr>
        <w:t>,  Дтэ.12.000,  подвесок ПИК62-1,  ПИК17-1</w:t>
      </w: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2014 г.</w:t>
      </w:r>
    </w:p>
    <w:p w:rsidR="00AD5C91" w:rsidRDefault="00AD5C91" w:rsidP="00AD5C91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p w:rsidR="0076145F" w:rsidRPr="0076145F" w:rsidRDefault="0076145F" w:rsidP="00AD5C91">
      <w:pPr>
        <w:spacing w:line="240" w:lineRule="auto"/>
        <w:jc w:val="center"/>
        <w:rPr>
          <w:rFonts w:asciiTheme="majorHAnsi" w:hAnsiTheme="majorHAnsi"/>
          <w:sz w:val="20"/>
          <w:szCs w:val="20"/>
        </w:rPr>
      </w:pPr>
    </w:p>
    <w:p w:rsidR="00F85652" w:rsidRDefault="00AD5C91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1. </w:t>
      </w:r>
      <w:r w:rsidR="00F85652">
        <w:rPr>
          <w:rFonts w:asciiTheme="majorHAnsi" w:hAnsiTheme="majorHAnsi"/>
          <w:sz w:val="24"/>
          <w:szCs w:val="24"/>
        </w:rPr>
        <w:t>Основание для проведения работы.</w:t>
      </w:r>
    </w:p>
    <w:p w:rsidR="00F85652" w:rsidRDefault="00F856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Пункт  2.4.2  Программы пуско-наладочных испытаний  02130.360285.203ПМ, </w:t>
      </w:r>
      <w:r>
        <w:rPr>
          <w:rFonts w:asciiTheme="majorHAnsi" w:hAnsiTheme="majorHAnsi"/>
          <w:sz w:val="24"/>
          <w:szCs w:val="24"/>
        </w:rPr>
        <w:br/>
        <w:t>инв. № И-1679.</w:t>
      </w:r>
    </w:p>
    <w:p w:rsidR="00F85652" w:rsidRDefault="00F856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2. Заказчик работы:</w:t>
      </w:r>
    </w:p>
    <w:p w:rsidR="00F85652" w:rsidRDefault="00F856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- ФГУП «НИТИ им. А.П. Александрова»,  </w:t>
      </w:r>
      <w:proofErr w:type="gramStart"/>
      <w:r>
        <w:rPr>
          <w:rFonts w:asciiTheme="majorHAnsi" w:hAnsiTheme="majorHAnsi"/>
          <w:sz w:val="24"/>
          <w:szCs w:val="24"/>
        </w:rPr>
        <w:t>г</w:t>
      </w:r>
      <w:proofErr w:type="gramEnd"/>
      <w:r>
        <w:rPr>
          <w:rFonts w:asciiTheme="majorHAnsi" w:hAnsiTheme="majorHAnsi"/>
          <w:sz w:val="24"/>
          <w:szCs w:val="24"/>
        </w:rPr>
        <w:t>. Сосновый Бор,  Ленинградская область.</w:t>
      </w:r>
    </w:p>
    <w:p w:rsidR="00AD5C91" w:rsidRDefault="00F856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 </w:t>
      </w:r>
      <w:r w:rsidR="00E574DE">
        <w:rPr>
          <w:rFonts w:asciiTheme="majorHAnsi" w:hAnsiTheme="majorHAnsi"/>
          <w:sz w:val="24"/>
          <w:szCs w:val="24"/>
        </w:rPr>
        <w:t>Исполнител</w:t>
      </w:r>
      <w:r w:rsidR="00DC2352">
        <w:rPr>
          <w:rFonts w:asciiTheme="majorHAnsi" w:hAnsiTheme="majorHAnsi"/>
          <w:sz w:val="24"/>
          <w:szCs w:val="24"/>
        </w:rPr>
        <w:t>ь</w:t>
      </w:r>
      <w:r w:rsidR="00E574D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работ</w:t>
      </w:r>
      <w:r w:rsidR="00E574DE">
        <w:rPr>
          <w:rFonts w:asciiTheme="majorHAnsi" w:hAnsiTheme="majorHAnsi"/>
          <w:sz w:val="24"/>
          <w:szCs w:val="24"/>
        </w:rPr>
        <w:t>ы:</w:t>
      </w:r>
    </w:p>
    <w:p w:rsidR="00E574DE" w:rsidRDefault="00DC23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определяется на конкурсной основе;</w:t>
      </w:r>
    </w:p>
    <w:p w:rsidR="006D01E4" w:rsidRDefault="00E574DE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организация, имеющая лицензию на право выполнения работ по испытаниям технических</w:t>
      </w:r>
      <w:r w:rsidR="00DC2352">
        <w:rPr>
          <w:rFonts w:asciiTheme="majorHAnsi" w:hAnsiTheme="majorHAnsi"/>
          <w:sz w:val="24"/>
          <w:szCs w:val="24"/>
        </w:rPr>
        <w:t xml:space="preserve"> средств на помехоустойчивость</w:t>
      </w:r>
      <w:r w:rsidR="006D01E4">
        <w:rPr>
          <w:rFonts w:asciiTheme="majorHAnsi" w:hAnsiTheme="majorHAnsi"/>
          <w:sz w:val="24"/>
          <w:szCs w:val="24"/>
        </w:rPr>
        <w:t>, лицензию на работы с использованием сведений, составляющих государственную тайну;</w:t>
      </w:r>
    </w:p>
    <w:p w:rsidR="00E574DE" w:rsidRDefault="006D01E4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р</w:t>
      </w:r>
      <w:r w:rsidR="00122D02">
        <w:rPr>
          <w:rFonts w:asciiTheme="majorHAnsi" w:hAnsiTheme="majorHAnsi"/>
          <w:sz w:val="24"/>
          <w:szCs w:val="24"/>
        </w:rPr>
        <w:t xml:space="preserve">аботники организации, непосредственно участвующие в испытаниях,  должны иметь </w:t>
      </w:r>
      <w:r w:rsidR="00DC2352">
        <w:rPr>
          <w:rFonts w:asciiTheme="majorHAnsi" w:hAnsiTheme="majorHAnsi"/>
          <w:sz w:val="24"/>
          <w:szCs w:val="24"/>
        </w:rPr>
        <w:t xml:space="preserve">форму допуска не ниже 3, а также </w:t>
      </w:r>
      <w:r w:rsidR="00122D02">
        <w:rPr>
          <w:rFonts w:asciiTheme="majorHAnsi" w:hAnsiTheme="majorHAnsi"/>
          <w:sz w:val="24"/>
          <w:szCs w:val="24"/>
        </w:rPr>
        <w:t xml:space="preserve">группу </w:t>
      </w:r>
      <w:r w:rsidR="00122D02">
        <w:rPr>
          <w:rFonts w:asciiTheme="majorHAnsi" w:hAnsiTheme="majorHAnsi"/>
          <w:sz w:val="24"/>
          <w:szCs w:val="24"/>
          <w:lang w:val="en-US"/>
        </w:rPr>
        <w:t>III</w:t>
      </w:r>
      <w:r w:rsidR="00122D02" w:rsidRPr="00122D02">
        <w:rPr>
          <w:rFonts w:asciiTheme="majorHAnsi" w:hAnsiTheme="majorHAnsi"/>
          <w:sz w:val="24"/>
          <w:szCs w:val="24"/>
        </w:rPr>
        <w:t xml:space="preserve"> </w:t>
      </w:r>
      <w:r w:rsidR="00122D02">
        <w:rPr>
          <w:rFonts w:asciiTheme="majorHAnsi" w:hAnsiTheme="majorHAnsi"/>
          <w:sz w:val="24"/>
          <w:szCs w:val="24"/>
        </w:rPr>
        <w:t xml:space="preserve">или </w:t>
      </w:r>
      <w:r w:rsidR="00122D02">
        <w:rPr>
          <w:rFonts w:asciiTheme="majorHAnsi" w:hAnsiTheme="majorHAnsi"/>
          <w:sz w:val="24"/>
          <w:szCs w:val="24"/>
          <w:lang w:val="en-US"/>
        </w:rPr>
        <w:t>II</w:t>
      </w:r>
      <w:r w:rsidR="00122D02" w:rsidRPr="00122D02">
        <w:rPr>
          <w:rFonts w:asciiTheme="majorHAnsi" w:hAnsiTheme="majorHAnsi"/>
          <w:sz w:val="24"/>
          <w:szCs w:val="24"/>
        </w:rPr>
        <w:t xml:space="preserve"> </w:t>
      </w:r>
      <w:r w:rsidR="00122D02">
        <w:rPr>
          <w:rFonts w:asciiTheme="majorHAnsi" w:hAnsiTheme="majorHAnsi"/>
          <w:sz w:val="24"/>
          <w:szCs w:val="24"/>
        </w:rPr>
        <w:t xml:space="preserve">по </w:t>
      </w:r>
      <w:proofErr w:type="spellStart"/>
      <w:r w:rsidR="00122D02">
        <w:rPr>
          <w:rFonts w:asciiTheme="majorHAnsi" w:hAnsiTheme="majorHAnsi"/>
          <w:sz w:val="24"/>
          <w:szCs w:val="24"/>
        </w:rPr>
        <w:t>электробезопасности</w:t>
      </w:r>
      <w:proofErr w:type="spellEnd"/>
      <w:r w:rsidR="00122D02">
        <w:rPr>
          <w:rFonts w:asciiTheme="majorHAnsi" w:hAnsiTheme="majorHAnsi"/>
          <w:sz w:val="24"/>
          <w:szCs w:val="24"/>
        </w:rPr>
        <w:t xml:space="preserve"> и документы, подтверждающие эту группу, в соответствии с «Межотраслевыми правилами по охране труда при эксплуатации электроустановок» ПОТ РМ-016-2001. </w:t>
      </w:r>
    </w:p>
    <w:p w:rsidR="009040B0" w:rsidRDefault="00E574DE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4. Срок выполнения работ</w:t>
      </w:r>
      <w:r w:rsidR="009E67AE">
        <w:rPr>
          <w:rFonts w:asciiTheme="majorHAnsi" w:hAnsiTheme="majorHAnsi"/>
          <w:sz w:val="24"/>
          <w:szCs w:val="24"/>
        </w:rPr>
        <w:t>ы</w:t>
      </w:r>
      <w:r>
        <w:rPr>
          <w:rFonts w:asciiTheme="majorHAnsi" w:hAnsiTheme="majorHAnsi"/>
          <w:sz w:val="24"/>
          <w:szCs w:val="24"/>
        </w:rPr>
        <w:t xml:space="preserve"> –</w:t>
      </w:r>
      <w:r w:rsidR="005C6EC2">
        <w:rPr>
          <w:rFonts w:asciiTheme="majorHAnsi" w:hAnsiTheme="majorHAnsi"/>
          <w:sz w:val="24"/>
          <w:szCs w:val="24"/>
        </w:rPr>
        <w:t>август</w:t>
      </w:r>
      <w:r w:rsidR="009040B0">
        <w:rPr>
          <w:rFonts w:asciiTheme="majorHAnsi" w:hAnsiTheme="majorHAnsi"/>
          <w:sz w:val="24"/>
          <w:szCs w:val="24"/>
        </w:rPr>
        <w:t xml:space="preserve"> 2014 года.</w:t>
      </w:r>
    </w:p>
    <w:p w:rsidR="009040B0" w:rsidRDefault="009040B0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Конкретные сроки выполнения работы определяются ведомостью исполнения по договору.</w:t>
      </w:r>
    </w:p>
    <w:p w:rsidR="009040B0" w:rsidRDefault="009040B0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5. Цель выполнения работ</w:t>
      </w:r>
      <w:r w:rsidR="00B525AA">
        <w:rPr>
          <w:rFonts w:asciiTheme="majorHAnsi" w:hAnsiTheme="majorHAnsi"/>
          <w:sz w:val="24"/>
          <w:szCs w:val="24"/>
        </w:rPr>
        <w:t>ы</w:t>
      </w:r>
      <w:r>
        <w:rPr>
          <w:rFonts w:asciiTheme="majorHAnsi" w:hAnsiTheme="majorHAnsi"/>
          <w:sz w:val="24"/>
          <w:szCs w:val="24"/>
        </w:rPr>
        <w:t>.</w:t>
      </w:r>
    </w:p>
    <w:p w:rsidR="00E574DE" w:rsidRDefault="009040B0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Целью испытаний является проверка помехоустойчивости линий связи от слаботочных датчиков типа Дт.23.000, Дтэ.12.000,  </w:t>
      </w:r>
      <w:r w:rsidR="00122D02">
        <w:rPr>
          <w:rFonts w:asciiTheme="majorHAnsi" w:hAnsiTheme="majorHAnsi"/>
          <w:sz w:val="24"/>
          <w:szCs w:val="24"/>
        </w:rPr>
        <w:t xml:space="preserve">подвесок </w:t>
      </w:r>
      <w:r>
        <w:rPr>
          <w:rFonts w:asciiTheme="majorHAnsi" w:hAnsiTheme="majorHAnsi"/>
          <w:sz w:val="24"/>
          <w:szCs w:val="24"/>
        </w:rPr>
        <w:t xml:space="preserve">ПИК62-1, </w:t>
      </w:r>
      <w:r w:rsidR="00122D02">
        <w:rPr>
          <w:rFonts w:asciiTheme="majorHAnsi" w:hAnsiTheme="majorHAnsi"/>
          <w:sz w:val="24"/>
          <w:szCs w:val="24"/>
        </w:rPr>
        <w:t xml:space="preserve"> ПИК17-1 с датчиками и аппаратурой преобразования сигналов.</w:t>
      </w:r>
    </w:p>
    <w:p w:rsidR="00122D02" w:rsidRDefault="00122D0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 </w:t>
      </w:r>
      <w:r w:rsidR="00B525AA">
        <w:rPr>
          <w:rFonts w:asciiTheme="majorHAnsi" w:hAnsiTheme="majorHAnsi"/>
          <w:sz w:val="24"/>
          <w:szCs w:val="24"/>
        </w:rPr>
        <w:t>Содержание работы.</w:t>
      </w:r>
    </w:p>
    <w:p w:rsidR="00B525AA" w:rsidRDefault="00B525AA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Испытания проводить по утверждённой «Программе и методике испытаний</w:t>
      </w:r>
      <w:r w:rsidRPr="00B525AA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помехоустойчивости линий связи от слаботочных датчиков типа Дт.23.000, Дтэ.12.000,  подвесок ПИК62-1,  ПИК17-1»</w:t>
      </w:r>
      <w:r w:rsidR="00AA7C58">
        <w:rPr>
          <w:rFonts w:asciiTheme="majorHAnsi" w:hAnsiTheme="majorHAnsi"/>
          <w:sz w:val="24"/>
          <w:szCs w:val="24"/>
        </w:rPr>
        <w:t xml:space="preserve">.  </w:t>
      </w:r>
    </w:p>
    <w:p w:rsidR="00AA7C58" w:rsidRDefault="00AA7C58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В качестве </w:t>
      </w:r>
      <w:proofErr w:type="spellStart"/>
      <w:r>
        <w:rPr>
          <w:rFonts w:asciiTheme="majorHAnsi" w:hAnsiTheme="majorHAnsi"/>
          <w:sz w:val="24"/>
          <w:szCs w:val="24"/>
        </w:rPr>
        <w:t>задатчика</w:t>
      </w:r>
      <w:proofErr w:type="spellEnd"/>
      <w:r>
        <w:rPr>
          <w:rFonts w:asciiTheme="majorHAnsi" w:hAnsiTheme="majorHAnsi"/>
          <w:sz w:val="24"/>
          <w:szCs w:val="24"/>
        </w:rPr>
        <w:t xml:space="preserve"> помехи использовать аттестованный испытательный генератор </w:t>
      </w:r>
      <w:proofErr w:type="spellStart"/>
      <w:r>
        <w:rPr>
          <w:rFonts w:asciiTheme="majorHAnsi" w:hAnsiTheme="majorHAnsi"/>
          <w:sz w:val="24"/>
          <w:szCs w:val="24"/>
        </w:rPr>
        <w:t>кондуктивных</w:t>
      </w:r>
      <w:proofErr w:type="spellEnd"/>
      <w:r>
        <w:rPr>
          <w:rFonts w:asciiTheme="majorHAnsi" w:hAnsiTheme="majorHAnsi"/>
          <w:sz w:val="24"/>
          <w:szCs w:val="24"/>
        </w:rPr>
        <w:t xml:space="preserve"> помех в полосе частот 0 – 150 кГц  ИГВ 16.1, имеющий выходное напряжение 0,1…30</w:t>
      </w:r>
      <w:proofErr w:type="gramStart"/>
      <w:r>
        <w:rPr>
          <w:rFonts w:asciiTheme="majorHAnsi" w:hAnsiTheme="majorHAnsi"/>
          <w:sz w:val="24"/>
          <w:szCs w:val="24"/>
        </w:rPr>
        <w:t xml:space="preserve"> В</w:t>
      </w:r>
      <w:proofErr w:type="gramEnd"/>
      <w:r>
        <w:rPr>
          <w:rFonts w:asciiTheme="majorHAnsi" w:hAnsiTheme="majorHAnsi"/>
          <w:sz w:val="24"/>
          <w:szCs w:val="24"/>
        </w:rPr>
        <w:t xml:space="preserve"> с погрешностью установки выходного напряжения не хуже 10%</w:t>
      </w:r>
      <w:r w:rsidR="00FC308B">
        <w:rPr>
          <w:rFonts w:asciiTheme="majorHAnsi" w:hAnsiTheme="majorHAnsi"/>
          <w:sz w:val="24"/>
          <w:szCs w:val="24"/>
        </w:rPr>
        <w:t xml:space="preserve">.  Допускается использование другого </w:t>
      </w:r>
      <w:proofErr w:type="spellStart"/>
      <w:r w:rsidR="00FC308B">
        <w:rPr>
          <w:rFonts w:asciiTheme="majorHAnsi" w:hAnsiTheme="majorHAnsi"/>
          <w:sz w:val="24"/>
          <w:szCs w:val="24"/>
        </w:rPr>
        <w:t>задатчика</w:t>
      </w:r>
      <w:proofErr w:type="spellEnd"/>
      <w:r w:rsidR="00FC308B">
        <w:rPr>
          <w:rFonts w:asciiTheme="majorHAnsi" w:hAnsiTheme="majorHAnsi"/>
          <w:sz w:val="24"/>
          <w:szCs w:val="24"/>
        </w:rPr>
        <w:t xml:space="preserve"> помехи с характеристиками  не хуже генератора ИГВ 16.1.</w:t>
      </w:r>
    </w:p>
    <w:p w:rsidR="00FC308B" w:rsidRDefault="00FC308B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Провести анализ полученных результатов с оформлением протоколов и акта.</w:t>
      </w:r>
    </w:p>
    <w:p w:rsidR="00FC308B" w:rsidRDefault="00FC308B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7.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Технико</w:t>
      </w:r>
      <w:proofErr w:type="spellEnd"/>
      <w:r>
        <w:rPr>
          <w:rFonts w:asciiTheme="majorHAnsi" w:hAnsiTheme="majorHAnsi"/>
          <w:sz w:val="24"/>
          <w:szCs w:val="24"/>
        </w:rPr>
        <w:t>- экономические</w:t>
      </w:r>
      <w:proofErr w:type="gramEnd"/>
      <w:r>
        <w:rPr>
          <w:rFonts w:asciiTheme="majorHAnsi" w:hAnsiTheme="majorHAnsi"/>
          <w:sz w:val="24"/>
          <w:szCs w:val="24"/>
        </w:rPr>
        <w:t xml:space="preserve"> требования</w:t>
      </w:r>
    </w:p>
    <w:p w:rsidR="00FC308B" w:rsidRDefault="00FC308B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Стоимость работ определяется исполнителем с учётом экономических показателей на момент заключения договора и согласовывается с </w:t>
      </w:r>
      <w:r w:rsidR="00E744F9">
        <w:rPr>
          <w:rFonts w:asciiTheme="majorHAnsi" w:hAnsiTheme="majorHAnsi"/>
          <w:sz w:val="24"/>
          <w:szCs w:val="24"/>
        </w:rPr>
        <w:t>З</w:t>
      </w:r>
      <w:r>
        <w:rPr>
          <w:rFonts w:asciiTheme="majorHAnsi" w:hAnsiTheme="majorHAnsi"/>
          <w:sz w:val="24"/>
          <w:szCs w:val="24"/>
        </w:rPr>
        <w:t>аказчиком.</w:t>
      </w:r>
    </w:p>
    <w:p w:rsidR="00E744F9" w:rsidRDefault="00DC23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E744F9">
        <w:rPr>
          <w:rFonts w:asciiTheme="majorHAnsi" w:hAnsiTheme="majorHAnsi"/>
          <w:sz w:val="24"/>
          <w:szCs w:val="24"/>
        </w:rPr>
        <w:t>. Порядок изменения и дополнения настоящего ТЗ.</w:t>
      </w:r>
    </w:p>
    <w:p w:rsidR="00E744F9" w:rsidRDefault="00E744F9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Настоящее ТЗ может уточняться и дополняться в рабочем порядке по согласованию между  Заказчиком и Исполнителем.</w:t>
      </w:r>
    </w:p>
    <w:p w:rsidR="0076145F" w:rsidRDefault="0076145F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</w:p>
    <w:p w:rsidR="00DC2352" w:rsidRPr="00AD5C91" w:rsidRDefault="00DC2352" w:rsidP="00F85652">
      <w:pPr>
        <w:spacing w:after="120" w:line="240" w:lineRule="auto"/>
        <w:ind w:firstLine="567"/>
        <w:rPr>
          <w:rFonts w:asciiTheme="majorHAnsi" w:hAnsiTheme="majorHAnsi"/>
          <w:sz w:val="24"/>
          <w:szCs w:val="24"/>
        </w:rPr>
      </w:pPr>
    </w:p>
    <w:p w:rsidR="00AD5C91" w:rsidRDefault="00E744F9" w:rsidP="00E744F9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E744F9">
        <w:rPr>
          <w:rFonts w:asciiTheme="majorHAnsi" w:hAnsiTheme="majorHAnsi"/>
          <w:sz w:val="24"/>
          <w:szCs w:val="24"/>
        </w:rPr>
        <w:t>Начальник ИКАР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А.В. Демидов</w:t>
      </w:r>
    </w:p>
    <w:p w:rsidR="00E744F9" w:rsidRDefault="00E744F9" w:rsidP="00E744F9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76145F">
        <w:rPr>
          <w:rFonts w:asciiTheme="majorHAnsi" w:hAnsiTheme="majorHAnsi"/>
          <w:sz w:val="24"/>
          <w:szCs w:val="24"/>
        </w:rPr>
        <w:t>Начальник отдела 12.07</w:t>
      </w:r>
      <w:r w:rsidR="0076145F">
        <w:rPr>
          <w:rFonts w:asciiTheme="majorHAnsi" w:hAnsiTheme="majorHAnsi"/>
          <w:sz w:val="24"/>
          <w:szCs w:val="24"/>
        </w:rPr>
        <w:tab/>
      </w:r>
      <w:r w:rsidR="0076145F">
        <w:rPr>
          <w:rFonts w:asciiTheme="majorHAnsi" w:hAnsiTheme="majorHAnsi"/>
          <w:sz w:val="24"/>
          <w:szCs w:val="24"/>
        </w:rPr>
        <w:tab/>
      </w:r>
      <w:r w:rsidR="0076145F">
        <w:rPr>
          <w:rFonts w:asciiTheme="majorHAnsi" w:hAnsiTheme="majorHAnsi"/>
          <w:sz w:val="24"/>
          <w:szCs w:val="24"/>
        </w:rPr>
        <w:tab/>
        <w:t>И.С.Орлов</w:t>
      </w:r>
    </w:p>
    <w:p w:rsidR="009E67AE" w:rsidRPr="00E744F9" w:rsidRDefault="009E67AE" w:rsidP="00E744F9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Начальник отдела 44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В.А. Карпов</w:t>
      </w:r>
    </w:p>
    <w:sectPr w:rsidR="009E67AE" w:rsidRPr="00E744F9" w:rsidSect="00E744F9">
      <w:pgSz w:w="11906" w:h="16838"/>
      <w:pgMar w:top="567" w:right="680" w:bottom="567" w:left="1134" w:header="709" w:footer="709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0761"/>
    <w:rsid w:val="00122D02"/>
    <w:rsid w:val="004C1CA7"/>
    <w:rsid w:val="005C6EC2"/>
    <w:rsid w:val="006D01E4"/>
    <w:rsid w:val="00710761"/>
    <w:rsid w:val="0076145F"/>
    <w:rsid w:val="009040B0"/>
    <w:rsid w:val="009E67AE"/>
    <w:rsid w:val="00AA7C58"/>
    <w:rsid w:val="00AD5C91"/>
    <w:rsid w:val="00B525AA"/>
    <w:rsid w:val="00CB0E05"/>
    <w:rsid w:val="00D3321C"/>
    <w:rsid w:val="00DC2352"/>
    <w:rsid w:val="00E574DE"/>
    <w:rsid w:val="00E744F9"/>
    <w:rsid w:val="00E90637"/>
    <w:rsid w:val="00F85652"/>
    <w:rsid w:val="00FC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E05"/>
  </w:style>
  <w:style w:type="paragraph" w:styleId="1">
    <w:name w:val="heading 1"/>
    <w:basedOn w:val="a"/>
    <w:next w:val="a"/>
    <w:link w:val="10"/>
    <w:uiPriority w:val="9"/>
    <w:qFormat/>
    <w:rsid w:val="007107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7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76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2014-04-18T07:50:00Z</cp:lastPrinted>
  <dcterms:created xsi:type="dcterms:W3CDTF">2014-04-11T11:12:00Z</dcterms:created>
  <dcterms:modified xsi:type="dcterms:W3CDTF">2014-04-18T07:50:00Z</dcterms:modified>
</cp:coreProperties>
</file>