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2AC9" w:rsidRDefault="00A12AC9" w:rsidP="00A12AC9">
      <w:pPr>
        <w:pStyle w:val="1"/>
        <w:numPr>
          <w:ilvl w:val="0"/>
          <w:numId w:val="2"/>
        </w:numPr>
        <w:tabs>
          <w:tab w:val="left" w:pos="426"/>
        </w:tabs>
        <w:ind w:left="0" w:firstLine="0"/>
        <w:jc w:val="center"/>
        <w:rPr>
          <w:sz w:val="28"/>
          <w:szCs w:val="28"/>
        </w:rPr>
      </w:pPr>
      <w:bookmarkStart w:id="0" w:name="_Toc399408082"/>
      <w:bookmarkStart w:id="1" w:name="_Toc398564572"/>
      <w:bookmarkStart w:id="2" w:name="_Toc422839367"/>
      <w:r>
        <w:rPr>
          <w:sz w:val="28"/>
          <w:szCs w:val="28"/>
        </w:rPr>
        <w:t xml:space="preserve">ИЗВЕЩЕНИЕ О ПРОВЕДЕНИИ </w:t>
      </w:r>
      <w:bookmarkEnd w:id="0"/>
      <w:bookmarkEnd w:id="1"/>
      <w:r>
        <w:rPr>
          <w:sz w:val="28"/>
          <w:szCs w:val="28"/>
        </w:rPr>
        <w:t>ЗАКУПКИ</w:t>
      </w:r>
      <w:bookmarkEnd w:id="2"/>
    </w:p>
    <w:p w:rsidR="00A12AC9" w:rsidRDefault="00A12AC9" w:rsidP="00A12AC9">
      <w:pPr>
        <w:rPr>
          <w:sz w:val="28"/>
          <w:szCs w:val="28"/>
        </w:rPr>
      </w:pPr>
    </w:p>
    <w:p w:rsidR="00A12AC9" w:rsidRDefault="00A12AC9" w:rsidP="00A12AC9">
      <w:pPr>
        <w:rPr>
          <w:sz w:val="28"/>
          <w:szCs w:val="28"/>
        </w:rPr>
      </w:pPr>
    </w:p>
    <w:p w:rsidR="00A12AC9" w:rsidRDefault="00A12AC9" w:rsidP="00A12AC9">
      <w:pPr>
        <w:pStyle w:val="a7"/>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eastAsia="Times New Roman" w:hAnsi="Times New Roman"/>
          <w:sz w:val="28"/>
          <w:szCs w:val="28"/>
          <w:lang w:eastAsia="ru-RU"/>
        </w:rPr>
        <w:t>Форма и способ процедуры закупки: о</w:t>
      </w:r>
      <w:r>
        <w:rPr>
          <w:rFonts w:ascii="Times New Roman" w:hAnsi="Times New Roman"/>
          <w:sz w:val="28"/>
          <w:szCs w:val="28"/>
        </w:rPr>
        <w:t>ткрытый запрос цен в электронной форме.</w:t>
      </w:r>
    </w:p>
    <w:p w:rsidR="00A12AC9" w:rsidRDefault="00A12AC9" w:rsidP="00A12AC9">
      <w:pPr>
        <w:tabs>
          <w:tab w:val="left" w:pos="1134"/>
        </w:tabs>
        <w:ind w:left="709"/>
        <w:contextualSpacing/>
        <w:jc w:val="both"/>
        <w:rPr>
          <w:rFonts w:eastAsia="Calibri"/>
          <w:bCs/>
          <w:sz w:val="28"/>
          <w:szCs w:val="28"/>
          <w:lang w:eastAsia="en-US"/>
        </w:rPr>
      </w:pPr>
      <w:r>
        <w:rPr>
          <w:rFonts w:eastAsia="Calibri"/>
          <w:bCs/>
          <w:sz w:val="28"/>
          <w:szCs w:val="28"/>
          <w:lang w:eastAsia="en-US"/>
        </w:rPr>
        <w:t xml:space="preserve"> </w:t>
      </w:r>
    </w:p>
    <w:p w:rsidR="00A12AC9" w:rsidRDefault="00A12AC9" w:rsidP="00A12AC9">
      <w:pPr>
        <w:tabs>
          <w:tab w:val="left" w:pos="1134"/>
        </w:tabs>
        <w:ind w:left="709"/>
        <w:contextualSpacing/>
        <w:jc w:val="both"/>
        <w:rPr>
          <w:rFonts w:eastAsia="Calibri"/>
          <w:bCs/>
          <w:sz w:val="28"/>
          <w:szCs w:val="28"/>
          <w:lang w:eastAsia="en-US"/>
        </w:rPr>
      </w:pPr>
    </w:p>
    <w:p w:rsidR="00A12AC9" w:rsidRDefault="00A12AC9" w:rsidP="00A12AC9">
      <w:pPr>
        <w:pStyle w:val="a7"/>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 xml:space="preserve">Закупка проводится в соответствии с Единым </w:t>
      </w:r>
      <w:r>
        <w:rPr>
          <w:rFonts w:ascii="Times New Roman" w:eastAsia="Times New Roman" w:hAnsi="Times New Roman"/>
          <w:sz w:val="28"/>
          <w:szCs w:val="28"/>
          <w:lang w:eastAsia="ru-RU"/>
        </w:rPr>
        <w:t>отраслевым</w:t>
      </w:r>
      <w:r>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Pr>
          <w:rFonts w:ascii="Times New Roman" w:hAnsi="Times New Roman"/>
        </w:rPr>
        <w:t xml:space="preserve"> (</w:t>
      </w:r>
      <w:r>
        <w:rPr>
          <w:rFonts w:ascii="Times New Roman" w:hAnsi="Times New Roman"/>
          <w:b/>
          <w:i/>
        </w:rPr>
        <w:t>протокол от 29.04.2015г. №72</w:t>
      </w:r>
      <w:r>
        <w:rPr>
          <w:rFonts w:ascii="Times New Roman" w:hAnsi="Times New Roman"/>
        </w:rPr>
        <w:t>)</w:t>
      </w:r>
      <w:r>
        <w:rPr>
          <w:rFonts w:ascii="Times New Roman" w:hAnsi="Times New Roman"/>
          <w:b/>
          <w:i/>
        </w:rPr>
        <w:t>.</w:t>
      </w:r>
    </w:p>
    <w:p w:rsidR="00A12AC9" w:rsidRDefault="00A12AC9" w:rsidP="00A12AC9">
      <w:pPr>
        <w:tabs>
          <w:tab w:val="left" w:pos="1134"/>
        </w:tabs>
        <w:ind w:firstLine="709"/>
        <w:jc w:val="both"/>
        <w:rPr>
          <w:rFonts w:eastAsia="Calibri"/>
          <w:sz w:val="28"/>
          <w:szCs w:val="28"/>
          <w:lang w:eastAsia="en-US"/>
        </w:rPr>
      </w:pPr>
      <w:r>
        <w:rPr>
          <w:rFonts w:eastAsia="Calibri"/>
          <w:sz w:val="28"/>
          <w:szCs w:val="28"/>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 видами юридических лиц» (далее – Положение).</w:t>
      </w:r>
    </w:p>
    <w:p w:rsidR="00A12AC9" w:rsidRDefault="00A12AC9" w:rsidP="00A12AC9">
      <w:pPr>
        <w:tabs>
          <w:tab w:val="left" w:pos="1134"/>
        </w:tabs>
        <w:ind w:left="709"/>
        <w:contextualSpacing/>
        <w:jc w:val="both"/>
        <w:rPr>
          <w:rFonts w:eastAsia="Calibri"/>
          <w:bCs/>
          <w:sz w:val="28"/>
          <w:szCs w:val="28"/>
          <w:lang w:eastAsia="en-US"/>
        </w:rPr>
      </w:pPr>
      <w:r>
        <w:rPr>
          <w:rFonts w:eastAsia="Calibri"/>
          <w:bCs/>
          <w:sz w:val="28"/>
          <w:szCs w:val="28"/>
          <w:lang w:eastAsia="en-US"/>
        </w:rPr>
        <w:t xml:space="preserve"> </w:t>
      </w:r>
    </w:p>
    <w:p w:rsidR="00A12AC9" w:rsidRDefault="00A12AC9" w:rsidP="00A12AC9">
      <w:pPr>
        <w:tabs>
          <w:tab w:val="left" w:pos="1134"/>
        </w:tabs>
        <w:jc w:val="both"/>
        <w:rPr>
          <w:rFonts w:eastAsia="Calibri"/>
          <w:bCs/>
          <w:sz w:val="28"/>
          <w:szCs w:val="28"/>
          <w:lang w:eastAsia="en-US"/>
        </w:rPr>
      </w:pPr>
    </w:p>
    <w:p w:rsidR="00A12AC9" w:rsidRDefault="00A12AC9" w:rsidP="00A12AC9">
      <w:pPr>
        <w:pStyle w:val="a7"/>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Предмет</w:t>
      </w:r>
      <w:r>
        <w:rPr>
          <w:rFonts w:ascii="Times New Roman" w:hAnsi="Times New Roman"/>
          <w:spacing w:val="-6"/>
          <w:sz w:val="28"/>
          <w:szCs w:val="28"/>
        </w:rPr>
        <w:t xml:space="preserve"> закупки: право заключения договора на </w:t>
      </w:r>
      <w:r>
        <w:rPr>
          <w:rFonts w:ascii="Times New Roman" w:hAnsi="Times New Roman"/>
          <w:sz w:val="28"/>
          <w:szCs w:val="28"/>
        </w:rPr>
        <w:t>поставку цельнометаллического фургона Fiat Ducato для целей лизинга для нужд АО «НИАЭП».</w:t>
      </w:r>
      <w:r>
        <w:rPr>
          <w:rFonts w:ascii="Times New Roman" w:hAnsi="Times New Roman"/>
          <w:b/>
          <w:spacing w:val="-6"/>
          <w:sz w:val="28"/>
          <w:szCs w:val="28"/>
        </w:rPr>
        <w:t xml:space="preserve"> </w:t>
      </w:r>
    </w:p>
    <w:p w:rsidR="00A12AC9" w:rsidRDefault="00A12AC9" w:rsidP="00A12AC9">
      <w:pPr>
        <w:tabs>
          <w:tab w:val="left" w:pos="1134"/>
        </w:tabs>
        <w:jc w:val="both"/>
        <w:rPr>
          <w:b/>
          <w:spacing w:val="-6"/>
          <w:sz w:val="28"/>
          <w:szCs w:val="28"/>
        </w:rPr>
      </w:pPr>
    </w:p>
    <w:p w:rsidR="00A12AC9" w:rsidRDefault="00A12AC9" w:rsidP="00A12AC9">
      <w:pPr>
        <w:pStyle w:val="a7"/>
        <w:numPr>
          <w:ilvl w:val="0"/>
          <w:numId w:val="3"/>
        </w:numPr>
        <w:tabs>
          <w:tab w:val="left" w:pos="-2552"/>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Заказчик,</w:t>
      </w:r>
      <w:r>
        <w:rPr>
          <w:rFonts w:ascii="Times New Roman" w:hAnsi="Times New Roman"/>
          <w:b/>
          <w:spacing w:val="-6"/>
          <w:sz w:val="28"/>
          <w:szCs w:val="28"/>
        </w:rPr>
        <w:t xml:space="preserve"> </w:t>
      </w:r>
      <w:r>
        <w:rPr>
          <w:rFonts w:ascii="Times New Roman" w:hAnsi="Times New Roman"/>
          <w:sz w:val="28"/>
          <w:szCs w:val="28"/>
        </w:rPr>
        <w:t>являющийся Организатором закупки</w:t>
      </w:r>
      <w:r>
        <w:rPr>
          <w:rFonts w:ascii="Times New Roman" w:hAnsi="Times New Roman"/>
          <w:spacing w:val="-6"/>
          <w:sz w:val="28"/>
          <w:szCs w:val="28"/>
        </w:rPr>
        <w:t>: Акционерное общество НИЖЕГОРОДСКАЯ ИНЖИНИРИНГОВАЯ КОМПАНИЯ «АТОМЭНЕРГОПРОЕКТ»</w:t>
      </w:r>
      <w:r>
        <w:rPr>
          <w:rFonts w:ascii="Times New Roman" w:hAnsi="Times New Roman"/>
          <w:b/>
          <w:spacing w:val="-6"/>
          <w:sz w:val="28"/>
          <w:szCs w:val="28"/>
        </w:rPr>
        <w:t xml:space="preserve"> </w:t>
      </w:r>
    </w:p>
    <w:p w:rsidR="00A12AC9" w:rsidRDefault="00A12AC9" w:rsidP="00A12AC9">
      <w:pPr>
        <w:ind w:firstLine="709"/>
        <w:rPr>
          <w:sz w:val="28"/>
          <w:szCs w:val="28"/>
        </w:rPr>
      </w:pPr>
      <w:r>
        <w:rPr>
          <w:sz w:val="28"/>
          <w:szCs w:val="28"/>
        </w:rPr>
        <w:t>Место нахождения: 603006, г. Нижний Новгород, пл. Свободы, д. 3.</w:t>
      </w:r>
    </w:p>
    <w:p w:rsidR="00A12AC9" w:rsidRDefault="00A12AC9" w:rsidP="00A12AC9">
      <w:pPr>
        <w:ind w:firstLine="709"/>
        <w:rPr>
          <w:sz w:val="28"/>
          <w:szCs w:val="28"/>
        </w:rPr>
      </w:pPr>
      <w:r>
        <w:rPr>
          <w:sz w:val="28"/>
          <w:szCs w:val="28"/>
        </w:rPr>
        <w:t>Почтовый адрес: 603006, г. Нижний Новгород, пл. Свободы, д. 3.</w:t>
      </w:r>
    </w:p>
    <w:p w:rsidR="00A12AC9" w:rsidRDefault="00A12AC9" w:rsidP="00A12AC9">
      <w:pPr>
        <w:tabs>
          <w:tab w:val="left" w:pos="1134"/>
        </w:tabs>
        <w:ind w:firstLine="709"/>
        <w:jc w:val="both"/>
        <w:rPr>
          <w:sz w:val="28"/>
          <w:szCs w:val="28"/>
        </w:rPr>
      </w:pPr>
      <w:r>
        <w:rPr>
          <w:sz w:val="28"/>
          <w:szCs w:val="28"/>
        </w:rPr>
        <w:t xml:space="preserve">Контактное лицо:  Котельникова Мария Юльевна, (831) 421-79-00 доб. 29-07, </w:t>
      </w:r>
      <w:hyperlink r:id="rId6" w:history="1">
        <w:r>
          <w:rPr>
            <w:rStyle w:val="a4"/>
            <w:sz w:val="28"/>
            <w:szCs w:val="28"/>
            <w:lang w:val="en-US"/>
          </w:rPr>
          <w:t>m</w:t>
        </w:r>
        <w:r>
          <w:rPr>
            <w:rStyle w:val="a4"/>
            <w:sz w:val="28"/>
            <w:szCs w:val="28"/>
          </w:rPr>
          <w:t>.</w:t>
        </w:r>
        <w:r>
          <w:rPr>
            <w:rStyle w:val="a4"/>
            <w:sz w:val="28"/>
            <w:szCs w:val="28"/>
            <w:lang w:val="en-US"/>
          </w:rPr>
          <w:t>kotelnikova</w:t>
        </w:r>
        <w:r>
          <w:rPr>
            <w:rStyle w:val="a4"/>
            <w:sz w:val="28"/>
            <w:szCs w:val="28"/>
          </w:rPr>
          <w:t>@</w:t>
        </w:r>
        <w:r>
          <w:rPr>
            <w:rStyle w:val="a4"/>
            <w:sz w:val="28"/>
            <w:szCs w:val="28"/>
            <w:lang w:val="en-US"/>
          </w:rPr>
          <w:t>niaep</w:t>
        </w:r>
        <w:r>
          <w:rPr>
            <w:rStyle w:val="a4"/>
            <w:sz w:val="28"/>
            <w:szCs w:val="28"/>
          </w:rPr>
          <w:t>.</w:t>
        </w:r>
        <w:r>
          <w:rPr>
            <w:rStyle w:val="a4"/>
            <w:sz w:val="28"/>
            <w:szCs w:val="28"/>
            <w:lang w:val="en-US"/>
          </w:rPr>
          <w:t>ru</w:t>
        </w:r>
      </w:hyperlink>
      <w:r>
        <w:rPr>
          <w:sz w:val="28"/>
          <w:szCs w:val="28"/>
        </w:rPr>
        <w:t xml:space="preserve">; Бредихина Нелли Николаевна, тел.: (831) 421-79-00,  вн. тел. 27-24, адрес электронной почты: </w:t>
      </w:r>
      <w:hyperlink r:id="rId7" w:history="1">
        <w:r>
          <w:rPr>
            <w:rStyle w:val="a4"/>
            <w:sz w:val="28"/>
            <w:szCs w:val="28"/>
            <w:lang w:val="en-US"/>
          </w:rPr>
          <w:t>n</w:t>
        </w:r>
        <w:r>
          <w:rPr>
            <w:rStyle w:val="a4"/>
            <w:sz w:val="28"/>
            <w:szCs w:val="28"/>
          </w:rPr>
          <w:t>.</w:t>
        </w:r>
        <w:r>
          <w:rPr>
            <w:rStyle w:val="a4"/>
            <w:sz w:val="28"/>
            <w:szCs w:val="28"/>
            <w:lang w:val="en-US"/>
          </w:rPr>
          <w:t>bredihina</w:t>
        </w:r>
        <w:r>
          <w:rPr>
            <w:rStyle w:val="a4"/>
            <w:sz w:val="28"/>
            <w:szCs w:val="28"/>
          </w:rPr>
          <w:t>@</w:t>
        </w:r>
        <w:r>
          <w:rPr>
            <w:rStyle w:val="a4"/>
            <w:sz w:val="28"/>
            <w:szCs w:val="28"/>
            <w:lang w:val="en-US"/>
          </w:rPr>
          <w:t>niaep</w:t>
        </w:r>
        <w:r>
          <w:rPr>
            <w:rStyle w:val="a4"/>
            <w:sz w:val="28"/>
            <w:szCs w:val="28"/>
          </w:rPr>
          <w:t>.</w:t>
        </w:r>
        <w:r>
          <w:rPr>
            <w:rStyle w:val="a4"/>
            <w:sz w:val="28"/>
            <w:szCs w:val="28"/>
            <w:lang w:val="en-US"/>
          </w:rPr>
          <w:t>ru</w:t>
        </w:r>
      </w:hyperlink>
      <w:r>
        <w:rPr>
          <w:sz w:val="28"/>
          <w:szCs w:val="28"/>
          <w:lang w:val="en-US"/>
        </w:rPr>
        <w:t xml:space="preserve"> </w:t>
      </w:r>
    </w:p>
    <w:p w:rsidR="00A12AC9" w:rsidRDefault="00A12AC9" w:rsidP="00A12AC9">
      <w:pPr>
        <w:tabs>
          <w:tab w:val="left" w:pos="1134"/>
        </w:tabs>
        <w:ind w:firstLine="709"/>
        <w:jc w:val="both"/>
        <w:rPr>
          <w:sz w:val="28"/>
          <w:szCs w:val="28"/>
        </w:rPr>
      </w:pPr>
    </w:p>
    <w:p w:rsidR="00A12AC9" w:rsidRDefault="00A12AC9" w:rsidP="00A12AC9">
      <w:pPr>
        <w:tabs>
          <w:tab w:val="left" w:pos="1134"/>
        </w:tabs>
        <w:ind w:firstLine="709"/>
        <w:jc w:val="both"/>
        <w:rPr>
          <w:sz w:val="28"/>
          <w:szCs w:val="28"/>
        </w:rPr>
      </w:pPr>
      <w:r>
        <w:rPr>
          <w:sz w:val="28"/>
          <w:szCs w:val="28"/>
        </w:rPr>
        <w:t xml:space="preserve"> </w:t>
      </w:r>
    </w:p>
    <w:p w:rsidR="00A12AC9" w:rsidRDefault="00A12AC9" w:rsidP="00A12AC9">
      <w:pPr>
        <w:pStyle w:val="a7"/>
        <w:numPr>
          <w:ilvl w:val="0"/>
          <w:numId w:val="3"/>
        </w:numPr>
        <w:tabs>
          <w:tab w:val="left" w:pos="0"/>
          <w:tab w:val="left" w:pos="1134"/>
        </w:tabs>
        <w:spacing w:after="0" w:line="240" w:lineRule="auto"/>
        <w:ind w:left="0" w:firstLine="709"/>
        <w:jc w:val="both"/>
        <w:rPr>
          <w:sz w:val="28"/>
          <w:szCs w:val="28"/>
        </w:rPr>
      </w:pPr>
      <w:r>
        <w:rPr>
          <w:rFonts w:ascii="Times New Roman" w:hAnsi="Times New Roman"/>
          <w:sz w:val="28"/>
          <w:szCs w:val="28"/>
        </w:rPr>
        <w:t xml:space="preserve">Количество лотов: 1 (Один). </w:t>
      </w:r>
    </w:p>
    <w:p w:rsidR="00A12AC9" w:rsidRDefault="00A12AC9" w:rsidP="00A12AC9">
      <w:pPr>
        <w:tabs>
          <w:tab w:val="left" w:pos="1134"/>
        </w:tabs>
        <w:ind w:firstLine="709"/>
        <w:rPr>
          <w:sz w:val="28"/>
          <w:szCs w:val="28"/>
        </w:rPr>
      </w:pPr>
    </w:p>
    <w:p w:rsidR="00A12AC9" w:rsidRDefault="00A12AC9" w:rsidP="00A12AC9">
      <w:pPr>
        <w:pStyle w:val="a7"/>
        <w:numPr>
          <w:ilvl w:val="0"/>
          <w:numId w:val="3"/>
        </w:numPr>
        <w:ind w:left="0" w:firstLine="709"/>
        <w:rPr>
          <w:rFonts w:ascii="Times New Roman" w:hAnsi="Times New Roman"/>
          <w:sz w:val="28"/>
          <w:szCs w:val="28"/>
        </w:rPr>
      </w:pPr>
      <w:r>
        <w:rPr>
          <w:rFonts w:ascii="Times New Roman" w:hAnsi="Times New Roman"/>
          <w:sz w:val="28"/>
          <w:szCs w:val="28"/>
        </w:rPr>
        <w:t>Предмет договора:</w:t>
      </w:r>
      <w:r>
        <w:rPr>
          <w:rFonts w:ascii="Times New Roman" w:hAnsi="Times New Roman"/>
          <w:b/>
          <w:sz w:val="28"/>
          <w:szCs w:val="28"/>
        </w:rPr>
        <w:t xml:space="preserve"> </w:t>
      </w:r>
      <w:r>
        <w:rPr>
          <w:rFonts w:ascii="Times New Roman" w:hAnsi="Times New Roman"/>
          <w:spacing w:val="-6"/>
          <w:sz w:val="28"/>
          <w:szCs w:val="28"/>
        </w:rPr>
        <w:t xml:space="preserve">поставка </w:t>
      </w:r>
      <w:r>
        <w:rPr>
          <w:rFonts w:ascii="Times New Roman" w:hAnsi="Times New Roman"/>
          <w:sz w:val="28"/>
          <w:szCs w:val="28"/>
        </w:rPr>
        <w:t>цельнометаллического фургона Fiat Ducato для целей лизинга для нужд АО «НИАЭП»</w:t>
      </w:r>
    </w:p>
    <w:p w:rsidR="00A12AC9" w:rsidRDefault="00A12AC9" w:rsidP="00A12AC9">
      <w:pPr>
        <w:tabs>
          <w:tab w:val="left" w:pos="1134"/>
        </w:tabs>
        <w:ind w:firstLine="709"/>
        <w:jc w:val="both"/>
        <w:rPr>
          <w:sz w:val="28"/>
          <w:szCs w:val="28"/>
        </w:rPr>
      </w:pPr>
      <w:r>
        <w:rPr>
          <w:sz w:val="28"/>
          <w:szCs w:val="28"/>
        </w:rPr>
        <w:t>Срок выполнения поставок:  в соответствии с проектом договора (Часть 3 «Проект договора»).</w:t>
      </w:r>
    </w:p>
    <w:p w:rsidR="00A12AC9" w:rsidRDefault="00A12AC9" w:rsidP="00A12AC9">
      <w:pPr>
        <w:tabs>
          <w:tab w:val="left" w:pos="1134"/>
        </w:tabs>
        <w:ind w:firstLine="709"/>
        <w:jc w:val="both"/>
        <w:rPr>
          <w:b/>
          <w:i/>
          <w:sz w:val="28"/>
          <w:szCs w:val="28"/>
        </w:rPr>
      </w:pPr>
      <w:r>
        <w:rPr>
          <w:sz w:val="28"/>
          <w:szCs w:val="28"/>
        </w:rPr>
        <w:t xml:space="preserve">Место выполнения поставок: </w:t>
      </w:r>
      <w:r>
        <w:rPr>
          <w:bCs/>
          <w:color w:val="000000"/>
          <w:sz w:val="28"/>
          <w:szCs w:val="28"/>
        </w:rPr>
        <w:t>База ОИИЗ, Нижний Новгород, ул. Кащенко д.8</w:t>
      </w:r>
    </w:p>
    <w:p w:rsidR="00A12AC9" w:rsidRDefault="00A12AC9" w:rsidP="00A12AC9">
      <w:pPr>
        <w:tabs>
          <w:tab w:val="left" w:pos="1134"/>
        </w:tabs>
        <w:ind w:firstLine="709"/>
        <w:jc w:val="both"/>
        <w:rPr>
          <w:sz w:val="28"/>
          <w:szCs w:val="28"/>
        </w:rPr>
      </w:pPr>
      <w:r>
        <w:rPr>
          <w:sz w:val="28"/>
          <w:szCs w:val="28"/>
        </w:rPr>
        <w:lastRenderedPageBreak/>
        <w:t>Состав и объем поставок:</w:t>
      </w:r>
      <w:r>
        <w:t xml:space="preserve"> </w:t>
      </w:r>
      <w:r>
        <w:rPr>
          <w:sz w:val="28"/>
          <w:szCs w:val="28"/>
        </w:rPr>
        <w:t>все необходимые сведения приведены в Томе 2 закупочной документации.</w:t>
      </w:r>
    </w:p>
    <w:p w:rsidR="00A12AC9" w:rsidRDefault="00A12AC9" w:rsidP="00A12AC9">
      <w:pPr>
        <w:tabs>
          <w:tab w:val="left" w:pos="1134"/>
        </w:tabs>
        <w:ind w:firstLine="709"/>
        <w:jc w:val="both"/>
        <w:rPr>
          <w:b/>
          <w:i/>
        </w:rPr>
      </w:pPr>
      <w:r>
        <w:rPr>
          <w:sz w:val="28"/>
          <w:szCs w:val="28"/>
        </w:rPr>
        <w:t>Предложение частичного выполнения поставок не допускается</w:t>
      </w:r>
      <w:r>
        <w:rPr>
          <w:b/>
          <w:i/>
        </w:rPr>
        <w:t>.</w:t>
      </w:r>
    </w:p>
    <w:p w:rsidR="00A12AC9" w:rsidRDefault="00A12AC9" w:rsidP="00A12AC9">
      <w:pPr>
        <w:tabs>
          <w:tab w:val="left" w:pos="1134"/>
        </w:tabs>
        <w:ind w:firstLine="709"/>
        <w:jc w:val="both"/>
        <w:rPr>
          <w:b/>
          <w:i/>
        </w:rPr>
      </w:pPr>
    </w:p>
    <w:p w:rsidR="00A12AC9" w:rsidRDefault="00A12AC9" w:rsidP="00A12AC9">
      <w:pPr>
        <w:tabs>
          <w:tab w:val="left" w:pos="1134"/>
        </w:tabs>
        <w:ind w:firstLine="709"/>
        <w:jc w:val="both"/>
        <w:rPr>
          <w:sz w:val="28"/>
          <w:szCs w:val="28"/>
        </w:rPr>
      </w:pPr>
      <w:r>
        <w:rPr>
          <w:b/>
          <w:i/>
        </w:rPr>
        <w:t xml:space="preserve"> </w:t>
      </w:r>
      <w:r>
        <w:rPr>
          <w:sz w:val="28"/>
          <w:szCs w:val="28"/>
        </w:rPr>
        <w:t>Условия оплаты: в соответствии с проектом договора (Часть 3 «Проект договора»).</w:t>
      </w:r>
    </w:p>
    <w:p w:rsidR="00A12AC9" w:rsidRDefault="00A12AC9" w:rsidP="00A12AC9">
      <w:pPr>
        <w:ind w:right="153" w:firstLine="709"/>
        <w:jc w:val="both"/>
        <w:rPr>
          <w:sz w:val="28"/>
          <w:szCs w:val="28"/>
        </w:rPr>
      </w:pPr>
    </w:p>
    <w:p w:rsidR="00A12AC9" w:rsidRDefault="00A12AC9" w:rsidP="00A12AC9">
      <w:pPr>
        <w:ind w:right="153" w:firstLine="709"/>
        <w:jc w:val="both"/>
      </w:pPr>
      <w:r>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t>.</w:t>
      </w:r>
    </w:p>
    <w:p w:rsidR="00A12AC9" w:rsidRDefault="00A12AC9" w:rsidP="00A12AC9">
      <w:pPr>
        <w:tabs>
          <w:tab w:val="left" w:pos="1134"/>
        </w:tabs>
        <w:ind w:firstLine="709"/>
        <w:jc w:val="both"/>
        <w:rPr>
          <w:sz w:val="28"/>
          <w:szCs w:val="28"/>
        </w:rPr>
      </w:pPr>
      <w:r>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A12AC9" w:rsidRDefault="00A12AC9" w:rsidP="00A12AC9">
      <w:pPr>
        <w:tabs>
          <w:tab w:val="left" w:pos="1134"/>
        </w:tabs>
        <w:ind w:firstLine="709"/>
        <w:jc w:val="both"/>
        <w:rPr>
          <w:sz w:val="28"/>
          <w:szCs w:val="28"/>
        </w:rPr>
      </w:pPr>
    </w:p>
    <w:p w:rsidR="00A12AC9" w:rsidRDefault="00A12AC9" w:rsidP="00A12AC9">
      <w:pPr>
        <w:tabs>
          <w:tab w:val="left" w:pos="1134"/>
        </w:tabs>
        <w:ind w:firstLine="709"/>
        <w:jc w:val="both"/>
        <w:rPr>
          <w:sz w:val="28"/>
          <w:szCs w:val="28"/>
        </w:rPr>
      </w:pPr>
      <w:r>
        <w:rPr>
          <w:sz w:val="28"/>
          <w:szCs w:val="28"/>
        </w:rPr>
        <w:t xml:space="preserve"> </w:t>
      </w:r>
    </w:p>
    <w:p w:rsidR="00A12AC9" w:rsidRDefault="00A12AC9" w:rsidP="00A12AC9">
      <w:pPr>
        <w:pStyle w:val="a7"/>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Начальная (максимальная) цена договора: </w:t>
      </w:r>
      <w:r>
        <w:rPr>
          <w:rFonts w:ascii="Times New Roman" w:hAnsi="Times New Roman"/>
          <w:b/>
          <w:color w:val="000000"/>
          <w:sz w:val="28"/>
          <w:szCs w:val="28"/>
        </w:rPr>
        <w:t>2 252 583</w:t>
      </w:r>
      <w:r>
        <w:rPr>
          <w:rFonts w:ascii="Times New Roman" w:hAnsi="Times New Roman"/>
          <w:sz w:val="28"/>
          <w:szCs w:val="28"/>
        </w:rPr>
        <w:t xml:space="preserve"> (Два миллиона двести пятьдесят две тысячи пятьсот восемьдесят три) рубля </w:t>
      </w:r>
      <w:r>
        <w:rPr>
          <w:rFonts w:ascii="Times New Roman" w:hAnsi="Times New Roman"/>
          <w:b/>
          <w:sz w:val="28"/>
          <w:szCs w:val="28"/>
        </w:rPr>
        <w:t>00</w:t>
      </w:r>
      <w:r>
        <w:rPr>
          <w:rFonts w:ascii="Times New Roman" w:hAnsi="Times New Roman"/>
          <w:sz w:val="28"/>
          <w:szCs w:val="28"/>
        </w:rPr>
        <w:t xml:space="preserve"> копейки, включая НДС.</w:t>
      </w:r>
    </w:p>
    <w:p w:rsidR="00A12AC9" w:rsidRDefault="00A12AC9" w:rsidP="00A12AC9">
      <w:pPr>
        <w:pStyle w:val="a7"/>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Без учета НДС: </w:t>
      </w:r>
      <w:r>
        <w:rPr>
          <w:rFonts w:ascii="Times New Roman" w:hAnsi="Times New Roman"/>
          <w:b/>
          <w:sz w:val="28"/>
          <w:szCs w:val="28"/>
        </w:rPr>
        <w:t>1 908 968</w:t>
      </w:r>
      <w:r>
        <w:rPr>
          <w:rFonts w:ascii="Times New Roman" w:hAnsi="Times New Roman"/>
          <w:sz w:val="28"/>
          <w:szCs w:val="28"/>
        </w:rPr>
        <w:t xml:space="preserve"> (Один миллион девятьсот восемь тысяч девятьсот шестьдесят восемь) рублей </w:t>
      </w:r>
      <w:r>
        <w:rPr>
          <w:rFonts w:ascii="Times New Roman" w:hAnsi="Times New Roman"/>
          <w:b/>
          <w:sz w:val="28"/>
          <w:szCs w:val="28"/>
        </w:rPr>
        <w:t>00</w:t>
      </w:r>
      <w:r>
        <w:rPr>
          <w:rFonts w:ascii="Times New Roman" w:hAnsi="Times New Roman"/>
          <w:sz w:val="28"/>
          <w:szCs w:val="28"/>
        </w:rPr>
        <w:t xml:space="preserve"> копеек.</w:t>
      </w:r>
    </w:p>
    <w:p w:rsidR="00A12AC9" w:rsidRDefault="00A12AC9" w:rsidP="00A12AC9">
      <w:pPr>
        <w:pStyle w:val="a7"/>
        <w:tabs>
          <w:tab w:val="left" w:pos="0"/>
        </w:tabs>
        <w:spacing w:after="0" w:line="240" w:lineRule="auto"/>
        <w:ind w:left="0" w:firstLine="709"/>
        <w:jc w:val="both"/>
        <w:rPr>
          <w:rFonts w:ascii="Times New Roman" w:hAnsi="Times New Roman"/>
          <w:sz w:val="28"/>
          <w:szCs w:val="28"/>
          <w:u w:val="single"/>
        </w:rPr>
      </w:pPr>
    </w:p>
    <w:p w:rsidR="00A12AC9" w:rsidRDefault="00A12AC9" w:rsidP="00A12AC9">
      <w:pPr>
        <w:pStyle w:val="a7"/>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A12AC9" w:rsidRDefault="00A12AC9" w:rsidP="00A12AC9">
      <w:pPr>
        <w:tabs>
          <w:tab w:val="left" w:pos="1134"/>
        </w:tabs>
        <w:ind w:firstLine="709"/>
        <w:jc w:val="both"/>
        <w:rPr>
          <w:sz w:val="28"/>
          <w:szCs w:val="28"/>
        </w:rPr>
      </w:pPr>
      <w:r>
        <w:rPr>
          <w:sz w:val="28"/>
          <w:szCs w:val="28"/>
        </w:rPr>
        <w:t>Цена договора включает в себя все расходы, связанные с исполнением договора (ЧАСТЬ 3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w:t>
      </w:r>
    </w:p>
    <w:p w:rsidR="00A12AC9" w:rsidRDefault="00A12AC9" w:rsidP="00A12AC9">
      <w:pPr>
        <w:tabs>
          <w:tab w:val="left" w:pos="1134"/>
        </w:tabs>
        <w:ind w:firstLine="709"/>
        <w:jc w:val="both"/>
        <w:rPr>
          <w:b/>
          <w:i/>
        </w:rPr>
      </w:pPr>
    </w:p>
    <w:p w:rsidR="00A12AC9" w:rsidRDefault="00A12AC9" w:rsidP="00A12AC9">
      <w:pPr>
        <w:tabs>
          <w:tab w:val="left" w:pos="1134"/>
        </w:tabs>
        <w:ind w:firstLine="709"/>
        <w:jc w:val="both"/>
        <w:rPr>
          <w:b/>
          <w:i/>
        </w:rPr>
      </w:pPr>
      <w:r>
        <w:rPr>
          <w:b/>
          <w:i/>
        </w:rPr>
        <w:t xml:space="preserve"> </w:t>
      </w:r>
    </w:p>
    <w:p w:rsidR="00A12AC9" w:rsidRDefault="00A12AC9" w:rsidP="00A12AC9">
      <w:pPr>
        <w:pStyle w:val="a7"/>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Официальный язык закупки: русский.</w:t>
      </w:r>
    </w:p>
    <w:p w:rsidR="00A12AC9" w:rsidRDefault="00A12AC9" w:rsidP="00A12AC9">
      <w:pPr>
        <w:tabs>
          <w:tab w:val="left" w:pos="1134"/>
        </w:tabs>
        <w:ind w:firstLine="709"/>
        <w:jc w:val="both"/>
        <w:rPr>
          <w:rFonts w:eastAsia="Calibri"/>
          <w:bCs/>
          <w:i/>
          <w:szCs w:val="22"/>
          <w:lang w:eastAsia="en-US"/>
        </w:rPr>
      </w:pPr>
      <w:bookmarkStart w:id="3" w:name="_Ref317253353"/>
      <w:r>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A12AC9" w:rsidRDefault="00A12AC9" w:rsidP="00A12AC9">
      <w:pPr>
        <w:tabs>
          <w:tab w:val="left" w:pos="1134"/>
        </w:tabs>
        <w:ind w:firstLine="709"/>
        <w:jc w:val="both"/>
        <w:rPr>
          <w:b/>
          <w:i/>
        </w:rPr>
      </w:pPr>
    </w:p>
    <w:p w:rsidR="00A12AC9" w:rsidRDefault="00A12AC9" w:rsidP="00A12AC9">
      <w:pPr>
        <w:tabs>
          <w:tab w:val="left" w:pos="1134"/>
        </w:tabs>
        <w:ind w:firstLine="709"/>
        <w:jc w:val="both"/>
        <w:rPr>
          <w:b/>
          <w:i/>
        </w:rPr>
      </w:pPr>
      <w:r>
        <w:rPr>
          <w:b/>
          <w:i/>
        </w:rPr>
        <w:t xml:space="preserve"> </w:t>
      </w:r>
    </w:p>
    <w:p w:rsidR="00A12AC9" w:rsidRDefault="00A12AC9" w:rsidP="00A12AC9">
      <w:pPr>
        <w:pStyle w:val="a7"/>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Валюта закупки: российский рубль.</w:t>
      </w:r>
    </w:p>
    <w:p w:rsidR="00A12AC9" w:rsidRDefault="00A12AC9" w:rsidP="00A12AC9">
      <w:pPr>
        <w:tabs>
          <w:tab w:val="left" w:pos="1134"/>
        </w:tabs>
        <w:ind w:firstLine="709"/>
        <w:jc w:val="both"/>
        <w:rPr>
          <w:rFonts w:eastAsia="Calibri"/>
          <w:i/>
          <w:szCs w:val="22"/>
          <w:lang w:eastAsia="en-US"/>
        </w:rPr>
      </w:pPr>
      <w:r>
        <w:rPr>
          <w:rFonts w:eastAsia="Calibri"/>
          <w:i/>
          <w:szCs w:val="22"/>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w:t>
      </w:r>
      <w:r>
        <w:rPr>
          <w:rFonts w:eastAsia="Calibri"/>
          <w:i/>
          <w:szCs w:val="22"/>
          <w:lang w:eastAsia="en-US"/>
        </w:rPr>
        <w:lastRenderedPageBreak/>
        <w:t>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A12AC9" w:rsidRDefault="00A12AC9" w:rsidP="00A12AC9">
      <w:pPr>
        <w:tabs>
          <w:tab w:val="left" w:pos="1134"/>
        </w:tabs>
        <w:ind w:firstLine="709"/>
        <w:jc w:val="both"/>
        <w:rPr>
          <w:b/>
          <w:i/>
        </w:rPr>
      </w:pPr>
    </w:p>
    <w:p w:rsidR="00A12AC9" w:rsidRDefault="00A12AC9" w:rsidP="00A12AC9">
      <w:pPr>
        <w:tabs>
          <w:tab w:val="left" w:pos="1134"/>
        </w:tabs>
        <w:ind w:firstLine="709"/>
        <w:jc w:val="both"/>
        <w:rPr>
          <w:b/>
          <w:i/>
        </w:rPr>
      </w:pPr>
    </w:p>
    <w:p w:rsidR="00A12AC9" w:rsidRDefault="00A12AC9" w:rsidP="00A12AC9">
      <w:pPr>
        <w:pStyle w:val="a7"/>
        <w:numPr>
          <w:ilvl w:val="0"/>
          <w:numId w:val="3"/>
        </w:numPr>
        <w:tabs>
          <w:tab w:val="left" w:pos="0"/>
          <w:tab w:val="left" w:pos="1134"/>
        </w:tabs>
        <w:spacing w:after="0" w:line="240" w:lineRule="auto"/>
        <w:ind w:left="0" w:firstLine="709"/>
        <w:jc w:val="both"/>
        <w:rPr>
          <w:rFonts w:ascii="Times New Roman" w:hAnsi="Times New Roman"/>
          <w:b/>
          <w:i/>
          <w:sz w:val="24"/>
        </w:rPr>
      </w:pPr>
      <w:r>
        <w:rPr>
          <w:rFonts w:ascii="Times New Roman" w:hAnsi="Times New Roman"/>
          <w:sz w:val="28"/>
          <w:szCs w:val="28"/>
        </w:rPr>
        <w:t>Обеспечение заявки на участие в закупке</w:t>
      </w:r>
      <w:r>
        <w:rPr>
          <w:rFonts w:ascii="Times New Roman" w:hAnsi="Times New Roman"/>
          <w:sz w:val="28"/>
        </w:rPr>
        <w:t>: не требуется.</w:t>
      </w:r>
    </w:p>
    <w:p w:rsidR="00A12AC9" w:rsidRDefault="00A12AC9" w:rsidP="00A12AC9">
      <w:pPr>
        <w:tabs>
          <w:tab w:val="left" w:pos="1134"/>
        </w:tabs>
        <w:ind w:firstLine="709"/>
        <w:jc w:val="both"/>
        <w:rPr>
          <w:rFonts w:eastAsia="Calibri"/>
          <w:b/>
          <w:i/>
          <w:lang w:eastAsia="en-US"/>
        </w:rPr>
      </w:pPr>
      <w:r>
        <w:rPr>
          <w:rFonts w:eastAsia="Calibri"/>
          <w:b/>
          <w:i/>
          <w:lang w:eastAsia="en-US"/>
        </w:rPr>
        <w:tab/>
      </w:r>
    </w:p>
    <w:p w:rsidR="00A12AC9" w:rsidRDefault="00A12AC9" w:rsidP="00A12AC9">
      <w:pPr>
        <w:tabs>
          <w:tab w:val="left" w:pos="1134"/>
        </w:tabs>
        <w:ind w:firstLine="709"/>
        <w:jc w:val="both"/>
        <w:rPr>
          <w:rFonts w:eastAsia="Calibri"/>
          <w:b/>
          <w:i/>
          <w:lang w:eastAsia="en-US"/>
        </w:rPr>
      </w:pPr>
      <w:r>
        <w:rPr>
          <w:rFonts w:eastAsia="Calibri"/>
          <w:b/>
          <w:i/>
          <w:lang w:eastAsia="en-US"/>
        </w:rPr>
        <w:t xml:space="preserve"> </w:t>
      </w:r>
    </w:p>
    <w:p w:rsidR="00A12AC9" w:rsidRDefault="00A12AC9" w:rsidP="00A12AC9">
      <w:pPr>
        <w:pStyle w:val="a7"/>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p>
    <w:p w:rsidR="00A12AC9" w:rsidRDefault="00A12AC9" w:rsidP="00A12AC9">
      <w:pPr>
        <w:tabs>
          <w:tab w:val="left" w:pos="1134"/>
        </w:tabs>
        <w:ind w:firstLine="709"/>
        <w:jc w:val="both"/>
        <w:rPr>
          <w:sz w:val="28"/>
          <w:szCs w:val="28"/>
        </w:rPr>
      </w:pPr>
      <w:r>
        <w:rPr>
          <w:sz w:val="28"/>
          <w:szCs w:val="28"/>
        </w:rPr>
        <w:t xml:space="preserve">Закупка проводится на электронной торговой площадке (ЭТП) Аукционный Конкурсный Дом» в сети «Интернет» по адресу: </w:t>
      </w:r>
      <w:hyperlink r:id="rId8" w:history="1">
        <w:r>
          <w:rPr>
            <w:rStyle w:val="a4"/>
            <w:sz w:val="28"/>
            <w:szCs w:val="28"/>
            <w:lang w:val="en-US"/>
          </w:rPr>
          <w:t>www</w:t>
        </w:r>
        <w:r>
          <w:rPr>
            <w:rStyle w:val="a4"/>
            <w:sz w:val="28"/>
            <w:szCs w:val="28"/>
          </w:rPr>
          <w:t>.</w:t>
        </w:r>
        <w:r>
          <w:rPr>
            <w:rStyle w:val="a4"/>
            <w:sz w:val="28"/>
            <w:szCs w:val="28"/>
            <w:lang w:val="en-US"/>
          </w:rPr>
          <w:t>a</w:t>
        </w:r>
        <w:r>
          <w:rPr>
            <w:rStyle w:val="a4"/>
            <w:sz w:val="28"/>
            <w:szCs w:val="28"/>
          </w:rPr>
          <w:t>-</w:t>
        </w:r>
        <w:r>
          <w:rPr>
            <w:rStyle w:val="a4"/>
            <w:sz w:val="28"/>
            <w:szCs w:val="28"/>
            <w:lang w:val="en-US"/>
          </w:rPr>
          <w:t>k</w:t>
        </w:r>
        <w:r>
          <w:rPr>
            <w:rStyle w:val="a4"/>
            <w:sz w:val="28"/>
            <w:szCs w:val="28"/>
          </w:rPr>
          <w:t>-</w:t>
        </w:r>
        <w:r>
          <w:rPr>
            <w:rStyle w:val="a4"/>
            <w:sz w:val="28"/>
            <w:szCs w:val="28"/>
            <w:lang w:val="en-US"/>
          </w:rPr>
          <w:t>d</w:t>
        </w:r>
        <w:r>
          <w:rPr>
            <w:rStyle w:val="a4"/>
            <w:sz w:val="28"/>
            <w:szCs w:val="28"/>
          </w:rPr>
          <w:t>.</w:t>
        </w:r>
        <w:r>
          <w:rPr>
            <w:rStyle w:val="a4"/>
            <w:sz w:val="28"/>
            <w:szCs w:val="28"/>
            <w:lang w:val="en-US"/>
          </w:rPr>
          <w:t>ru</w:t>
        </w:r>
      </w:hyperlink>
      <w:r>
        <w:rPr>
          <w:rStyle w:val="a4"/>
          <w:sz w:val="28"/>
          <w:szCs w:val="28"/>
          <w:lang w:val="en-US"/>
        </w:rPr>
        <w:t xml:space="preserve"> </w:t>
      </w:r>
      <w:r>
        <w:rPr>
          <w:sz w:val="28"/>
          <w:szCs w:val="28"/>
        </w:rPr>
        <w:t>в порядке, установленном регламентом данной ЭТП в соответствии с условиями и требованиями закупочной документации.</w:t>
      </w:r>
    </w:p>
    <w:p w:rsidR="00A12AC9" w:rsidRDefault="00A12AC9" w:rsidP="00A12AC9">
      <w:pPr>
        <w:tabs>
          <w:tab w:val="left" w:pos="1134"/>
        </w:tabs>
        <w:ind w:firstLine="709"/>
        <w:jc w:val="both"/>
        <w:rPr>
          <w:rFonts w:eastAsia="Calibri"/>
          <w:bCs/>
          <w:sz w:val="28"/>
          <w:szCs w:val="28"/>
          <w:lang w:eastAsia="en-US"/>
        </w:rPr>
      </w:pPr>
      <w:r>
        <w:rPr>
          <w:rFonts w:eastAsia="Calibri"/>
          <w:sz w:val="28"/>
          <w:szCs w:val="28"/>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 статьей 4 Федерального закона от 24 июля 2007 года № 209-ФЗ «О развитии малого и среднего предпринимательства в Российской Федерации».</w:t>
      </w:r>
    </w:p>
    <w:p w:rsidR="00A12AC9" w:rsidRDefault="00A12AC9" w:rsidP="00A12AC9">
      <w:pPr>
        <w:tabs>
          <w:tab w:val="left" w:pos="1134"/>
        </w:tabs>
        <w:ind w:firstLine="709"/>
        <w:jc w:val="both"/>
        <w:rPr>
          <w:sz w:val="28"/>
          <w:szCs w:val="28"/>
        </w:rPr>
      </w:pPr>
      <w:r>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A12AC9" w:rsidRDefault="00A12AC9" w:rsidP="00A12AC9">
      <w:pPr>
        <w:tabs>
          <w:tab w:val="left" w:pos="1134"/>
        </w:tabs>
        <w:ind w:firstLine="709"/>
        <w:jc w:val="both"/>
        <w:rPr>
          <w:sz w:val="28"/>
          <w:szCs w:val="28"/>
        </w:rPr>
      </w:pPr>
      <w:r>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A12AC9" w:rsidRDefault="00A12AC9" w:rsidP="00A12AC9">
      <w:pPr>
        <w:tabs>
          <w:tab w:val="left" w:pos="1134"/>
        </w:tabs>
        <w:jc w:val="both"/>
        <w:rPr>
          <w:spacing w:val="-6"/>
          <w:sz w:val="28"/>
          <w:szCs w:val="28"/>
        </w:rPr>
      </w:pPr>
    </w:p>
    <w:p w:rsidR="00A12AC9" w:rsidRDefault="00A12AC9" w:rsidP="00A12AC9">
      <w:pPr>
        <w:tabs>
          <w:tab w:val="left" w:pos="1134"/>
        </w:tabs>
        <w:jc w:val="both"/>
        <w:rPr>
          <w:spacing w:val="-6"/>
          <w:sz w:val="28"/>
          <w:szCs w:val="28"/>
        </w:rPr>
      </w:pPr>
    </w:p>
    <w:p w:rsidR="00A12AC9" w:rsidRDefault="00A12AC9" w:rsidP="00A12AC9">
      <w:pPr>
        <w:pStyle w:val="a7"/>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Порядок получения закупочной документации:</w:t>
      </w:r>
    </w:p>
    <w:p w:rsidR="00A12AC9" w:rsidRDefault="00A12AC9" w:rsidP="00A12AC9">
      <w:pPr>
        <w:tabs>
          <w:tab w:val="left" w:pos="1134"/>
        </w:tabs>
        <w:ind w:firstLine="709"/>
        <w:jc w:val="both"/>
        <w:rPr>
          <w:b/>
          <w:i/>
        </w:rPr>
      </w:pPr>
      <w:r>
        <w:rPr>
          <w:sz w:val="28"/>
          <w:szCs w:val="28"/>
        </w:rPr>
        <w:t>На официальных сайтах закупочная документация находится в открытом доступе, начиная с даты официальной публикации.</w:t>
      </w:r>
      <w:r>
        <w:rPr>
          <w:spacing w:val="-6"/>
          <w:sz w:val="28"/>
          <w:szCs w:val="28"/>
        </w:rPr>
        <w:t xml:space="preserve"> Порядок получения закупочной документации на ЭТП определяется правилами данной ЭТП.</w:t>
      </w:r>
    </w:p>
    <w:p w:rsidR="00A12AC9" w:rsidRDefault="00A12AC9" w:rsidP="00A12AC9">
      <w:pPr>
        <w:tabs>
          <w:tab w:val="left" w:pos="1134"/>
        </w:tabs>
        <w:ind w:firstLine="709"/>
        <w:jc w:val="both"/>
        <w:rPr>
          <w:sz w:val="28"/>
          <w:szCs w:val="28"/>
        </w:rPr>
      </w:pPr>
      <w:r>
        <w:rPr>
          <w:sz w:val="28"/>
          <w:szCs w:val="28"/>
        </w:rPr>
        <w:t xml:space="preserve">Официальная публикация документов по данной закупке: </w:t>
      </w:r>
      <w:bookmarkStart w:id="4" w:name="_Ref320025392"/>
      <w:r>
        <w:rPr>
          <w:sz w:val="28"/>
          <w:szCs w:val="28"/>
        </w:rPr>
        <w:t>Официальный</w:t>
      </w:r>
      <w:r>
        <w:rPr>
          <w:spacing w:val="-6"/>
          <w:sz w:val="28"/>
          <w:szCs w:val="28"/>
        </w:rPr>
        <w:t xml:space="preserve"> государственный сайт </w:t>
      </w:r>
      <w:r>
        <w:rPr>
          <w:sz w:val="28"/>
          <w:szCs w:val="28"/>
        </w:rPr>
        <w:t>(</w:t>
      </w:r>
      <w:hyperlink r:id="rId9" w:history="1">
        <w:r>
          <w:rPr>
            <w:rStyle w:val="a4"/>
            <w:rFonts w:eastAsia="Calibri"/>
            <w:sz w:val="28"/>
            <w:szCs w:val="28"/>
            <w:lang w:eastAsia="en-US"/>
          </w:rPr>
          <w:t>http://www.zakupki.gov.ru</w:t>
        </w:r>
      </w:hyperlink>
      <w:r>
        <w:rPr>
          <w:sz w:val="28"/>
          <w:szCs w:val="28"/>
        </w:rPr>
        <w:t>),</w:t>
      </w:r>
      <w:bookmarkEnd w:id="4"/>
      <w:r>
        <w:rPr>
          <w:sz w:val="28"/>
          <w:szCs w:val="28"/>
        </w:rPr>
        <w:t xml:space="preserve"> </w:t>
      </w:r>
    </w:p>
    <w:p w:rsidR="00A12AC9" w:rsidRDefault="00A12AC9" w:rsidP="00A12AC9">
      <w:pPr>
        <w:tabs>
          <w:tab w:val="left" w:pos="1134"/>
        </w:tabs>
        <w:ind w:firstLine="709"/>
        <w:jc w:val="both"/>
        <w:rPr>
          <w:sz w:val="28"/>
          <w:szCs w:val="28"/>
        </w:rPr>
      </w:pPr>
      <w:r>
        <w:rPr>
          <w:sz w:val="28"/>
          <w:szCs w:val="28"/>
        </w:rPr>
        <w:t>Копии публикации документов по данной закупке:</w:t>
      </w:r>
    </w:p>
    <w:p w:rsidR="00A12AC9" w:rsidRDefault="00A12AC9" w:rsidP="00A12AC9">
      <w:pPr>
        <w:pStyle w:val="a7"/>
        <w:numPr>
          <w:ilvl w:val="0"/>
          <w:numId w:val="4"/>
        </w:numPr>
        <w:tabs>
          <w:tab w:val="left" w:pos="386"/>
        </w:tabs>
        <w:spacing w:after="0" w:line="240" w:lineRule="auto"/>
        <w:ind w:left="1134" w:hanging="425"/>
        <w:jc w:val="both"/>
        <w:rPr>
          <w:rFonts w:ascii="Times New Roman" w:hAnsi="Times New Roman"/>
          <w:spacing w:val="-6"/>
          <w:sz w:val="28"/>
          <w:szCs w:val="28"/>
        </w:rPr>
      </w:pPr>
      <w:r>
        <w:rPr>
          <w:rFonts w:ascii="Times New Roman" w:hAnsi="Times New Roman"/>
          <w:sz w:val="28"/>
          <w:szCs w:val="28"/>
        </w:rPr>
        <w:t xml:space="preserve">Официальный сайт по закупкам атомной отрасли </w:t>
      </w:r>
      <w:r>
        <w:rPr>
          <w:rFonts w:ascii="Times New Roman" w:hAnsi="Times New Roman"/>
          <w:spacing w:val="-6"/>
          <w:sz w:val="28"/>
          <w:szCs w:val="28"/>
        </w:rPr>
        <w:t>(</w:t>
      </w:r>
      <w:hyperlink r:id="rId10" w:history="1">
        <w:r>
          <w:rPr>
            <w:rStyle w:val="a4"/>
            <w:sz w:val="28"/>
            <w:szCs w:val="28"/>
          </w:rPr>
          <w:t>http://zakupki.rosatom.ru</w:t>
        </w:r>
      </w:hyperlink>
      <w:r>
        <w:rPr>
          <w:rFonts w:ascii="Times New Roman" w:hAnsi="Times New Roman"/>
          <w:spacing w:val="-6"/>
          <w:sz w:val="28"/>
          <w:szCs w:val="28"/>
        </w:rPr>
        <w:t>);</w:t>
      </w:r>
    </w:p>
    <w:p w:rsidR="00A12AC9" w:rsidRDefault="00A12AC9" w:rsidP="00A12AC9">
      <w:pPr>
        <w:pStyle w:val="a7"/>
        <w:numPr>
          <w:ilvl w:val="0"/>
          <w:numId w:val="4"/>
        </w:numPr>
        <w:tabs>
          <w:tab w:val="left" w:pos="386"/>
        </w:tabs>
        <w:spacing w:after="0" w:line="240" w:lineRule="auto"/>
        <w:ind w:left="1134" w:hanging="425"/>
        <w:jc w:val="both"/>
        <w:rPr>
          <w:rFonts w:ascii="Times New Roman" w:hAnsi="Times New Roman"/>
          <w:spacing w:val="-6"/>
          <w:sz w:val="28"/>
          <w:szCs w:val="28"/>
        </w:rPr>
      </w:pPr>
      <w:r>
        <w:rPr>
          <w:rFonts w:ascii="Times New Roman" w:hAnsi="Times New Roman"/>
          <w:sz w:val="28"/>
          <w:szCs w:val="28"/>
        </w:rPr>
        <w:t>ЭТП «Аукционный Конкурсный Дом» (</w:t>
      </w:r>
      <w:hyperlink r:id="rId11" w:history="1">
        <w:r>
          <w:rPr>
            <w:rStyle w:val="a4"/>
            <w:sz w:val="28"/>
            <w:szCs w:val="28"/>
            <w:lang w:val="en-US"/>
          </w:rPr>
          <w:t>www</w:t>
        </w:r>
        <w:r>
          <w:rPr>
            <w:rStyle w:val="a4"/>
            <w:sz w:val="28"/>
            <w:szCs w:val="28"/>
          </w:rPr>
          <w:t>.</w:t>
        </w:r>
        <w:r>
          <w:rPr>
            <w:rStyle w:val="a4"/>
            <w:sz w:val="28"/>
            <w:szCs w:val="28"/>
            <w:lang w:val="en-US"/>
          </w:rPr>
          <w:t>a</w:t>
        </w:r>
        <w:r>
          <w:rPr>
            <w:rStyle w:val="a4"/>
            <w:sz w:val="28"/>
            <w:szCs w:val="28"/>
          </w:rPr>
          <w:t>-</w:t>
        </w:r>
        <w:r>
          <w:rPr>
            <w:rStyle w:val="a4"/>
            <w:sz w:val="28"/>
            <w:szCs w:val="28"/>
            <w:lang w:val="en-US"/>
          </w:rPr>
          <w:t>k</w:t>
        </w:r>
        <w:r>
          <w:rPr>
            <w:rStyle w:val="a4"/>
            <w:sz w:val="28"/>
            <w:szCs w:val="28"/>
          </w:rPr>
          <w:t>-</w:t>
        </w:r>
        <w:r>
          <w:rPr>
            <w:rStyle w:val="a4"/>
            <w:sz w:val="28"/>
            <w:szCs w:val="28"/>
            <w:lang w:val="en-US"/>
          </w:rPr>
          <w:t>d</w:t>
        </w:r>
        <w:r>
          <w:rPr>
            <w:rStyle w:val="a4"/>
            <w:sz w:val="28"/>
            <w:szCs w:val="28"/>
          </w:rPr>
          <w:t>.</w:t>
        </w:r>
        <w:r>
          <w:rPr>
            <w:rStyle w:val="a4"/>
            <w:sz w:val="28"/>
            <w:szCs w:val="28"/>
            <w:lang w:val="en-US"/>
          </w:rPr>
          <w:t>ru</w:t>
        </w:r>
      </w:hyperlink>
      <w:r>
        <w:rPr>
          <w:rFonts w:ascii="Times New Roman" w:hAnsi="Times New Roman"/>
          <w:sz w:val="28"/>
          <w:szCs w:val="28"/>
        </w:rPr>
        <w:t>)</w:t>
      </w:r>
    </w:p>
    <w:p w:rsidR="00A12AC9" w:rsidRDefault="00A12AC9" w:rsidP="00A12AC9">
      <w:pPr>
        <w:tabs>
          <w:tab w:val="left" w:pos="386"/>
        </w:tabs>
        <w:jc w:val="both"/>
        <w:rPr>
          <w:spacing w:val="-6"/>
        </w:rPr>
      </w:pPr>
    </w:p>
    <w:p w:rsidR="00A12AC9" w:rsidRDefault="00A12AC9" w:rsidP="00A12AC9">
      <w:pPr>
        <w:tabs>
          <w:tab w:val="left" w:pos="386"/>
        </w:tabs>
        <w:jc w:val="both"/>
        <w:rPr>
          <w:spacing w:val="-6"/>
        </w:rPr>
      </w:pPr>
    </w:p>
    <w:p w:rsidR="00A12AC9" w:rsidRDefault="00A12AC9" w:rsidP="00A12AC9">
      <w:pPr>
        <w:pStyle w:val="a7"/>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pacing w:val="-6"/>
          <w:sz w:val="28"/>
          <w:szCs w:val="28"/>
        </w:rPr>
        <w:t xml:space="preserve">Срок </w:t>
      </w:r>
      <w:r>
        <w:rPr>
          <w:rFonts w:ascii="Times New Roman" w:hAnsi="Times New Roman"/>
          <w:sz w:val="28"/>
          <w:szCs w:val="28"/>
        </w:rPr>
        <w:t>окончания</w:t>
      </w:r>
      <w:r>
        <w:rPr>
          <w:rFonts w:ascii="Times New Roman" w:hAnsi="Times New Roman"/>
          <w:spacing w:val="-6"/>
          <w:sz w:val="28"/>
          <w:szCs w:val="28"/>
        </w:rPr>
        <w:t xml:space="preserve"> подачи заявок на участие в закупке (открытия доступа к поданным заявкам): 09-30 (время московское) </w:t>
      </w:r>
      <w:r>
        <w:rPr>
          <w:rFonts w:ascii="Times New Roman" w:hAnsi="Times New Roman"/>
          <w:spacing w:val="-6"/>
          <w:sz w:val="28"/>
          <w:szCs w:val="28"/>
          <w:highlight w:val="yellow"/>
        </w:rPr>
        <w:t>«13» августа 2015 года.</w:t>
      </w:r>
      <w:r>
        <w:rPr>
          <w:rFonts w:ascii="Times New Roman" w:hAnsi="Times New Roman"/>
          <w:spacing w:val="-6"/>
          <w:sz w:val="28"/>
          <w:szCs w:val="28"/>
        </w:rPr>
        <w:t xml:space="preserve"> </w:t>
      </w:r>
    </w:p>
    <w:p w:rsidR="00A12AC9" w:rsidRDefault="00A12AC9" w:rsidP="00A12AC9">
      <w:pPr>
        <w:tabs>
          <w:tab w:val="left" w:pos="1134"/>
        </w:tabs>
        <w:ind w:left="709"/>
        <w:contextualSpacing/>
        <w:jc w:val="both"/>
        <w:rPr>
          <w:spacing w:val="-6"/>
          <w:sz w:val="28"/>
          <w:szCs w:val="28"/>
        </w:rPr>
      </w:pPr>
    </w:p>
    <w:p w:rsidR="00A12AC9" w:rsidRDefault="00A12AC9" w:rsidP="00A12AC9">
      <w:pPr>
        <w:pStyle w:val="a7"/>
        <w:numPr>
          <w:ilvl w:val="0"/>
          <w:numId w:val="3"/>
        </w:numPr>
        <w:tabs>
          <w:tab w:val="left" w:pos="0"/>
          <w:tab w:val="left" w:pos="1134"/>
        </w:tabs>
        <w:spacing w:after="0" w:line="240" w:lineRule="auto"/>
        <w:ind w:left="0" w:firstLine="709"/>
        <w:jc w:val="both"/>
        <w:rPr>
          <w:rFonts w:ascii="Times New Roman" w:hAnsi="Times New Roman"/>
          <w:b/>
          <w:i/>
          <w:sz w:val="28"/>
          <w:szCs w:val="28"/>
        </w:rPr>
      </w:pPr>
      <w:r>
        <w:rPr>
          <w:rFonts w:ascii="Times New Roman" w:hAnsi="Times New Roman"/>
          <w:spacing w:val="-6"/>
          <w:sz w:val="28"/>
          <w:szCs w:val="28"/>
        </w:rPr>
        <w:t xml:space="preserve"> </w:t>
      </w:r>
      <w:r>
        <w:rPr>
          <w:rFonts w:ascii="Times New Roman" w:hAnsi="Times New Roman"/>
          <w:sz w:val="28"/>
          <w:szCs w:val="28"/>
        </w:rPr>
        <w:t xml:space="preserve">Место и дата проведения отборочной стадии и подведения итогов запроса цен: </w:t>
      </w:r>
      <w:r>
        <w:rPr>
          <w:rFonts w:ascii="Times New Roman" w:hAnsi="Times New Roman"/>
          <w:spacing w:val="-6"/>
          <w:sz w:val="28"/>
          <w:szCs w:val="28"/>
        </w:rPr>
        <w:t>г</w:t>
      </w:r>
      <w:r>
        <w:rPr>
          <w:rFonts w:ascii="Times New Roman" w:hAnsi="Times New Roman"/>
          <w:sz w:val="28"/>
          <w:szCs w:val="28"/>
        </w:rPr>
        <w:t xml:space="preserve">. Нижний Новгород, пл. Свободы, д. 3, не позднее </w:t>
      </w:r>
      <w:r>
        <w:rPr>
          <w:rFonts w:ascii="Times New Roman" w:hAnsi="Times New Roman"/>
          <w:sz w:val="28"/>
          <w:szCs w:val="28"/>
          <w:highlight w:val="yellow"/>
        </w:rPr>
        <w:t>«02» сентября 2015 года</w:t>
      </w:r>
      <w:r>
        <w:rPr>
          <w:rFonts w:ascii="Times New Roman" w:hAnsi="Times New Roman"/>
          <w:sz w:val="28"/>
          <w:szCs w:val="28"/>
        </w:rPr>
        <w:t>.</w:t>
      </w:r>
    </w:p>
    <w:p w:rsidR="00A12AC9" w:rsidRDefault="00A12AC9" w:rsidP="00A12AC9">
      <w:pPr>
        <w:tabs>
          <w:tab w:val="left" w:pos="1134"/>
        </w:tabs>
        <w:ind w:firstLine="709"/>
        <w:jc w:val="both"/>
        <w:rPr>
          <w:sz w:val="28"/>
          <w:szCs w:val="28"/>
        </w:rPr>
      </w:pPr>
    </w:p>
    <w:p w:rsidR="00A12AC9" w:rsidRDefault="00A12AC9" w:rsidP="00A12AC9">
      <w:pPr>
        <w:tabs>
          <w:tab w:val="left" w:pos="1134"/>
        </w:tabs>
        <w:ind w:firstLine="709"/>
        <w:jc w:val="both"/>
        <w:rPr>
          <w:spacing w:val="-6"/>
          <w:sz w:val="28"/>
          <w:szCs w:val="28"/>
        </w:rPr>
      </w:pPr>
    </w:p>
    <w:p w:rsidR="00A12AC9" w:rsidRDefault="00A12AC9" w:rsidP="00A12AC9">
      <w:pPr>
        <w:pStyle w:val="a7"/>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Pr>
          <w:rFonts w:ascii="Times New Roman" w:hAnsi="Times New Roman"/>
          <w:spacing w:val="-6"/>
          <w:sz w:val="28"/>
          <w:szCs w:val="28"/>
        </w:rPr>
        <w:t>Срок </w:t>
      </w:r>
      <w:r>
        <w:rPr>
          <w:rFonts w:ascii="Times New Roman" w:hAnsi="Times New Roman"/>
          <w:sz w:val="28"/>
          <w:szCs w:val="28"/>
        </w:rPr>
        <w:t>заключения</w:t>
      </w:r>
      <w:r>
        <w:rPr>
          <w:rFonts w:ascii="Times New Roman" w:hAnsi="Times New Roman"/>
          <w:spacing w:val="-6"/>
          <w:sz w:val="28"/>
          <w:szCs w:val="28"/>
        </w:rPr>
        <w:t xml:space="preserve"> договора: </w:t>
      </w:r>
      <w:r>
        <w:rPr>
          <w:rFonts w:ascii="Times New Roman" w:hAnsi="Times New Roman"/>
          <w:sz w:val="28"/>
        </w:rPr>
        <w:t>в течение </w:t>
      </w:r>
      <w:r>
        <w:rPr>
          <w:rFonts w:ascii="Times New Roman" w:hAnsi="Times New Roman"/>
          <w:b/>
          <w:i/>
          <w:sz w:val="24"/>
        </w:rPr>
        <w:t>20 (двадцати)</w:t>
      </w:r>
      <w:r>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w:t>
      </w:r>
    </w:p>
    <w:p w:rsidR="00A12AC9" w:rsidRDefault="00A12AC9" w:rsidP="00A12AC9">
      <w:pPr>
        <w:tabs>
          <w:tab w:val="left" w:pos="1134"/>
        </w:tabs>
        <w:ind w:firstLine="709"/>
        <w:jc w:val="both"/>
        <w:rPr>
          <w:rFonts w:eastAsia="Calibri"/>
          <w:spacing w:val="-6"/>
          <w:sz w:val="28"/>
          <w:szCs w:val="28"/>
          <w:lang w:eastAsia="en-US"/>
        </w:rPr>
      </w:pPr>
      <w:r>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одобрение органом управления заказчика;</w:t>
      </w:r>
    </w:p>
    <w:p w:rsidR="00A12AC9" w:rsidRDefault="00A12AC9" w:rsidP="00A12AC9">
      <w:pPr>
        <w:tabs>
          <w:tab w:val="left" w:pos="1134"/>
        </w:tabs>
        <w:ind w:firstLine="709"/>
        <w:jc w:val="both"/>
        <w:rPr>
          <w:rFonts w:eastAsia="Calibri"/>
          <w:spacing w:val="-6"/>
          <w:sz w:val="28"/>
          <w:szCs w:val="28"/>
          <w:lang w:eastAsia="en-US"/>
        </w:rPr>
      </w:pPr>
      <w:r>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rsidR="00A12AC9" w:rsidRDefault="00A12AC9" w:rsidP="00A12AC9">
      <w:pPr>
        <w:tabs>
          <w:tab w:val="left" w:pos="1134"/>
        </w:tabs>
        <w:ind w:firstLine="709"/>
        <w:jc w:val="both"/>
        <w:rPr>
          <w:rFonts w:eastAsia="Calibri"/>
          <w:spacing w:val="-6"/>
          <w:sz w:val="28"/>
          <w:szCs w:val="28"/>
          <w:lang w:eastAsia="en-US"/>
        </w:rPr>
      </w:pPr>
      <w:r>
        <w:rPr>
          <w:rFonts w:eastAsia="Calibri"/>
          <w:spacing w:val="-6"/>
          <w:sz w:val="28"/>
          <w:szCs w:val="28"/>
          <w:lang w:eastAsia="en-US"/>
        </w:rPr>
        <w:t xml:space="preserve">Заказчик в течение </w:t>
      </w:r>
      <w:r>
        <w:rPr>
          <w:bCs/>
          <w:iCs/>
          <w:sz w:val="28"/>
          <w:szCs w:val="28"/>
        </w:rPr>
        <w:t>3 (трех) рабочих дней</w:t>
      </w:r>
      <w:r>
        <w:t xml:space="preserve"> </w:t>
      </w:r>
      <w:r>
        <w:rPr>
          <w:rFonts w:eastAsia="Calibri"/>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A12AC9" w:rsidRDefault="00A12AC9" w:rsidP="00A12AC9">
      <w:pPr>
        <w:tabs>
          <w:tab w:val="left" w:pos="1134"/>
        </w:tabs>
        <w:ind w:firstLine="709"/>
        <w:jc w:val="both"/>
        <w:rPr>
          <w:sz w:val="28"/>
          <w:szCs w:val="28"/>
        </w:rPr>
      </w:pPr>
      <w:r>
        <w:rPr>
          <w:rFonts w:eastAsia="Calibri"/>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A12AC9" w:rsidRDefault="00A12AC9" w:rsidP="00A12AC9">
      <w:pPr>
        <w:tabs>
          <w:tab w:val="left" w:pos="1134"/>
        </w:tabs>
        <w:ind w:firstLine="709"/>
        <w:jc w:val="both"/>
        <w:rPr>
          <w:rFonts w:eastAsia="Calibri"/>
          <w:spacing w:val="-6"/>
          <w:sz w:val="28"/>
          <w:szCs w:val="28"/>
          <w:lang w:eastAsia="en-US"/>
        </w:rPr>
      </w:pPr>
      <w:r>
        <w:rPr>
          <w:rFonts w:eastAsia="Calibri"/>
          <w:spacing w:val="-6"/>
          <w:sz w:val="28"/>
          <w:szCs w:val="28"/>
          <w:lang w:eastAsia="en-US"/>
        </w:rPr>
        <w:t>Лицо, с которым заключается договор, обязано предоставить заказчику подписанный и заверенный печатью со своей стороны договор в течение 4 (четырех)</w:t>
      </w:r>
      <w:r>
        <w:t xml:space="preserve">  </w:t>
      </w:r>
      <w:r>
        <w:rPr>
          <w:sz w:val="28"/>
          <w:szCs w:val="28"/>
        </w:rPr>
        <w:t>рабочих дней</w:t>
      </w:r>
      <w:r>
        <w:t xml:space="preserve"> </w:t>
      </w:r>
      <w:r>
        <w:rPr>
          <w:rFonts w:eastAsia="Calibri"/>
          <w:spacing w:val="-6"/>
          <w:sz w:val="28"/>
          <w:szCs w:val="28"/>
          <w:lang w:eastAsia="en-US"/>
        </w:rPr>
        <w:t>со дня направления указанного договора.</w:t>
      </w:r>
    </w:p>
    <w:p w:rsidR="00A12AC9" w:rsidRDefault="00A12AC9" w:rsidP="00A12AC9">
      <w:pPr>
        <w:tabs>
          <w:tab w:val="left" w:pos="1134"/>
        </w:tabs>
        <w:ind w:left="709"/>
        <w:contextualSpacing/>
        <w:jc w:val="both"/>
        <w:rPr>
          <w:spacing w:val="-6"/>
          <w:sz w:val="32"/>
          <w:szCs w:val="28"/>
        </w:rPr>
      </w:pPr>
    </w:p>
    <w:p w:rsidR="00A12AC9" w:rsidRDefault="00A12AC9" w:rsidP="00A12AC9">
      <w:pPr>
        <w:numPr>
          <w:ilvl w:val="0"/>
          <w:numId w:val="3"/>
        </w:numPr>
        <w:tabs>
          <w:tab w:val="left" w:pos="0"/>
          <w:tab w:val="left" w:pos="1134"/>
        </w:tabs>
        <w:ind w:left="709" w:firstLine="709"/>
        <w:contextualSpacing/>
        <w:jc w:val="both"/>
        <w:rPr>
          <w:rFonts w:eastAsia="Calibri"/>
          <w:spacing w:val="-6"/>
          <w:sz w:val="28"/>
          <w:szCs w:val="28"/>
          <w:lang w:eastAsia="en-US"/>
        </w:rPr>
      </w:pPr>
      <w:r>
        <w:rPr>
          <w:sz w:val="28"/>
          <w:szCs w:val="28"/>
        </w:rPr>
        <w:t xml:space="preserve">Обеспечение исполнения обязательств по договору: </w:t>
      </w:r>
    </w:p>
    <w:p w:rsidR="00A12AC9" w:rsidRDefault="00A12AC9" w:rsidP="00A12AC9">
      <w:pPr>
        <w:pStyle w:val="a7"/>
        <w:tabs>
          <w:tab w:val="left" w:pos="0"/>
          <w:tab w:val="left" w:pos="1134"/>
        </w:tabs>
        <w:spacing w:after="0" w:line="240" w:lineRule="auto"/>
        <w:ind w:left="0"/>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Форма, размер и срок предоставления обеспечения исполнения обязательств, связанных с исполнением договора, указаны в Проекте договора (Часть 3 Тома 1 закупочной документации). Обеспечение исполнения обязательств, связанных с исполнением договора, оформляется по формам, предусмотренным в разделе 4 </w:t>
      </w:r>
      <w:r>
        <w:rPr>
          <w:rFonts w:ascii="Times New Roman" w:eastAsia="Times New Roman" w:hAnsi="Times New Roman"/>
          <w:sz w:val="28"/>
          <w:szCs w:val="28"/>
          <w:highlight w:val="yellow"/>
          <w:lang w:eastAsia="ru-RU"/>
        </w:rPr>
        <w:t>(</w:t>
      </w:r>
      <w:hyperlink r:id="rId12" w:anchor="_БАНКОВСКАЯ_ГАРАНТИЯ_ВОЗВРАТА" w:history="1">
        <w:r>
          <w:rPr>
            <w:rStyle w:val="a4"/>
            <w:sz w:val="28"/>
            <w:szCs w:val="28"/>
            <w:highlight w:val="yellow"/>
          </w:rPr>
          <w:t xml:space="preserve">Форма </w:t>
        </w:r>
      </w:hyperlink>
      <w:r>
        <w:rPr>
          <w:rStyle w:val="a4"/>
          <w:sz w:val="28"/>
          <w:szCs w:val="28"/>
          <w:highlight w:val="yellow"/>
        </w:rPr>
        <w:t>3</w:t>
      </w:r>
      <w:r>
        <w:rPr>
          <w:rFonts w:ascii="Times New Roman" w:eastAsia="Times New Roman" w:hAnsi="Times New Roman"/>
          <w:sz w:val="28"/>
          <w:szCs w:val="28"/>
          <w:highlight w:val="yellow"/>
          <w:lang w:eastAsia="ru-RU"/>
        </w:rPr>
        <w:t xml:space="preserve">, </w:t>
      </w:r>
      <w:hyperlink r:id="rId13" w:anchor="_ДОГОВОР_ПОРУЧИТЕЛЬСТВА_(Форма" w:history="1">
        <w:r>
          <w:rPr>
            <w:rStyle w:val="a4"/>
            <w:sz w:val="28"/>
            <w:szCs w:val="28"/>
            <w:highlight w:val="yellow"/>
          </w:rPr>
          <w:t xml:space="preserve">Форма </w:t>
        </w:r>
      </w:hyperlink>
      <w:r>
        <w:rPr>
          <w:rStyle w:val="a4"/>
          <w:sz w:val="28"/>
          <w:szCs w:val="28"/>
          <w:highlight w:val="yellow"/>
        </w:rPr>
        <w:t>4</w:t>
      </w:r>
      <w:r>
        <w:rPr>
          <w:rFonts w:ascii="Times New Roman" w:eastAsia="Times New Roman" w:hAnsi="Times New Roman"/>
          <w:sz w:val="28"/>
          <w:szCs w:val="28"/>
          <w:highlight w:val="yellow"/>
          <w:lang w:eastAsia="ru-RU"/>
        </w:rPr>
        <w:t>).</w:t>
      </w:r>
    </w:p>
    <w:p w:rsidR="00A12AC9" w:rsidRDefault="00A12AC9" w:rsidP="00A12AC9">
      <w:pPr>
        <w:tabs>
          <w:tab w:val="left" w:pos="0"/>
          <w:tab w:val="left" w:pos="1134"/>
        </w:tabs>
        <w:ind w:left="1418"/>
        <w:contextualSpacing/>
        <w:jc w:val="both"/>
        <w:rPr>
          <w:rFonts w:eastAsia="Calibri"/>
          <w:spacing w:val="-6"/>
          <w:sz w:val="28"/>
          <w:szCs w:val="28"/>
          <w:lang w:eastAsia="en-US"/>
        </w:rPr>
      </w:pPr>
    </w:p>
    <w:p w:rsidR="00A12AC9" w:rsidRDefault="00A12AC9" w:rsidP="00A12AC9">
      <w:pPr>
        <w:numPr>
          <w:ilvl w:val="0"/>
          <w:numId w:val="3"/>
        </w:numPr>
        <w:tabs>
          <w:tab w:val="left" w:pos="0"/>
          <w:tab w:val="left" w:pos="1134"/>
        </w:tabs>
        <w:ind w:left="0" w:firstLine="709"/>
        <w:contextualSpacing/>
        <w:jc w:val="both"/>
        <w:rPr>
          <w:sz w:val="28"/>
          <w:szCs w:val="28"/>
        </w:rPr>
      </w:pPr>
      <w:r>
        <w:rPr>
          <w:sz w:val="28"/>
          <w:szCs w:val="28"/>
        </w:rPr>
        <w:t xml:space="preserve"> Процедура запроса цен</w:t>
      </w:r>
      <w:r>
        <w:rPr>
          <w:b/>
          <w:i/>
        </w:rPr>
        <w:t xml:space="preserve"> </w:t>
      </w:r>
      <w:r>
        <w:rPr>
          <w:sz w:val="28"/>
          <w:szCs w:val="28"/>
        </w:rPr>
        <w:t>не является торгами по законодательству Российской Федерации.</w:t>
      </w:r>
    </w:p>
    <w:p w:rsidR="00A12AC9" w:rsidRDefault="00A12AC9" w:rsidP="00A12AC9">
      <w:pPr>
        <w:tabs>
          <w:tab w:val="left" w:pos="0"/>
          <w:tab w:val="left" w:pos="1134"/>
        </w:tabs>
        <w:ind w:left="709"/>
        <w:contextualSpacing/>
        <w:jc w:val="both"/>
        <w:rPr>
          <w:sz w:val="28"/>
          <w:szCs w:val="28"/>
        </w:rPr>
      </w:pPr>
    </w:p>
    <w:p w:rsidR="00A12AC9" w:rsidRDefault="00A12AC9" w:rsidP="00A12AC9">
      <w:pPr>
        <w:pStyle w:val="a7"/>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Pr>
          <w:rFonts w:ascii="Times New Roman" w:hAnsi="Times New Roman"/>
          <w:sz w:val="28"/>
        </w:rPr>
        <w:t xml:space="preserve"> закупки</w:t>
      </w:r>
      <w:r>
        <w:rPr>
          <w:rFonts w:ascii="Times New Roman" w:hAnsi="Times New Roman"/>
          <w:sz w:val="28"/>
          <w:szCs w:val="28"/>
        </w:rPr>
        <w:t>:</w:t>
      </w:r>
    </w:p>
    <w:p w:rsidR="00A12AC9" w:rsidRDefault="00A12AC9" w:rsidP="00A12AC9">
      <w:pPr>
        <w:pStyle w:val="a5"/>
        <w:spacing w:after="0"/>
        <w:ind w:left="0" w:firstLine="709"/>
        <w:jc w:val="both"/>
        <w:rPr>
          <w:sz w:val="28"/>
          <w:szCs w:val="28"/>
        </w:rPr>
      </w:pPr>
      <w:r>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A12AC9" w:rsidRDefault="00A12AC9" w:rsidP="00A12AC9">
      <w:pPr>
        <w:pStyle w:val="a5"/>
        <w:spacing w:after="0"/>
        <w:ind w:left="0" w:firstLine="709"/>
        <w:jc w:val="both"/>
        <w:rPr>
          <w:sz w:val="28"/>
          <w:szCs w:val="28"/>
        </w:rPr>
      </w:pPr>
      <w:r>
        <w:rPr>
          <w:sz w:val="28"/>
          <w:szCs w:val="28"/>
        </w:rPr>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12AC9" w:rsidRDefault="00A12AC9" w:rsidP="00A12AC9">
      <w:pPr>
        <w:pStyle w:val="a5"/>
        <w:spacing w:after="0"/>
        <w:ind w:left="0" w:firstLine="709"/>
        <w:jc w:val="both"/>
        <w:rPr>
          <w:sz w:val="28"/>
          <w:szCs w:val="28"/>
        </w:rPr>
      </w:pPr>
      <w:r>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A12AC9" w:rsidRDefault="00A12AC9" w:rsidP="00A12AC9">
      <w:pPr>
        <w:pStyle w:val="a5"/>
        <w:spacing w:after="0"/>
        <w:ind w:left="0" w:firstLine="709"/>
        <w:jc w:val="both"/>
        <w:rPr>
          <w:sz w:val="28"/>
          <w:szCs w:val="28"/>
        </w:rPr>
      </w:pPr>
      <w:r>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A12AC9" w:rsidRDefault="00A12AC9" w:rsidP="00A12AC9">
      <w:pPr>
        <w:tabs>
          <w:tab w:val="left" w:pos="1134"/>
        </w:tabs>
        <w:ind w:left="142" w:firstLine="567"/>
        <w:contextualSpacing/>
        <w:jc w:val="both"/>
        <w:rPr>
          <w:sz w:val="28"/>
          <w:szCs w:val="28"/>
        </w:rPr>
      </w:pPr>
    </w:p>
    <w:p w:rsidR="00A12AC9" w:rsidRDefault="00A12AC9" w:rsidP="00A12AC9">
      <w:pPr>
        <w:pStyle w:val="a7"/>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2F128D" w:rsidRDefault="00A12AC9" w:rsidP="00A12AC9">
      <w:r>
        <w:rPr>
          <w:sz w:val="28"/>
          <w:szCs w:val="28"/>
        </w:rPr>
        <w:t xml:space="preserve">Центральный арбитражный комитет (ЦАК) - </w:t>
      </w:r>
      <w:hyperlink r:id="rId14" w:history="1">
        <w:r>
          <w:rPr>
            <w:rStyle w:val="a4"/>
            <w:sz w:val="28"/>
            <w:szCs w:val="28"/>
          </w:rPr>
          <w:t>arbitration@rosatom.ru</w:t>
        </w:r>
      </w:hyperlink>
      <w:bookmarkStart w:id="5" w:name="_GoBack"/>
      <w:bookmarkEnd w:id="5"/>
    </w:p>
    <w:sectPr w:rsidR="002F128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lvl>
    <w:lvl w:ilvl="1">
      <w:start w:val="1"/>
      <w:numFmt w:val="decimal"/>
      <w:pStyle w:val="2"/>
      <w:lvlText w:val="%1.%2"/>
      <w:lvlJc w:val="left"/>
      <w:pPr>
        <w:tabs>
          <w:tab w:val="num" w:pos="1134"/>
        </w:tabs>
        <w:ind w:left="1134" w:hanging="1134"/>
      </w:pPr>
    </w:lvl>
    <w:lvl w:ilvl="2">
      <w:start w:val="1"/>
      <w:numFmt w:val="decimal"/>
      <w:pStyle w:val="a"/>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
    <w:nsid w:val="508D0437"/>
    <w:multiLevelType w:val="hybridMultilevel"/>
    <w:tmpl w:val="0F2A1A3A"/>
    <w:lvl w:ilvl="0" w:tplc="61E61256">
      <w:start w:val="1"/>
      <w:numFmt w:val="decimal"/>
      <w:lvlText w:val="%1)"/>
      <w:lvlJc w:val="left"/>
      <w:pPr>
        <w:ind w:left="1069" w:hanging="360"/>
      </w:pPr>
      <w:rPr>
        <w:rFonts w:ascii="Times New Roman" w:hAnsi="Times New Roman" w:cs="Times New Roman" w:hint="default"/>
        <w:b w:val="0"/>
        <w:i w:val="0"/>
        <w:sz w:val="28"/>
        <w:szCs w:val="28"/>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lvl>
    <w:lvl w:ilvl="2">
      <w:start w:val="1"/>
      <w:numFmt w:val="decimal"/>
      <w:isLgl/>
      <w:lvlText w:val="%1.%2.%3."/>
      <w:lvlJc w:val="left"/>
      <w:pPr>
        <w:ind w:left="1490" w:hanging="720"/>
      </w:pPr>
    </w:lvl>
    <w:lvl w:ilvl="3">
      <w:start w:val="1"/>
      <w:numFmt w:val="decimal"/>
      <w:isLgl/>
      <w:lvlText w:val="%1.%2.%3.%4."/>
      <w:lvlJc w:val="left"/>
      <w:pPr>
        <w:ind w:left="1695" w:hanging="720"/>
      </w:pPr>
    </w:lvl>
    <w:lvl w:ilvl="4">
      <w:start w:val="1"/>
      <w:numFmt w:val="decimal"/>
      <w:isLgl/>
      <w:lvlText w:val="%1.%2.%3.%4.%5."/>
      <w:lvlJc w:val="left"/>
      <w:pPr>
        <w:ind w:left="2260" w:hanging="1080"/>
      </w:pPr>
    </w:lvl>
    <w:lvl w:ilvl="5">
      <w:start w:val="1"/>
      <w:numFmt w:val="decimal"/>
      <w:isLgl/>
      <w:lvlText w:val="%1.%2.%3.%4.%5.%6."/>
      <w:lvlJc w:val="left"/>
      <w:pPr>
        <w:ind w:left="2465" w:hanging="1080"/>
      </w:pPr>
    </w:lvl>
    <w:lvl w:ilvl="6">
      <w:start w:val="1"/>
      <w:numFmt w:val="decimal"/>
      <w:isLgl/>
      <w:lvlText w:val="%1.%2.%3.%4.%5.%6.%7."/>
      <w:lvlJc w:val="left"/>
      <w:pPr>
        <w:ind w:left="3030" w:hanging="1440"/>
      </w:pPr>
    </w:lvl>
    <w:lvl w:ilvl="7">
      <w:start w:val="1"/>
      <w:numFmt w:val="decimal"/>
      <w:isLgl/>
      <w:lvlText w:val="%1.%2.%3.%4.%5.%6.%7.%8."/>
      <w:lvlJc w:val="left"/>
      <w:pPr>
        <w:ind w:left="3235" w:hanging="1440"/>
      </w:pPr>
    </w:lvl>
    <w:lvl w:ilvl="8">
      <w:start w:val="1"/>
      <w:numFmt w:val="decimal"/>
      <w:isLgl/>
      <w:lvlText w:val="%1.%2.%3.%4.%5.%6.%7.%8.%9."/>
      <w:lvlJc w:val="left"/>
      <w:pPr>
        <w:ind w:left="3800" w:hanging="1800"/>
      </w:p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7974"/>
    <w:rsid w:val="002E7974"/>
    <w:rsid w:val="002F128D"/>
    <w:rsid w:val="00A12A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12AC9"/>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A12AC9"/>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semiHidden/>
    <w:unhideWhenUsed/>
    <w:qFormat/>
    <w:rsid w:val="00A12AC9"/>
    <w:pPr>
      <w:keepNext/>
      <w:numPr>
        <w:ilvl w:val="1"/>
        <w:numId w:val="1"/>
      </w:numPr>
      <w:spacing w:before="240" w:after="60"/>
      <w:outlineLvl w:val="1"/>
    </w:pPr>
    <w:rPr>
      <w:rFonts w:ascii="Arial" w:hAnsi="Arial" w:cs="Arial"/>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A12AC9"/>
    <w:rPr>
      <w:rFonts w:ascii="Times New Roman" w:eastAsia="Times New Roman" w:hAnsi="Times New Roman" w:cs="Times New Roman"/>
      <w:iCs/>
      <w:sz w:val="24"/>
      <w:szCs w:val="24"/>
      <w:lang w:eastAsia="ru-RU"/>
    </w:rPr>
  </w:style>
  <w:style w:type="character" w:customStyle="1" w:styleId="20">
    <w:name w:val="Заголовок 2 Знак"/>
    <w:basedOn w:val="a1"/>
    <w:link w:val="2"/>
    <w:semiHidden/>
    <w:rsid w:val="00A12AC9"/>
    <w:rPr>
      <w:rFonts w:ascii="Arial" w:eastAsia="Times New Roman" w:hAnsi="Arial" w:cs="Arial"/>
      <w:i/>
      <w:iCs/>
      <w:sz w:val="28"/>
      <w:szCs w:val="28"/>
      <w:lang w:eastAsia="ru-RU"/>
    </w:rPr>
  </w:style>
  <w:style w:type="character" w:styleId="a4">
    <w:name w:val="Hyperlink"/>
    <w:uiPriority w:val="99"/>
    <w:semiHidden/>
    <w:unhideWhenUsed/>
    <w:rsid w:val="00A12AC9"/>
    <w:rPr>
      <w:color w:val="0000FF"/>
      <w:u w:val="single"/>
    </w:rPr>
  </w:style>
  <w:style w:type="paragraph" w:styleId="a5">
    <w:name w:val="List Continue"/>
    <w:basedOn w:val="a0"/>
    <w:semiHidden/>
    <w:unhideWhenUsed/>
    <w:rsid w:val="00A12AC9"/>
    <w:pPr>
      <w:spacing w:after="120"/>
      <w:ind w:left="283"/>
    </w:pPr>
  </w:style>
  <w:style w:type="character" w:customStyle="1" w:styleId="a6">
    <w:name w:val="Абзац списка Знак"/>
    <w:link w:val="a7"/>
    <w:locked/>
    <w:rsid w:val="00A12AC9"/>
    <w:rPr>
      <w:rFonts w:ascii="Calibri" w:eastAsia="Calibri" w:hAnsi="Calibri"/>
    </w:rPr>
  </w:style>
  <w:style w:type="paragraph" w:styleId="a7">
    <w:name w:val="List Paragraph"/>
    <w:basedOn w:val="a0"/>
    <w:link w:val="a6"/>
    <w:qFormat/>
    <w:rsid w:val="00A12AC9"/>
    <w:pPr>
      <w:spacing w:after="200" w:line="276" w:lineRule="auto"/>
      <w:ind w:left="720"/>
      <w:contextualSpacing/>
    </w:pPr>
    <w:rPr>
      <w:rFonts w:ascii="Calibri" w:eastAsia="Calibri" w:hAnsi="Calibri" w:cstheme="minorBidi"/>
      <w:sz w:val="22"/>
      <w:szCs w:val="22"/>
      <w:lang w:eastAsia="en-US"/>
    </w:rPr>
  </w:style>
  <w:style w:type="paragraph" w:customStyle="1" w:styleId="a">
    <w:name w:val="Пункт"/>
    <w:basedOn w:val="a0"/>
    <w:rsid w:val="00A12AC9"/>
    <w:pPr>
      <w:numPr>
        <w:ilvl w:val="2"/>
        <w:numId w:val="1"/>
      </w:numPr>
      <w:snapToGrid w:val="0"/>
      <w:spacing w:line="360" w:lineRule="auto"/>
      <w:jc w:val="both"/>
    </w:pPr>
    <w:rPr>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12AC9"/>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A12AC9"/>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semiHidden/>
    <w:unhideWhenUsed/>
    <w:qFormat/>
    <w:rsid w:val="00A12AC9"/>
    <w:pPr>
      <w:keepNext/>
      <w:numPr>
        <w:ilvl w:val="1"/>
        <w:numId w:val="1"/>
      </w:numPr>
      <w:spacing w:before="240" w:after="60"/>
      <w:outlineLvl w:val="1"/>
    </w:pPr>
    <w:rPr>
      <w:rFonts w:ascii="Arial" w:hAnsi="Arial" w:cs="Arial"/>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A12AC9"/>
    <w:rPr>
      <w:rFonts w:ascii="Times New Roman" w:eastAsia="Times New Roman" w:hAnsi="Times New Roman" w:cs="Times New Roman"/>
      <w:iCs/>
      <w:sz w:val="24"/>
      <w:szCs w:val="24"/>
      <w:lang w:eastAsia="ru-RU"/>
    </w:rPr>
  </w:style>
  <w:style w:type="character" w:customStyle="1" w:styleId="20">
    <w:name w:val="Заголовок 2 Знак"/>
    <w:basedOn w:val="a1"/>
    <w:link w:val="2"/>
    <w:semiHidden/>
    <w:rsid w:val="00A12AC9"/>
    <w:rPr>
      <w:rFonts w:ascii="Arial" w:eastAsia="Times New Roman" w:hAnsi="Arial" w:cs="Arial"/>
      <w:i/>
      <w:iCs/>
      <w:sz w:val="28"/>
      <w:szCs w:val="28"/>
      <w:lang w:eastAsia="ru-RU"/>
    </w:rPr>
  </w:style>
  <w:style w:type="character" w:styleId="a4">
    <w:name w:val="Hyperlink"/>
    <w:uiPriority w:val="99"/>
    <w:semiHidden/>
    <w:unhideWhenUsed/>
    <w:rsid w:val="00A12AC9"/>
    <w:rPr>
      <w:color w:val="0000FF"/>
      <w:u w:val="single"/>
    </w:rPr>
  </w:style>
  <w:style w:type="paragraph" w:styleId="a5">
    <w:name w:val="List Continue"/>
    <w:basedOn w:val="a0"/>
    <w:semiHidden/>
    <w:unhideWhenUsed/>
    <w:rsid w:val="00A12AC9"/>
    <w:pPr>
      <w:spacing w:after="120"/>
      <w:ind w:left="283"/>
    </w:pPr>
  </w:style>
  <w:style w:type="character" w:customStyle="1" w:styleId="a6">
    <w:name w:val="Абзац списка Знак"/>
    <w:link w:val="a7"/>
    <w:locked/>
    <w:rsid w:val="00A12AC9"/>
    <w:rPr>
      <w:rFonts w:ascii="Calibri" w:eastAsia="Calibri" w:hAnsi="Calibri"/>
    </w:rPr>
  </w:style>
  <w:style w:type="paragraph" w:styleId="a7">
    <w:name w:val="List Paragraph"/>
    <w:basedOn w:val="a0"/>
    <w:link w:val="a6"/>
    <w:qFormat/>
    <w:rsid w:val="00A12AC9"/>
    <w:pPr>
      <w:spacing w:after="200" w:line="276" w:lineRule="auto"/>
      <w:ind w:left="720"/>
      <w:contextualSpacing/>
    </w:pPr>
    <w:rPr>
      <w:rFonts w:ascii="Calibri" w:eastAsia="Calibri" w:hAnsi="Calibri" w:cstheme="minorBidi"/>
      <w:sz w:val="22"/>
      <w:szCs w:val="22"/>
      <w:lang w:eastAsia="en-US"/>
    </w:rPr>
  </w:style>
  <w:style w:type="paragraph" w:customStyle="1" w:styleId="a">
    <w:name w:val="Пункт"/>
    <w:basedOn w:val="a0"/>
    <w:rsid w:val="00A12AC9"/>
    <w:pPr>
      <w:numPr>
        <w:ilvl w:val="2"/>
        <w:numId w:val="1"/>
      </w:numPr>
      <w:snapToGrid w:val="0"/>
      <w:spacing w:line="360" w:lineRule="auto"/>
      <w:jc w:val="both"/>
    </w:pPr>
    <w:rPr>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6105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file:///V:\&#1054;&#1090;&#1076;&#1077;&#1083;&#1099;\0014-&#1043;&#1056;&#1052;&#1058;&#1041;\&#1041;&#1088;&#1077;&#1076;&#1080;&#1093;&#1080;&#1085;&#1072;%20&#1086;&#1090;&#1087;&#1091;&#1089;&#1082;\&#1047;&#1072;&#1082;&#1091;&#1087;&#1086;&#1095;&#1085;&#1099;&#1077;%20&#1087;&#1088;&#1086;&#1094;&#1077;&#1076;&#1091;&#1088;&#1099;%202015\164&#1055;&#1088;-&#1047;&#1062;-015%20&#1087;&#1086;&#1089;&#1090;&#1072;&#1074;&#1082;&#1072;%20&#1094;&#1077;&#1083;&#1100;&#1085;&#1086;&#1084;&#1077;&#1090;&#1072;&#1083;&#1083;&#1080;&#1095;&#1077;&#1089;&#1082;&#1086;&#1075;&#1086;%20&#1092;&#1091;&#1088;&#1075;&#1086;&#1085;&#1072;%20Fiat%20Ducato%20&#1076;&#1083;&#1103;%20&#1094;&#1077;&#1083;&#1077;&#1081;%20&#1083;&#1080;&#1079;&#1080;&#1085;&#1075;&#1072;%20&#1076;&#1083;&#1103;%20&#1085;&#1091;&#1078;&#1076;%20&#1040;&#1054;%20&#171;&#1053;&#1048;&#1040;&#1069;&#1055;&#187;\&#1058;&#1086;&#1084;1_&#1063;&#1072;&#1089;&#1090;&#1100;1_&#1076;&#1086;&#1082;&#1091;&#1084;&#1077;&#1085;&#1090;&#1072;&#1094;&#1080;&#1080;%20164%20&#1055;&#1088;-&#1047;&#1062;-015.doc" TargetMode="External"/><Relationship Id="rId3" Type="http://schemas.microsoft.com/office/2007/relationships/stylesWithEffects" Target="stylesWithEffects.xml"/><Relationship Id="rId7" Type="http://schemas.openxmlformats.org/officeDocument/2006/relationships/hyperlink" Target="mailto:n.bredihina@niaep.ru" TargetMode="External"/><Relationship Id="rId12" Type="http://schemas.openxmlformats.org/officeDocument/2006/relationships/hyperlink" Target="file:///V:\&#1054;&#1090;&#1076;&#1077;&#1083;&#1099;\0014-&#1043;&#1056;&#1052;&#1058;&#1041;\&#1041;&#1088;&#1077;&#1076;&#1080;&#1093;&#1080;&#1085;&#1072;%20&#1086;&#1090;&#1087;&#1091;&#1089;&#1082;\&#1047;&#1072;&#1082;&#1091;&#1087;&#1086;&#1095;&#1085;&#1099;&#1077;%20&#1087;&#1088;&#1086;&#1094;&#1077;&#1076;&#1091;&#1088;&#1099;%202015\164&#1055;&#1088;-&#1047;&#1062;-015%20&#1087;&#1086;&#1089;&#1090;&#1072;&#1074;&#1082;&#1072;%20&#1094;&#1077;&#1083;&#1100;&#1085;&#1086;&#1084;&#1077;&#1090;&#1072;&#1083;&#1083;&#1080;&#1095;&#1077;&#1089;&#1082;&#1086;&#1075;&#1086;%20&#1092;&#1091;&#1088;&#1075;&#1086;&#1085;&#1072;%20Fiat%20Ducato%20&#1076;&#1083;&#1103;%20&#1094;&#1077;&#1083;&#1077;&#1081;%20&#1083;&#1080;&#1079;&#1080;&#1085;&#1075;&#1072;%20&#1076;&#1083;&#1103;%20&#1085;&#1091;&#1078;&#1076;%20&#1040;&#1054;%20&#171;&#1053;&#1048;&#1040;&#1069;&#1055;&#187;\&#1058;&#1086;&#1084;1_&#1063;&#1072;&#1089;&#1090;&#1100;1_&#1076;&#1086;&#1082;&#1091;&#1084;&#1077;&#1085;&#1090;&#1072;&#1094;&#1080;&#1080;%20164%20&#1055;&#1088;-&#1047;&#1062;-015.doc"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mailto:m.kotelnikova@niaep.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1549</Words>
  <Characters>8833</Characters>
  <Application>Microsoft Office Word</Application>
  <DocSecurity>0</DocSecurity>
  <Lines>73</Lines>
  <Paragraphs>20</Paragraphs>
  <ScaleCrop>false</ScaleCrop>
  <Company>NIAEP</Company>
  <LinksUpToDate>false</LinksUpToDate>
  <CharactersWithSpaces>10362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Бредихина Нелли Николаевна</dc:creator>
  <cp:keywords/>
  <dc:description/>
  <cp:lastModifiedBy>Бредихина Нелли Николаевна</cp:lastModifiedBy>
  <cp:revision>2</cp:revision>
  <dcterms:created xsi:type="dcterms:W3CDTF">2015-08-03T05:54:00Z</dcterms:created>
  <dcterms:modified xsi:type="dcterms:W3CDTF">2015-08-03T05:54:00Z</dcterms:modified>
</cp:coreProperties>
</file>