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EE6" w:rsidRPr="00986EE6" w:rsidRDefault="00986EE6" w:rsidP="00986EE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№1</w:t>
      </w:r>
    </w:p>
    <w:p w:rsidR="00986EE6" w:rsidRPr="00986EE6" w:rsidRDefault="00986EE6" w:rsidP="00986EE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     к Договору об оказании услуг связи</w:t>
      </w:r>
    </w:p>
    <w:p w:rsidR="00986EE6" w:rsidRPr="00986EE6" w:rsidRDefault="00986EE6" w:rsidP="00986EE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986EE6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100-10-05/</w:t>
      </w:r>
      <w:r w:rsidRPr="00986EE6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ab/>
        <w:t xml:space="preserve"> </w:t>
      </w:r>
    </w:p>
    <w:p w:rsidR="00986EE6" w:rsidRPr="00986EE6" w:rsidRDefault="00986EE6" w:rsidP="00986EE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 «____»______________ 201_г.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Техническое задание</w:t>
      </w:r>
    </w:p>
    <w:p w:rsid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 Услуги связи (доступ к сети Интернет)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Краснокаменск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20__</w:t>
      </w: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bookmarkStart w:id="1" w:name="_Toc341885286"/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Техническое задание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оказание услуг 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НАИМЕНОВАНИЕ УСЛУГИ</w:t>
      </w: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ОПИСАНИЕ УСЛУГ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 Состав (перечень) оказываемых услуг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2.2 Описание оказываемых услуг</w:t>
      </w:r>
    </w:p>
    <w:p w:rsidR="00986EE6" w:rsidRPr="00986EE6" w:rsidRDefault="00986EE6" w:rsidP="00986EE6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3.1 Общие требования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3.2 Требования к качеству оказываемых услуг</w:t>
      </w:r>
    </w:p>
    <w:p w:rsidR="00986EE6" w:rsidRPr="00986EE6" w:rsidRDefault="00986EE6" w:rsidP="00986EE6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3.3 Требования к гарантийным обязательствам оказываемых услуг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3.4 Требования к конфиденциальности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3.6 Требования по обучению персонала заказчика</w:t>
      </w:r>
    </w:p>
    <w:p w:rsidR="00986EE6" w:rsidRPr="00986EE6" w:rsidRDefault="00986EE6" w:rsidP="00986EE6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3.7 Требования к составу технического предложения участника</w:t>
      </w:r>
    </w:p>
    <w:p w:rsidR="00986EE6" w:rsidRPr="00986EE6" w:rsidRDefault="00986EE6" w:rsidP="00986EE6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3.8 Специальные требования</w:t>
      </w: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 Описание конечного результата оказанных услуг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 Требования по приемке услуг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86EE6" w:rsidRPr="00986EE6" w:rsidRDefault="00986EE6" w:rsidP="00986EE6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ПЕРЕЧЕНЬ ПРИНЯТЫХ СОКРАЩЕНИЙ</w:t>
      </w: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ПЕРЕЧЕНЬ ПРИЛОЖЕНИЙ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 w:type="page"/>
      </w: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НАИМЕНОВАНИЕ УСЛУГИ</w:t>
      </w: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86EE6" w:rsidRPr="00986EE6" w:rsidTr="00C554DE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986EE6" w:rsidRPr="00986EE6" w:rsidRDefault="00986EE6" w:rsidP="00986EE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Услуг связи, предоставление доступа к сети Интернет</w:t>
            </w:r>
          </w:p>
          <w:p w:rsidR="00986EE6" w:rsidRPr="00986EE6" w:rsidRDefault="00986EE6" w:rsidP="00986EE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ОПИСАНИЕ УСЛУГИ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86EE6" w:rsidRPr="00986EE6" w:rsidTr="00C554DE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2.1 Состав (перечень) оказываемых услуг </w:t>
            </w:r>
          </w:p>
          <w:p w:rsidR="00986EE6" w:rsidRPr="00986EE6" w:rsidRDefault="00986EE6" w:rsidP="00986EE6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86EE6" w:rsidRPr="00986EE6" w:rsidTr="00C554DE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Исполнитель организовывает подключение</w:t>
            </w: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сети Интернет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точке доступа</w:t>
            </w:r>
            <w:r w:rsidRPr="00986EE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86EE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proofErr w:type="gramStart"/>
            <w:r w:rsidRPr="00986EE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.К</w:t>
            </w:r>
            <w:proofErr w:type="gramEnd"/>
            <w:r w:rsidRPr="00986EE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раснокаменск</w:t>
            </w:r>
            <w:proofErr w:type="spellEnd"/>
            <w:r w:rsidRPr="00986EE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д.109, АТС -2. </w:t>
            </w: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Скорость передачи данных не менее 40 Мбит/</w:t>
            </w:r>
            <w:proofErr w:type="gramStart"/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proofErr w:type="gramEnd"/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gramStart"/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без</w:t>
            </w:r>
            <w:proofErr w:type="gramEnd"/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учета объема трафика.</w:t>
            </w:r>
          </w:p>
        </w:tc>
      </w:tr>
      <w:tr w:rsidR="00986EE6" w:rsidRPr="00986EE6" w:rsidTr="00C554DE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2.2 Описание оказываемых услуг</w:t>
            </w:r>
          </w:p>
        </w:tc>
      </w:tr>
      <w:tr w:rsidR="00986EE6" w:rsidRPr="00986EE6" w:rsidTr="00C554D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Услуга доступа в Интернет предоставляется на скорости не менее 40 Мбит/с </w:t>
            </w:r>
            <w:proofErr w:type="gramStart"/>
            <w:r w:rsidRPr="00986EE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</w:t>
            </w:r>
            <w:proofErr w:type="gramEnd"/>
            <w:r w:rsidRPr="00986EE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симметричной передачей данных (скорость передачи данных от Заказчика в сторону сети Интернет равна скорости передачи данных из сети Интернет в сторону Заказчика) без ограничения объема трафика. </w:t>
            </w:r>
          </w:p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986EE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Поддержка доменных зон на первичном и вторичном DNS-серверах - обеспечение настройки принадлежащих Исполнителю DNS-серверов на работу в качестве первичного (</w:t>
            </w:r>
            <w:proofErr w:type="spellStart"/>
            <w:r w:rsidRPr="00986EE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primary</w:t>
            </w:r>
            <w:proofErr w:type="spellEnd"/>
            <w:r w:rsidRPr="00986EE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) и вторичного (</w:t>
            </w:r>
            <w:proofErr w:type="spellStart"/>
            <w:r w:rsidRPr="00986EE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secondary</w:t>
            </w:r>
            <w:proofErr w:type="spellEnd"/>
            <w:r w:rsidRPr="00986EE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) DNS-сервера для доменной зоны Заказчика в соответствии со стандартами DNS. </w:t>
            </w:r>
            <w:proofErr w:type="gramEnd"/>
          </w:p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86EE6" w:rsidRPr="00986EE6" w:rsidTr="00C554D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Подраздел 2.3 Объем оказываемых услуг либо доля оказываемых услуг в объеме закупки</w:t>
            </w:r>
          </w:p>
        </w:tc>
      </w:tr>
      <w:tr w:rsidR="00986EE6" w:rsidRPr="00986EE6" w:rsidTr="00C554D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Доля/объем отдельных услуг  в общем объеме закупок не определена. </w:t>
            </w:r>
          </w:p>
        </w:tc>
      </w:tr>
    </w:tbl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3.1 Общие требования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Обеспечение Оператором связи услуг круглосуточно, ежедневно, без перерывов, за исключением необходимых ремонтных работ и профилактических работ. О проведении плановых профилактических и ремонтных работ Заказчик должен быть извещен не менее чем за 2 дня, путем направления информационного письма на контактный 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mail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указанный в договоре. Данные работы должны проводиться только в часы наименьшей нагрузки. </w:t>
            </w:r>
          </w:p>
          <w:p w:rsidR="00986EE6" w:rsidRPr="00986EE6" w:rsidRDefault="00986EE6" w:rsidP="0098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6EE6" w:rsidRPr="00986EE6" w:rsidRDefault="00986EE6" w:rsidP="0098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Требуемая скорость подключения – не менее 40 Мбит/сек;</w:t>
            </w:r>
          </w:p>
          <w:p w:rsidR="00986EE6" w:rsidRPr="00986EE6" w:rsidRDefault="00986EE6" w:rsidP="0098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трафика не учитывается;</w:t>
            </w:r>
          </w:p>
          <w:p w:rsidR="00986EE6" w:rsidRPr="00986EE6" w:rsidRDefault="00986EE6" w:rsidP="0098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Коэффициент доступности Услуги не менее 99,9%</w:t>
            </w:r>
          </w:p>
          <w:p w:rsidR="00986EE6" w:rsidRPr="00986EE6" w:rsidRDefault="00986EE6" w:rsidP="0098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Интерфейсы:</w:t>
            </w:r>
          </w:p>
          <w:p w:rsidR="00986EE6" w:rsidRPr="00986EE6" w:rsidRDefault="00986EE6" w:rsidP="00986EE6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точке </w:t>
            </w:r>
            <w:proofErr w:type="spellStart"/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.К</w:t>
            </w:r>
            <w:proofErr w:type="gramEnd"/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раснокаменск</w:t>
            </w:r>
            <w:proofErr w:type="spellEnd"/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д. 109 –100/1000 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BASE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</w:t>
            </w:r>
          </w:p>
          <w:p w:rsidR="00986EE6" w:rsidRPr="00986EE6" w:rsidRDefault="00986EE6" w:rsidP="0098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Выделение и маршрутизация блока публичных статических </w:t>
            </w:r>
            <w:proofErr w:type="gramStart"/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</w:t>
            </w:r>
            <w:proofErr w:type="gramEnd"/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Р-адресов (уникальный адрес пространства Интернета) IРv4 из адресного пространства Исполнителя в количестве 32 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IP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адресов.</w:t>
            </w:r>
          </w:p>
          <w:p w:rsidR="00986EE6" w:rsidRPr="00986EE6" w:rsidRDefault="00986EE6" w:rsidP="00986EE6">
            <w:pPr>
              <w:numPr>
                <w:ilvl w:val="3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бесперебойной передачи трафика 24/7</w:t>
            </w:r>
          </w:p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Качество канала не хуже: </w:t>
            </w:r>
          </w:p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- задержка не более 50мс; </w:t>
            </w:r>
          </w:p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джиттер</w:t>
            </w:r>
            <w:proofErr w:type="spellEnd"/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 более 30мс;</w:t>
            </w:r>
          </w:p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поддержка обратных зон DNS.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3.3.1 Исполнитель гарантирует коэффициент доступности Услуги не менее 99.9% в течение месячного периода.</w:t>
            </w:r>
          </w:p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случае нарушения данного обязательства по вине Исполнителя Заказчик вправе получить компенсацию за Прерывание предоставления Услуги в течение месяца по каждому Заказу. При расчете компенсации принимается, что стоимость одного часа составляет 1/720 от величины фиксированной ежемесячной платы, указанной в Заказе. </w:t>
            </w:r>
            <w:proofErr w:type="gramStart"/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Общее время Прерываниям предоставления Услуги рассчитывается как сумма всех Прерываний за вычетом некомпенсируемого времени Прерывания предоставления Услуги, равного, согласно указанному в данном пункте коэффициенту доступности, 43 (сорока трём) минутам, округляется до целого количества часов следующим образом: в большую сторону, если неполный час составляет 30 и более последовательных минут, в меньшую сторону, если неполный час составляет менее 30-ти последовательных минут.</w:t>
            </w:r>
            <w:proofErr w:type="gramEnd"/>
          </w:p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3.3.2. Под Прерыванием предоставления Услуги понимается невозможность потребления Заказчиком Услуги «Доступ </w:t>
            </w:r>
            <w:proofErr w:type="gramStart"/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к</w:t>
            </w:r>
            <w:proofErr w:type="gramEnd"/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Интернет</w:t>
            </w:r>
            <w:proofErr w:type="gramEnd"/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» вследствие выхода из строя оборудования сети связи Исполнителя в точке подключения оборудования Заказчика к сети связи Исполнителя.</w:t>
            </w:r>
          </w:p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3.3.3. Данная компенсация является единственным и исключительным возмещением Заказчику ущерба за сбои в предоставлении Услуги.</w:t>
            </w:r>
          </w:p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3.3.4. Прерыванием предоставления Услуги не являются перерывы связи: </w:t>
            </w:r>
          </w:p>
          <w:p w:rsidR="00986EE6" w:rsidRPr="00986EE6" w:rsidRDefault="00986EE6" w:rsidP="00986EE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вызванные</w:t>
            </w:r>
            <w:proofErr w:type="gramEnd"/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проведением плановых профилактических работ;</w:t>
            </w:r>
          </w:p>
          <w:p w:rsidR="00986EE6" w:rsidRPr="00986EE6" w:rsidRDefault="00986EE6" w:rsidP="00986EE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вызванные</w:t>
            </w:r>
            <w:proofErr w:type="gramEnd"/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обстоятельствами, возникшими не по вине Исполнителя;</w:t>
            </w:r>
          </w:p>
          <w:p w:rsidR="00986EE6" w:rsidRPr="00986EE6" w:rsidRDefault="00986EE6" w:rsidP="00986EE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вызванные нарушением Заказчиком требований к эксплуатации Оборудования;</w:t>
            </w:r>
          </w:p>
          <w:p w:rsidR="00986EE6" w:rsidRPr="00986EE6" w:rsidRDefault="00986EE6" w:rsidP="00986EE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предусмотренные действующим законодательством и/или условиями Договора.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победителем процедуры закупки должен быть подписан документ, регламентирующий неразглашение коммерческой тайны и иной конфиденциальной информации.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Исполнитель обязан соблюдать правила внутреннего распорядка, действующие на территории Заказчика, и локальные правовые акты по охране труда при проведении работ на территории Заказчика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Отсутствуют 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Исполнитель должен обладать необходимыми лицензиями на услуги связи.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3.8 Специальные требования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Начало оказания услуг: с момента заключения договора. Окончание оказания услуг: в течение 36 месяцев</w:t>
            </w:r>
          </w:p>
        </w:tc>
      </w:tr>
    </w:tbl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Результатом исполнения Договора должно стать качественное оказание услуг по обеспечению доступа к сети Интернет  ОАО «ППГХО» в необходимом объеме в соответствии с требованиями настоящего ТЗ и условиями Договора.</w:t>
            </w:r>
          </w:p>
          <w:p w:rsidR="00986EE6" w:rsidRPr="00986EE6" w:rsidRDefault="00986EE6" w:rsidP="00986EE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 Требования по приемке услуг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 завершения работ Участник закупок представляет акт сдачи-приемки выполненных работ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 завершения работ Участник закупок представляет акт сдачи-приемки выполненных работ.</w:t>
            </w:r>
          </w:p>
        </w:tc>
      </w:tr>
    </w:tbl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986EE6" w:rsidRPr="00986EE6" w:rsidTr="00C554D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Обучение персонала заказчика не требуется</w:t>
            </w:r>
          </w:p>
        </w:tc>
      </w:tr>
    </w:tbl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ПЕРЕЧЕНЬ ПРИНЯТЫХ СОКРАЩЕНИ</w:t>
      </w:r>
      <w:proofErr w:type="gramStart"/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Й(</w:t>
      </w:r>
      <w:proofErr w:type="gramEnd"/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/ОПРЕДЕЛЕНИЙ)</w:t>
      </w:r>
    </w:p>
    <w:p w:rsidR="00986EE6" w:rsidRPr="00986EE6" w:rsidRDefault="00986EE6" w:rsidP="00986E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8"/>
        <w:gridCol w:w="2657"/>
        <w:gridCol w:w="6284"/>
      </w:tblGrid>
      <w:tr w:rsidR="00986EE6" w:rsidRPr="00986EE6" w:rsidTr="00C554DE">
        <w:trPr>
          <w:trHeight w:val="399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Сокращение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Расшифровка сокращения</w:t>
            </w:r>
          </w:p>
        </w:tc>
      </w:tr>
      <w:tr w:rsidR="00986EE6" w:rsidRPr="00986EE6" w:rsidTr="00C554DE">
        <w:trPr>
          <w:trHeight w:val="1215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 xml:space="preserve">Интернет </w:t>
            </w:r>
          </w:p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международное объединение независимых сетей связи общего пользования с коммутацией пакетов, взаимодействующих через систему открытых протоколов и процедур на базе </w:t>
            </w: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протоколов семейства TCP/IP, и являющееся совокупностью Промежуточных и Конечных систем.</w:t>
            </w:r>
          </w:p>
        </w:tc>
      </w:tr>
      <w:tr w:rsidR="00986EE6" w:rsidRPr="00986EE6" w:rsidTr="00C554DE">
        <w:trPr>
          <w:trHeight w:val="528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Трафик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- совокупность цифровых данных, передаваемых по Сети передачи данных.</w:t>
            </w:r>
          </w:p>
        </w:tc>
      </w:tr>
    </w:tbl>
    <w:p w:rsidR="00986EE6" w:rsidRPr="00986EE6" w:rsidRDefault="00986EE6" w:rsidP="00986E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ПЕРЕЧЕНЬ ПРИЛОЖЕНИЙ</w:t>
      </w:r>
    </w:p>
    <w:p w:rsidR="00986EE6" w:rsidRPr="00986EE6" w:rsidRDefault="00986EE6" w:rsidP="00986E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986EE6" w:rsidRPr="00986EE6" w:rsidTr="00C554DE">
        <w:tc>
          <w:tcPr>
            <w:tcW w:w="1682" w:type="dxa"/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Номер приложения</w:t>
            </w:r>
          </w:p>
        </w:tc>
        <w:tc>
          <w:tcPr>
            <w:tcW w:w="5858" w:type="dxa"/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приложения</w:t>
            </w:r>
          </w:p>
        </w:tc>
        <w:tc>
          <w:tcPr>
            <w:tcW w:w="2099" w:type="dxa"/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Номер страницы</w:t>
            </w:r>
          </w:p>
        </w:tc>
      </w:tr>
      <w:tr w:rsidR="00986EE6" w:rsidRPr="00986EE6" w:rsidTr="00C554DE">
        <w:tc>
          <w:tcPr>
            <w:tcW w:w="1682" w:type="dxa"/>
            <w:vAlign w:val="center"/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58" w:type="dxa"/>
          </w:tcPr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99" w:type="dxa"/>
          </w:tcPr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86EE6" w:rsidRPr="00986EE6" w:rsidTr="00C554DE">
        <w:tc>
          <w:tcPr>
            <w:tcW w:w="1682" w:type="dxa"/>
            <w:vAlign w:val="center"/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58" w:type="dxa"/>
          </w:tcPr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99" w:type="dxa"/>
          </w:tcPr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12D6D" w:rsidRDefault="00612D6D"/>
    <w:sectPr w:rsidR="00612D6D" w:rsidSect="00986EE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E"/>
    <w:multiLevelType w:val="multilevel"/>
    <w:tmpl w:val="0000002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A5A588D"/>
    <w:multiLevelType w:val="hybridMultilevel"/>
    <w:tmpl w:val="1A2C88EE"/>
    <w:lvl w:ilvl="0" w:tplc="1B1A1E8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32"/>
    <w:multiLevelType w:val="hybridMultilevel"/>
    <w:tmpl w:val="F214A00E"/>
    <w:lvl w:ilvl="0" w:tplc="F49E0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5D80"/>
    <w:rsid w:val="00281593"/>
    <w:rsid w:val="00612D6D"/>
    <w:rsid w:val="007D6B0E"/>
    <w:rsid w:val="00986EE6"/>
    <w:rsid w:val="00C55D80"/>
    <w:rsid w:val="00D14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1106</Words>
  <Characters>6308</Characters>
  <Application>Microsoft Office Word</Application>
  <DocSecurity>0</DocSecurity>
  <Lines>52</Lines>
  <Paragraphs>14</Paragraphs>
  <ScaleCrop>false</ScaleCrop>
  <Company>Hewlett-Packard Company</Company>
  <LinksUpToDate>false</LinksUpToDate>
  <CharactersWithSpaces>7400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Николаева Лилия Геннадьевна</dc:creator>
  <cp:keywords/>
  <dc:description/>
  <cp:lastModifiedBy>ShakleinaEN</cp:lastModifiedBy>
  <cp:revision>3</cp:revision>
  <dcterms:created xsi:type="dcterms:W3CDTF">2014-03-28T01:03:00Z</dcterms:created>
  <dcterms:modified xsi:type="dcterms:W3CDTF">2014-07-18T07:08:00Z</dcterms:modified>
</cp:coreProperties>
</file>