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534" w:rsidRPr="009F7C85" w:rsidRDefault="007F3534" w:rsidP="007F3534">
      <w:pPr>
        <w:jc w:val="right"/>
        <w:rPr>
          <w:b/>
          <w:sz w:val="25"/>
          <w:szCs w:val="25"/>
        </w:rPr>
      </w:pPr>
      <w:r w:rsidRPr="009F7C85">
        <w:rPr>
          <w:sz w:val="25"/>
          <w:szCs w:val="25"/>
        </w:rPr>
        <w:t>Приложение №</w:t>
      </w:r>
      <w:r>
        <w:rPr>
          <w:sz w:val="25"/>
          <w:szCs w:val="25"/>
        </w:rPr>
        <w:t>3</w:t>
      </w:r>
    </w:p>
    <w:p w:rsidR="007F3534" w:rsidRPr="009F7C85" w:rsidRDefault="007F3534" w:rsidP="007F3534">
      <w:pPr>
        <w:jc w:val="right"/>
        <w:rPr>
          <w:b/>
          <w:sz w:val="25"/>
          <w:szCs w:val="25"/>
        </w:rPr>
      </w:pPr>
      <w:r w:rsidRPr="009F7C85">
        <w:rPr>
          <w:sz w:val="25"/>
          <w:szCs w:val="25"/>
        </w:rPr>
        <w:t>к</w:t>
      </w:r>
      <w:r w:rsidRPr="009F7C85">
        <w:rPr>
          <w:b/>
          <w:sz w:val="25"/>
          <w:szCs w:val="25"/>
        </w:rPr>
        <w:t xml:space="preserve"> </w:t>
      </w:r>
      <w:r w:rsidRPr="009F7C85">
        <w:rPr>
          <w:sz w:val="25"/>
          <w:szCs w:val="25"/>
        </w:rPr>
        <w:t>Договору №</w:t>
      </w:r>
      <w:r>
        <w:rPr>
          <w:sz w:val="25"/>
          <w:szCs w:val="25"/>
        </w:rPr>
        <w:t xml:space="preserve"> </w:t>
      </w:r>
      <w:r w:rsidRPr="009F7C85">
        <w:rPr>
          <w:sz w:val="25"/>
          <w:szCs w:val="25"/>
        </w:rPr>
        <w:t>_________________</w:t>
      </w:r>
    </w:p>
    <w:p w:rsidR="007F3534" w:rsidRDefault="007F3534" w:rsidP="007F3534">
      <w:pPr>
        <w:jc w:val="right"/>
        <w:rPr>
          <w:sz w:val="25"/>
          <w:szCs w:val="25"/>
        </w:rPr>
      </w:pPr>
      <w:r w:rsidRPr="009F7C85">
        <w:rPr>
          <w:sz w:val="25"/>
          <w:szCs w:val="25"/>
        </w:rPr>
        <w:t>от «___» ___________ 201</w:t>
      </w:r>
      <w:r>
        <w:rPr>
          <w:sz w:val="25"/>
          <w:szCs w:val="25"/>
        </w:rPr>
        <w:t xml:space="preserve">4 </w:t>
      </w:r>
      <w:r w:rsidRPr="009F7C85">
        <w:rPr>
          <w:sz w:val="25"/>
          <w:szCs w:val="25"/>
        </w:rPr>
        <w:t> года</w:t>
      </w:r>
    </w:p>
    <w:p w:rsidR="007F3534" w:rsidRDefault="007F3534" w:rsidP="007F3534">
      <w:pPr>
        <w:jc w:val="right"/>
        <w:rPr>
          <w:rFonts w:ascii="Arial" w:hAnsi="Arial" w:cs="Arial"/>
          <w:b/>
        </w:rPr>
      </w:pPr>
    </w:p>
    <w:p w:rsidR="007F3534" w:rsidRPr="00424009" w:rsidRDefault="007F3534" w:rsidP="007F3534">
      <w:pPr>
        <w:jc w:val="right"/>
        <w:rPr>
          <w:rFonts w:ascii="Arial" w:hAnsi="Arial" w:cs="Arial"/>
          <w:b/>
        </w:rPr>
      </w:pPr>
    </w:p>
    <w:tbl>
      <w:tblPr>
        <w:tblW w:w="9714" w:type="dxa"/>
        <w:tblLook w:val="04A0" w:firstRow="1" w:lastRow="0" w:firstColumn="1" w:lastColumn="0" w:noHBand="0" w:noVBand="1"/>
      </w:tblPr>
      <w:tblGrid>
        <w:gridCol w:w="4928"/>
        <w:gridCol w:w="4786"/>
      </w:tblGrid>
      <w:tr w:rsidR="007F3534" w:rsidRPr="00B43ED9" w:rsidTr="002E0A11">
        <w:tc>
          <w:tcPr>
            <w:tcW w:w="4928" w:type="dxa"/>
            <w:shd w:val="clear" w:color="auto" w:fill="auto"/>
          </w:tcPr>
          <w:p w:rsidR="007F3534" w:rsidRDefault="007F3534" w:rsidP="002E0A11">
            <w:pPr>
              <w:spacing w:line="360" w:lineRule="auto"/>
              <w:rPr>
                <w:b/>
                <w:bCs/>
              </w:rPr>
            </w:pPr>
          </w:p>
          <w:p w:rsidR="007F3534" w:rsidRPr="00B43ED9" w:rsidRDefault="00FD1BB4" w:rsidP="00FD1BB4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Согласовано</w:t>
            </w:r>
          </w:p>
        </w:tc>
        <w:tc>
          <w:tcPr>
            <w:tcW w:w="4786" w:type="dxa"/>
            <w:shd w:val="clear" w:color="auto" w:fill="auto"/>
          </w:tcPr>
          <w:p w:rsidR="007F3534" w:rsidRDefault="007F3534" w:rsidP="002E0A11">
            <w:pPr>
              <w:pStyle w:val="a5"/>
              <w:tabs>
                <w:tab w:val="clear" w:pos="4677"/>
                <w:tab w:val="clear" w:pos="9355"/>
              </w:tabs>
              <w:spacing w:line="360" w:lineRule="auto"/>
              <w:rPr>
                <w:b/>
              </w:rPr>
            </w:pPr>
          </w:p>
          <w:p w:rsidR="00FD1BB4" w:rsidRPr="00B43ED9" w:rsidRDefault="00FD1BB4" w:rsidP="00FD1BB4">
            <w:pPr>
              <w:spacing w:line="360" w:lineRule="auto"/>
              <w:rPr>
                <w:b/>
                <w:bCs/>
              </w:rPr>
            </w:pPr>
            <w:r w:rsidRPr="00B43ED9">
              <w:rPr>
                <w:b/>
                <w:bCs/>
              </w:rPr>
              <w:t>Утверждаю</w:t>
            </w:r>
          </w:p>
          <w:p w:rsidR="007F3534" w:rsidRPr="00B43ED9" w:rsidRDefault="007F3534" w:rsidP="002E0A11">
            <w:pPr>
              <w:spacing w:line="360" w:lineRule="auto"/>
              <w:rPr>
                <w:b/>
                <w:bCs/>
              </w:rPr>
            </w:pPr>
          </w:p>
        </w:tc>
      </w:tr>
      <w:tr w:rsidR="007F3534" w:rsidRPr="00B43ED9" w:rsidTr="002E0A11">
        <w:tc>
          <w:tcPr>
            <w:tcW w:w="4928" w:type="dxa"/>
            <w:shd w:val="clear" w:color="auto" w:fill="auto"/>
          </w:tcPr>
          <w:p w:rsidR="007F3534" w:rsidRPr="00B43ED9" w:rsidRDefault="007F3534" w:rsidP="00FD1BB4">
            <w:pPr>
              <w:pStyle w:val="af1"/>
              <w:spacing w:before="0"/>
              <w:jc w:val="left"/>
              <w:rPr>
                <w:b w:val="0"/>
                <w:bCs/>
              </w:rPr>
            </w:pPr>
          </w:p>
        </w:tc>
        <w:tc>
          <w:tcPr>
            <w:tcW w:w="4786" w:type="dxa"/>
            <w:shd w:val="clear" w:color="auto" w:fill="auto"/>
          </w:tcPr>
          <w:p w:rsidR="00FD1BB4" w:rsidRPr="00B43ED9" w:rsidRDefault="00FD1BB4" w:rsidP="00FD1BB4">
            <w:pPr>
              <w:pStyle w:val="af1"/>
              <w:spacing w:before="0"/>
              <w:jc w:val="left"/>
              <w:rPr>
                <w:b w:val="0"/>
                <w:caps w:val="0"/>
                <w:sz w:val="28"/>
                <w:szCs w:val="28"/>
              </w:rPr>
            </w:pPr>
            <w:proofErr w:type="spellStart"/>
            <w:r w:rsidRPr="00B43ED9">
              <w:rPr>
                <w:b w:val="0"/>
                <w:caps w:val="0"/>
                <w:sz w:val="28"/>
                <w:szCs w:val="28"/>
              </w:rPr>
              <w:t>И.о</w:t>
            </w:r>
            <w:proofErr w:type="spellEnd"/>
            <w:r w:rsidRPr="00B43ED9">
              <w:rPr>
                <w:b w:val="0"/>
                <w:caps w:val="0"/>
                <w:sz w:val="28"/>
                <w:szCs w:val="28"/>
              </w:rPr>
              <w:t>. директора СЗЦ «СевРАО»-</w:t>
            </w:r>
          </w:p>
          <w:p w:rsidR="007F3534" w:rsidRDefault="00FD1BB4" w:rsidP="00436963">
            <w:pPr>
              <w:pStyle w:val="af1"/>
              <w:spacing w:before="0"/>
              <w:jc w:val="left"/>
              <w:rPr>
                <w:b w:val="0"/>
                <w:caps w:val="0"/>
                <w:sz w:val="28"/>
                <w:szCs w:val="28"/>
              </w:rPr>
            </w:pPr>
            <w:r w:rsidRPr="00B43ED9">
              <w:rPr>
                <w:b w:val="0"/>
                <w:caps w:val="0"/>
                <w:sz w:val="28"/>
                <w:szCs w:val="28"/>
              </w:rPr>
              <w:t xml:space="preserve">филиала ФГУП «РосРАО» </w:t>
            </w:r>
          </w:p>
          <w:p w:rsidR="00436963" w:rsidRPr="00B43ED9" w:rsidRDefault="00436963" w:rsidP="00436963">
            <w:pPr>
              <w:pStyle w:val="af1"/>
              <w:spacing w:before="0"/>
              <w:jc w:val="left"/>
              <w:rPr>
                <w:b w:val="0"/>
                <w:bCs/>
              </w:rPr>
            </w:pPr>
            <w:bookmarkStart w:id="0" w:name="_GoBack"/>
            <w:bookmarkEnd w:id="0"/>
          </w:p>
        </w:tc>
      </w:tr>
      <w:tr w:rsidR="007F3534" w:rsidRPr="00B43ED9" w:rsidTr="002E0A11">
        <w:tc>
          <w:tcPr>
            <w:tcW w:w="4928" w:type="dxa"/>
            <w:shd w:val="clear" w:color="auto" w:fill="auto"/>
          </w:tcPr>
          <w:p w:rsidR="007F3534" w:rsidRPr="00B43ED9" w:rsidRDefault="007F3534" w:rsidP="002E0A11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4786" w:type="dxa"/>
            <w:shd w:val="clear" w:color="auto" w:fill="auto"/>
          </w:tcPr>
          <w:p w:rsidR="007F3534" w:rsidRPr="00B43ED9" w:rsidRDefault="007F3534" w:rsidP="002E0A11">
            <w:pPr>
              <w:spacing w:line="360" w:lineRule="auto"/>
              <w:rPr>
                <w:b/>
                <w:bCs/>
              </w:rPr>
            </w:pPr>
          </w:p>
        </w:tc>
      </w:tr>
      <w:tr w:rsidR="007F3534" w:rsidRPr="00B43ED9" w:rsidTr="002E0A11">
        <w:tc>
          <w:tcPr>
            <w:tcW w:w="4928" w:type="dxa"/>
            <w:shd w:val="clear" w:color="auto" w:fill="auto"/>
          </w:tcPr>
          <w:p w:rsidR="007F3534" w:rsidRPr="00B43ED9" w:rsidRDefault="007F3534" w:rsidP="00FD1BB4">
            <w:pPr>
              <w:spacing w:line="360" w:lineRule="auto"/>
              <w:rPr>
                <w:b/>
                <w:bCs/>
              </w:rPr>
            </w:pPr>
            <w:r w:rsidRPr="00B43ED9">
              <w:rPr>
                <w:rFonts w:ascii="Arial" w:hAnsi="Arial" w:cs="Arial"/>
                <w:b/>
                <w:szCs w:val="24"/>
              </w:rPr>
              <w:t>_______________</w:t>
            </w:r>
            <w:r w:rsidRPr="007F3534">
              <w:rPr>
                <w:szCs w:val="24"/>
              </w:rPr>
              <w:t xml:space="preserve"> </w:t>
            </w:r>
          </w:p>
        </w:tc>
        <w:tc>
          <w:tcPr>
            <w:tcW w:w="4786" w:type="dxa"/>
            <w:shd w:val="clear" w:color="auto" w:fill="auto"/>
          </w:tcPr>
          <w:p w:rsidR="007F3534" w:rsidRPr="00B43ED9" w:rsidRDefault="007F3534" w:rsidP="002E0A11">
            <w:pPr>
              <w:spacing w:line="360" w:lineRule="auto"/>
              <w:rPr>
                <w:b/>
                <w:bCs/>
              </w:rPr>
            </w:pPr>
            <w:r w:rsidRPr="00B43ED9">
              <w:rPr>
                <w:rFonts w:ascii="Arial" w:hAnsi="Arial" w:cs="Arial"/>
                <w:b/>
                <w:szCs w:val="24"/>
              </w:rPr>
              <w:t>________________</w:t>
            </w:r>
            <w:r>
              <w:rPr>
                <w:sz w:val="25"/>
                <w:szCs w:val="25"/>
              </w:rPr>
              <w:t xml:space="preserve"> </w:t>
            </w:r>
            <w:r w:rsidR="00FD1BB4" w:rsidRPr="007F3534">
              <w:rPr>
                <w:szCs w:val="24"/>
              </w:rPr>
              <w:t>В.Н. Пантеле</w:t>
            </w:r>
            <w:r w:rsidR="00FD1BB4">
              <w:rPr>
                <w:szCs w:val="24"/>
              </w:rPr>
              <w:t>е</w:t>
            </w:r>
            <w:r w:rsidR="00FD1BB4" w:rsidRPr="007F3534">
              <w:rPr>
                <w:szCs w:val="24"/>
              </w:rPr>
              <w:t>в</w:t>
            </w:r>
          </w:p>
        </w:tc>
      </w:tr>
      <w:tr w:rsidR="007F3534" w:rsidRPr="00B43ED9" w:rsidTr="002E0A11">
        <w:tc>
          <w:tcPr>
            <w:tcW w:w="4928" w:type="dxa"/>
            <w:shd w:val="clear" w:color="auto" w:fill="auto"/>
          </w:tcPr>
          <w:p w:rsidR="007F3534" w:rsidRPr="00B43ED9" w:rsidRDefault="007F3534" w:rsidP="002E0A11">
            <w:pPr>
              <w:spacing w:line="360" w:lineRule="auto"/>
              <w:rPr>
                <w:b/>
                <w:bCs/>
              </w:rPr>
            </w:pPr>
            <w:r>
              <w:t>«_____»________________2014</w:t>
            </w:r>
            <w:r w:rsidRPr="00B43ED9">
              <w:t xml:space="preserve"> г.</w:t>
            </w:r>
          </w:p>
        </w:tc>
        <w:tc>
          <w:tcPr>
            <w:tcW w:w="4786" w:type="dxa"/>
            <w:shd w:val="clear" w:color="auto" w:fill="auto"/>
          </w:tcPr>
          <w:p w:rsidR="007F3534" w:rsidRPr="00B43ED9" w:rsidRDefault="007F3534" w:rsidP="002E0A11">
            <w:pPr>
              <w:spacing w:line="360" w:lineRule="auto"/>
              <w:rPr>
                <w:b/>
                <w:bCs/>
              </w:rPr>
            </w:pPr>
            <w:r>
              <w:t>«_____»________________2014</w:t>
            </w:r>
            <w:r w:rsidRPr="00B43ED9">
              <w:t xml:space="preserve"> г.</w:t>
            </w:r>
          </w:p>
        </w:tc>
      </w:tr>
    </w:tbl>
    <w:p w:rsidR="000B51D2" w:rsidRDefault="000B51D2" w:rsidP="000B51D2">
      <w:pPr>
        <w:jc w:val="center"/>
        <w:rPr>
          <w:color w:val="000000" w:themeColor="text1"/>
        </w:rPr>
      </w:pPr>
    </w:p>
    <w:p w:rsidR="007F3534" w:rsidRDefault="007F3534" w:rsidP="000B51D2">
      <w:pPr>
        <w:jc w:val="center"/>
        <w:rPr>
          <w:color w:val="000000" w:themeColor="text1"/>
        </w:rPr>
      </w:pPr>
    </w:p>
    <w:p w:rsidR="007F3534" w:rsidRDefault="007F3534" w:rsidP="000B51D2">
      <w:pPr>
        <w:jc w:val="center"/>
        <w:rPr>
          <w:color w:val="000000" w:themeColor="text1"/>
        </w:rPr>
      </w:pPr>
    </w:p>
    <w:p w:rsidR="007F3534" w:rsidRPr="00EA5970" w:rsidRDefault="007F3534" w:rsidP="000B51D2">
      <w:pPr>
        <w:jc w:val="center"/>
        <w:rPr>
          <w:color w:val="000000" w:themeColor="text1"/>
        </w:rPr>
      </w:pPr>
    </w:p>
    <w:p w:rsidR="000B51D2" w:rsidRPr="00EA5970" w:rsidRDefault="00056483" w:rsidP="000B51D2">
      <w:pPr>
        <w:jc w:val="center"/>
        <w:rPr>
          <w:color w:val="000000" w:themeColor="text1"/>
        </w:rPr>
      </w:pPr>
      <w:r w:rsidRPr="00EA5970">
        <w:rPr>
          <w:color w:val="000000" w:themeColor="text1"/>
        </w:rPr>
        <w:t>Техническое задание</w:t>
      </w:r>
      <w:r w:rsidR="000B51D2" w:rsidRPr="00EA5970">
        <w:rPr>
          <w:color w:val="000000" w:themeColor="text1"/>
        </w:rPr>
        <w:t xml:space="preserve"> </w:t>
      </w:r>
    </w:p>
    <w:p w:rsidR="000B51D2" w:rsidRPr="00EA5970" w:rsidRDefault="000B51D2" w:rsidP="000B51D2">
      <w:pPr>
        <w:rPr>
          <w:color w:val="000000" w:themeColor="text1"/>
          <w:sz w:val="20"/>
          <w:szCs w:val="20"/>
        </w:rPr>
      </w:pPr>
    </w:p>
    <w:p w:rsidR="000B51D2" w:rsidRPr="009E14BE" w:rsidRDefault="007F3534" w:rsidP="009E14BE">
      <w:pPr>
        <w:jc w:val="center"/>
        <w:rPr>
          <w:color w:val="000000" w:themeColor="text1"/>
        </w:rPr>
      </w:pPr>
      <w:r w:rsidRPr="009E14BE">
        <w:rPr>
          <w:color w:val="000000" w:themeColor="text1"/>
        </w:rPr>
        <w:t>Разработка с</w:t>
      </w:r>
      <w:r w:rsidRPr="009E14BE">
        <w:rPr>
          <w:color w:val="000000" w:themeColor="text1"/>
          <w:lang w:eastAsia="sv-SE"/>
        </w:rPr>
        <w:t>пециального программного обеспечения</w:t>
      </w:r>
      <w:r w:rsidR="00056483" w:rsidRPr="009E14BE">
        <w:rPr>
          <w:color w:val="000000" w:themeColor="text1"/>
          <w:lang w:eastAsia="sv-SE"/>
        </w:rPr>
        <w:t xml:space="preserve"> (СПО) для обучения типовым работам в здании 153 и здании 151 персонала, задействованного в работах по вывозу ОЯТ с технической территории отделения губа Андреева Мурманской области</w:t>
      </w:r>
    </w:p>
    <w:p w:rsidR="000B51D2" w:rsidRPr="00EA5970" w:rsidRDefault="000B51D2" w:rsidP="000B51D2">
      <w:pPr>
        <w:rPr>
          <w:color w:val="000000" w:themeColor="text1"/>
          <w:sz w:val="20"/>
          <w:szCs w:val="20"/>
        </w:rPr>
      </w:pPr>
    </w:p>
    <w:p w:rsidR="000B51D2" w:rsidRPr="00EA5970" w:rsidRDefault="000B51D2" w:rsidP="000B51D2">
      <w:pPr>
        <w:rPr>
          <w:color w:val="000000" w:themeColor="text1"/>
          <w:sz w:val="20"/>
          <w:szCs w:val="20"/>
        </w:rPr>
      </w:pPr>
    </w:p>
    <w:p w:rsidR="000B51D2" w:rsidRPr="00EA5970" w:rsidRDefault="000B51D2" w:rsidP="000B51D2">
      <w:pPr>
        <w:rPr>
          <w:color w:val="000000" w:themeColor="text1"/>
          <w:sz w:val="20"/>
          <w:szCs w:val="20"/>
        </w:rPr>
      </w:pPr>
    </w:p>
    <w:p w:rsidR="000B51D2" w:rsidRPr="00EA5970" w:rsidRDefault="000B51D2" w:rsidP="000B51D2">
      <w:pPr>
        <w:rPr>
          <w:color w:val="000000" w:themeColor="text1"/>
          <w:sz w:val="20"/>
          <w:szCs w:val="20"/>
        </w:rPr>
      </w:pPr>
    </w:p>
    <w:p w:rsidR="000B51D2" w:rsidRPr="00EA5970" w:rsidRDefault="000B51D2" w:rsidP="000B51D2">
      <w:pPr>
        <w:rPr>
          <w:color w:val="000000" w:themeColor="text1"/>
          <w:sz w:val="20"/>
          <w:szCs w:val="20"/>
        </w:rPr>
      </w:pPr>
    </w:p>
    <w:p w:rsidR="000B51D2" w:rsidRPr="00EA5970" w:rsidRDefault="000B51D2" w:rsidP="000B51D2">
      <w:pPr>
        <w:rPr>
          <w:color w:val="000000" w:themeColor="text1"/>
          <w:sz w:val="20"/>
          <w:szCs w:val="20"/>
        </w:rPr>
      </w:pPr>
    </w:p>
    <w:p w:rsidR="000B51D2" w:rsidRPr="00EA5970" w:rsidRDefault="000B51D2" w:rsidP="000B51D2">
      <w:pPr>
        <w:rPr>
          <w:color w:val="000000" w:themeColor="text1"/>
          <w:sz w:val="20"/>
          <w:szCs w:val="20"/>
        </w:rPr>
      </w:pPr>
    </w:p>
    <w:p w:rsidR="000B51D2" w:rsidRPr="00EA5970" w:rsidRDefault="000B51D2" w:rsidP="000B51D2">
      <w:pPr>
        <w:rPr>
          <w:color w:val="000000" w:themeColor="text1"/>
          <w:sz w:val="20"/>
          <w:szCs w:val="20"/>
        </w:rPr>
      </w:pPr>
    </w:p>
    <w:p w:rsidR="000B51D2" w:rsidRPr="00EA5970" w:rsidRDefault="000B51D2" w:rsidP="000B51D2">
      <w:pPr>
        <w:rPr>
          <w:color w:val="000000" w:themeColor="text1"/>
          <w:sz w:val="20"/>
          <w:szCs w:val="20"/>
        </w:rPr>
      </w:pPr>
    </w:p>
    <w:p w:rsidR="000B51D2" w:rsidRPr="00EA5970" w:rsidRDefault="000B51D2" w:rsidP="000B51D2">
      <w:pPr>
        <w:rPr>
          <w:color w:val="000000" w:themeColor="text1"/>
          <w:sz w:val="20"/>
          <w:szCs w:val="20"/>
        </w:rPr>
      </w:pPr>
    </w:p>
    <w:p w:rsidR="000B51D2" w:rsidRPr="00EA5970" w:rsidRDefault="000B51D2" w:rsidP="000B51D2">
      <w:pPr>
        <w:rPr>
          <w:color w:val="000000" w:themeColor="text1"/>
          <w:sz w:val="20"/>
          <w:szCs w:val="20"/>
        </w:rPr>
      </w:pPr>
    </w:p>
    <w:p w:rsidR="000B51D2" w:rsidRDefault="000B51D2" w:rsidP="000B51D2">
      <w:pPr>
        <w:rPr>
          <w:color w:val="000000" w:themeColor="text1"/>
          <w:sz w:val="20"/>
          <w:szCs w:val="20"/>
        </w:rPr>
      </w:pPr>
    </w:p>
    <w:p w:rsidR="007F3534" w:rsidRPr="00EA5970" w:rsidRDefault="007F3534" w:rsidP="000B51D2">
      <w:pPr>
        <w:rPr>
          <w:color w:val="000000" w:themeColor="text1"/>
          <w:sz w:val="20"/>
          <w:szCs w:val="20"/>
        </w:rPr>
      </w:pPr>
    </w:p>
    <w:p w:rsidR="000B51D2" w:rsidRPr="00EA5970" w:rsidRDefault="000B51D2" w:rsidP="000B51D2">
      <w:pPr>
        <w:rPr>
          <w:color w:val="000000" w:themeColor="text1"/>
          <w:sz w:val="20"/>
          <w:szCs w:val="20"/>
        </w:rPr>
      </w:pPr>
    </w:p>
    <w:p w:rsidR="000B51D2" w:rsidRPr="00EA5970" w:rsidRDefault="000B51D2" w:rsidP="000B51D2">
      <w:pPr>
        <w:rPr>
          <w:color w:val="000000" w:themeColor="text1"/>
          <w:sz w:val="20"/>
          <w:szCs w:val="20"/>
        </w:rPr>
      </w:pPr>
    </w:p>
    <w:p w:rsidR="000B51D2" w:rsidRPr="00EA5970" w:rsidRDefault="000B51D2" w:rsidP="000B51D2">
      <w:pPr>
        <w:rPr>
          <w:color w:val="000000" w:themeColor="text1"/>
          <w:sz w:val="20"/>
          <w:szCs w:val="20"/>
        </w:rPr>
      </w:pPr>
    </w:p>
    <w:p w:rsidR="000B51D2" w:rsidRPr="00EA5970" w:rsidRDefault="000B51D2" w:rsidP="000B51D2">
      <w:pPr>
        <w:rPr>
          <w:color w:val="000000" w:themeColor="text1"/>
          <w:sz w:val="20"/>
          <w:szCs w:val="20"/>
        </w:rPr>
      </w:pPr>
    </w:p>
    <w:p w:rsidR="000B51D2" w:rsidRPr="00EA5970" w:rsidRDefault="000B51D2" w:rsidP="000B51D2">
      <w:pPr>
        <w:rPr>
          <w:color w:val="000000" w:themeColor="text1"/>
          <w:sz w:val="20"/>
          <w:szCs w:val="20"/>
        </w:rPr>
      </w:pPr>
    </w:p>
    <w:p w:rsidR="000B51D2" w:rsidRPr="00EA5970" w:rsidRDefault="000B51D2" w:rsidP="000B51D2">
      <w:pPr>
        <w:rPr>
          <w:color w:val="000000" w:themeColor="text1"/>
          <w:sz w:val="20"/>
          <w:szCs w:val="20"/>
        </w:rPr>
      </w:pPr>
    </w:p>
    <w:p w:rsidR="000B51D2" w:rsidRPr="00EA5970" w:rsidRDefault="000B51D2" w:rsidP="000B51D2">
      <w:pPr>
        <w:rPr>
          <w:color w:val="000000" w:themeColor="text1"/>
        </w:rPr>
      </w:pPr>
    </w:p>
    <w:p w:rsidR="000B51D2" w:rsidRPr="00EA5970" w:rsidRDefault="000B51D2" w:rsidP="000B51D2">
      <w:pPr>
        <w:jc w:val="center"/>
        <w:rPr>
          <w:color w:val="000000" w:themeColor="text1"/>
        </w:rPr>
      </w:pPr>
      <w:r w:rsidRPr="00EA5970">
        <w:rPr>
          <w:color w:val="000000" w:themeColor="text1"/>
        </w:rPr>
        <w:t>М</w:t>
      </w:r>
      <w:r w:rsidR="006E294D" w:rsidRPr="00EA5970">
        <w:rPr>
          <w:color w:val="000000" w:themeColor="text1"/>
        </w:rPr>
        <w:t>урманск</w:t>
      </w:r>
    </w:p>
    <w:p w:rsidR="000B51D2" w:rsidRPr="00EA5970" w:rsidRDefault="000B51D2" w:rsidP="00A17CC4">
      <w:pPr>
        <w:jc w:val="center"/>
        <w:rPr>
          <w:color w:val="000000" w:themeColor="text1"/>
        </w:rPr>
      </w:pPr>
      <w:r w:rsidRPr="00EA5970">
        <w:rPr>
          <w:color w:val="000000" w:themeColor="text1"/>
        </w:rPr>
        <w:t>20</w:t>
      </w:r>
      <w:r w:rsidR="006E294D" w:rsidRPr="00EA5970">
        <w:rPr>
          <w:color w:val="000000" w:themeColor="text1"/>
        </w:rPr>
        <w:t>14</w:t>
      </w:r>
      <w:r w:rsidRPr="00EA5970">
        <w:rPr>
          <w:color w:val="000000" w:themeColor="text1"/>
        </w:rPr>
        <w:br w:type="page"/>
      </w:r>
    </w:p>
    <w:p w:rsidR="000B51D2" w:rsidRPr="00EA5970" w:rsidRDefault="000B51D2" w:rsidP="000B51D2">
      <w:pPr>
        <w:jc w:val="center"/>
        <w:rPr>
          <w:color w:val="000000" w:themeColor="text1"/>
          <w:sz w:val="26"/>
          <w:szCs w:val="26"/>
        </w:rPr>
      </w:pPr>
    </w:p>
    <w:p w:rsidR="00436963" w:rsidRPr="00436963" w:rsidRDefault="00436963" w:rsidP="00436963">
      <w:pPr>
        <w:jc w:val="center"/>
        <w:rPr>
          <w:color w:val="000000" w:themeColor="text1"/>
          <w:sz w:val="26"/>
          <w:szCs w:val="26"/>
        </w:rPr>
      </w:pPr>
      <w:r w:rsidRPr="00436963">
        <w:rPr>
          <w:color w:val="000000" w:themeColor="text1"/>
          <w:sz w:val="26"/>
          <w:szCs w:val="26"/>
        </w:rPr>
        <w:t>СОДЕРЖАНИЕ</w:t>
      </w:r>
    </w:p>
    <w:p w:rsidR="00436963" w:rsidRPr="00436963" w:rsidRDefault="00436963" w:rsidP="00436963">
      <w:pPr>
        <w:rPr>
          <w:color w:val="000000" w:themeColor="text1"/>
          <w:sz w:val="24"/>
          <w:szCs w:val="24"/>
        </w:rPr>
      </w:pPr>
      <w:r w:rsidRPr="00436963">
        <w:rPr>
          <w:color w:val="000000" w:themeColor="text1"/>
          <w:sz w:val="24"/>
          <w:szCs w:val="24"/>
        </w:rPr>
        <w:t>РАЗДЕЛ 1. НАИМЕНОВАНИЕ</w:t>
      </w:r>
    </w:p>
    <w:p w:rsidR="00436963" w:rsidRPr="00436963" w:rsidRDefault="00436963" w:rsidP="00436963">
      <w:pPr>
        <w:rPr>
          <w:color w:val="000000" w:themeColor="text1"/>
          <w:sz w:val="24"/>
          <w:szCs w:val="24"/>
        </w:rPr>
      </w:pPr>
      <w:r w:rsidRPr="00436963">
        <w:rPr>
          <w:color w:val="000000" w:themeColor="text1"/>
          <w:sz w:val="24"/>
          <w:szCs w:val="24"/>
        </w:rPr>
        <w:t>РАЗДЕЛ 2. НАЗНАЧЕНИЕ (ОБЛАСТЬ ПРИМЕНЕНИЯ)</w:t>
      </w:r>
    </w:p>
    <w:p w:rsidR="00436963" w:rsidRPr="00436963" w:rsidRDefault="00436963" w:rsidP="00436963">
      <w:pPr>
        <w:rPr>
          <w:color w:val="000000" w:themeColor="text1"/>
          <w:sz w:val="24"/>
          <w:szCs w:val="24"/>
        </w:rPr>
      </w:pPr>
      <w:r w:rsidRPr="00436963">
        <w:rPr>
          <w:color w:val="000000" w:themeColor="text1"/>
          <w:sz w:val="24"/>
          <w:szCs w:val="24"/>
        </w:rPr>
        <w:t>РАЗДЕЛ 3. УСЛОВИЯ ЭКСПЛУАТАЦИИ</w:t>
      </w:r>
    </w:p>
    <w:p w:rsidR="00436963" w:rsidRPr="00436963" w:rsidRDefault="00436963" w:rsidP="00436963">
      <w:pPr>
        <w:rPr>
          <w:color w:val="000000" w:themeColor="text1"/>
          <w:sz w:val="24"/>
          <w:szCs w:val="24"/>
        </w:rPr>
      </w:pPr>
      <w:r w:rsidRPr="00436963">
        <w:rPr>
          <w:color w:val="000000" w:themeColor="text1"/>
          <w:sz w:val="24"/>
          <w:szCs w:val="24"/>
        </w:rPr>
        <w:t>РАЗДЕЛ 4. ТЕХНИЧЕСКИЕ ТРЕБОВАНИЯ</w:t>
      </w:r>
    </w:p>
    <w:p w:rsidR="00436963" w:rsidRPr="00436963" w:rsidRDefault="00436963" w:rsidP="00436963">
      <w:pPr>
        <w:ind w:left="2410" w:hanging="1559"/>
        <w:rPr>
          <w:color w:val="000000" w:themeColor="text1"/>
          <w:sz w:val="24"/>
          <w:szCs w:val="24"/>
        </w:rPr>
      </w:pPr>
      <w:r w:rsidRPr="00436963">
        <w:rPr>
          <w:color w:val="000000" w:themeColor="text1"/>
          <w:sz w:val="24"/>
          <w:szCs w:val="24"/>
        </w:rPr>
        <w:t>Подраздел 4.1. Основные характеристики, технико-экономические и эксплуатационные показатели</w:t>
      </w:r>
    </w:p>
    <w:p w:rsidR="00436963" w:rsidRPr="00436963" w:rsidRDefault="00436963" w:rsidP="00436963">
      <w:pPr>
        <w:ind w:left="851"/>
        <w:rPr>
          <w:color w:val="000000" w:themeColor="text1"/>
          <w:sz w:val="24"/>
          <w:szCs w:val="24"/>
        </w:rPr>
      </w:pPr>
      <w:r w:rsidRPr="00436963">
        <w:rPr>
          <w:color w:val="000000" w:themeColor="text1"/>
          <w:sz w:val="24"/>
          <w:szCs w:val="24"/>
        </w:rPr>
        <w:t>Подраздел 4.2. Требования по надежности</w:t>
      </w:r>
    </w:p>
    <w:p w:rsidR="00436963" w:rsidRPr="00436963" w:rsidRDefault="00436963" w:rsidP="00436963">
      <w:pPr>
        <w:ind w:left="851"/>
        <w:rPr>
          <w:color w:val="000000" w:themeColor="text1"/>
          <w:sz w:val="24"/>
          <w:szCs w:val="24"/>
        </w:rPr>
      </w:pPr>
      <w:r w:rsidRPr="00436963">
        <w:rPr>
          <w:color w:val="000000" w:themeColor="text1"/>
          <w:sz w:val="24"/>
          <w:szCs w:val="24"/>
        </w:rPr>
        <w:t>Подраздел 4.3. Требования к электропитанию</w:t>
      </w:r>
    </w:p>
    <w:p w:rsidR="00436963" w:rsidRPr="00436963" w:rsidRDefault="00436963" w:rsidP="00436963">
      <w:pPr>
        <w:ind w:left="851"/>
        <w:rPr>
          <w:color w:val="000000" w:themeColor="text1"/>
          <w:sz w:val="24"/>
          <w:szCs w:val="24"/>
        </w:rPr>
      </w:pPr>
      <w:r w:rsidRPr="00436963">
        <w:rPr>
          <w:color w:val="000000" w:themeColor="text1"/>
          <w:sz w:val="24"/>
          <w:szCs w:val="24"/>
        </w:rPr>
        <w:t>Подраздел 4.4. Требования к комплектности</w:t>
      </w:r>
    </w:p>
    <w:p w:rsidR="00436963" w:rsidRPr="00436963" w:rsidRDefault="00436963" w:rsidP="00436963">
      <w:pPr>
        <w:ind w:left="851"/>
        <w:rPr>
          <w:color w:val="000000" w:themeColor="text1"/>
          <w:sz w:val="24"/>
          <w:szCs w:val="24"/>
        </w:rPr>
      </w:pPr>
      <w:r w:rsidRPr="00436963">
        <w:rPr>
          <w:color w:val="000000" w:themeColor="text1"/>
          <w:sz w:val="24"/>
          <w:szCs w:val="24"/>
        </w:rPr>
        <w:t>Подраздел 4.5. Требования к маркировке</w:t>
      </w:r>
    </w:p>
    <w:p w:rsidR="00436963" w:rsidRPr="00436963" w:rsidRDefault="00436963" w:rsidP="00436963">
      <w:pPr>
        <w:ind w:left="851"/>
        <w:rPr>
          <w:color w:val="000000" w:themeColor="text1"/>
          <w:sz w:val="24"/>
          <w:szCs w:val="24"/>
        </w:rPr>
      </w:pPr>
      <w:r w:rsidRPr="00436963">
        <w:rPr>
          <w:color w:val="000000" w:themeColor="text1"/>
          <w:sz w:val="24"/>
          <w:szCs w:val="24"/>
        </w:rPr>
        <w:t>Подраздел 4.6. Требования к упаковке</w:t>
      </w:r>
    </w:p>
    <w:p w:rsidR="00436963" w:rsidRPr="00436963" w:rsidRDefault="00436963" w:rsidP="00436963">
      <w:pPr>
        <w:ind w:left="851"/>
        <w:rPr>
          <w:color w:val="000000" w:themeColor="text1"/>
          <w:sz w:val="24"/>
          <w:szCs w:val="24"/>
        </w:rPr>
      </w:pPr>
      <w:r w:rsidRPr="00436963">
        <w:rPr>
          <w:color w:val="000000" w:themeColor="text1"/>
          <w:sz w:val="24"/>
          <w:szCs w:val="24"/>
        </w:rPr>
        <w:t>Подраздел 4.7. Требования к функциям (задачам)</w:t>
      </w:r>
    </w:p>
    <w:p w:rsidR="00436963" w:rsidRPr="00436963" w:rsidRDefault="00436963" w:rsidP="00436963">
      <w:pPr>
        <w:ind w:left="851"/>
        <w:rPr>
          <w:color w:val="000000" w:themeColor="text1"/>
          <w:sz w:val="24"/>
          <w:szCs w:val="24"/>
        </w:rPr>
      </w:pPr>
      <w:r w:rsidRPr="00436963">
        <w:rPr>
          <w:color w:val="000000" w:themeColor="text1"/>
          <w:sz w:val="24"/>
          <w:szCs w:val="24"/>
        </w:rPr>
        <w:t>Подраздел 4.8. Требования к видам обеспечения</w:t>
      </w:r>
    </w:p>
    <w:p w:rsidR="00436963" w:rsidRPr="00436963" w:rsidRDefault="00436963" w:rsidP="00436963">
      <w:pPr>
        <w:ind w:left="851"/>
        <w:rPr>
          <w:color w:val="000000" w:themeColor="text1"/>
          <w:sz w:val="24"/>
          <w:szCs w:val="24"/>
        </w:rPr>
      </w:pPr>
      <w:r w:rsidRPr="00436963">
        <w:rPr>
          <w:color w:val="000000" w:themeColor="text1"/>
          <w:sz w:val="24"/>
          <w:szCs w:val="24"/>
        </w:rPr>
        <w:t>Подраздел 4.9. Требования к эргономике и технической эстетике</w:t>
      </w:r>
    </w:p>
    <w:p w:rsidR="00436963" w:rsidRPr="00436963" w:rsidRDefault="00436963" w:rsidP="00436963">
      <w:pPr>
        <w:ind w:left="851"/>
        <w:rPr>
          <w:color w:val="000000" w:themeColor="text1"/>
          <w:sz w:val="24"/>
          <w:szCs w:val="24"/>
        </w:rPr>
      </w:pPr>
      <w:r w:rsidRPr="00436963">
        <w:rPr>
          <w:color w:val="000000" w:themeColor="text1"/>
          <w:sz w:val="24"/>
          <w:szCs w:val="24"/>
        </w:rPr>
        <w:t>Подраздел 4.10. Требования к защите информации от несанкционированного доступа</w:t>
      </w:r>
    </w:p>
    <w:p w:rsidR="00436963" w:rsidRPr="00436963" w:rsidRDefault="00436963" w:rsidP="00436963">
      <w:pPr>
        <w:ind w:left="851"/>
        <w:rPr>
          <w:color w:val="000000" w:themeColor="text1"/>
          <w:sz w:val="24"/>
          <w:szCs w:val="24"/>
        </w:rPr>
      </w:pPr>
      <w:r w:rsidRPr="00436963">
        <w:rPr>
          <w:color w:val="000000" w:themeColor="text1"/>
          <w:sz w:val="24"/>
          <w:szCs w:val="24"/>
        </w:rPr>
        <w:t>Подраздел 4.11. Требования по сохранности информации при авариях</w:t>
      </w:r>
    </w:p>
    <w:p w:rsidR="00436963" w:rsidRPr="00436963" w:rsidRDefault="00436963" w:rsidP="00436963">
      <w:pPr>
        <w:ind w:left="851"/>
        <w:rPr>
          <w:color w:val="000000" w:themeColor="text1"/>
          <w:sz w:val="24"/>
          <w:szCs w:val="24"/>
        </w:rPr>
      </w:pPr>
      <w:r w:rsidRPr="00436963">
        <w:rPr>
          <w:color w:val="000000" w:themeColor="text1"/>
          <w:sz w:val="24"/>
          <w:szCs w:val="24"/>
        </w:rPr>
        <w:t>Подраздел 4.12. Требования к патентной чистоте</w:t>
      </w:r>
    </w:p>
    <w:p w:rsidR="00436963" w:rsidRPr="00436963" w:rsidRDefault="00436963" w:rsidP="00436963">
      <w:pPr>
        <w:rPr>
          <w:color w:val="000000" w:themeColor="text1"/>
          <w:sz w:val="24"/>
          <w:szCs w:val="24"/>
        </w:rPr>
      </w:pPr>
      <w:r w:rsidRPr="00436963">
        <w:rPr>
          <w:color w:val="000000" w:themeColor="text1"/>
          <w:sz w:val="24"/>
          <w:szCs w:val="24"/>
        </w:rPr>
        <w:t>РАЗДЕЛ 5. ТРЕБОВАНИЯ К ПРАВИЛАМ СДАЧИ И ПРИЕМКИ</w:t>
      </w:r>
    </w:p>
    <w:p w:rsidR="00436963" w:rsidRPr="00436963" w:rsidRDefault="00436963" w:rsidP="00436963">
      <w:pPr>
        <w:rPr>
          <w:color w:val="000000" w:themeColor="text1"/>
          <w:sz w:val="24"/>
          <w:szCs w:val="24"/>
        </w:rPr>
      </w:pPr>
      <w:r w:rsidRPr="00436963">
        <w:rPr>
          <w:color w:val="000000" w:themeColor="text1"/>
          <w:sz w:val="24"/>
          <w:szCs w:val="24"/>
        </w:rPr>
        <w:t>РАЗДЕЛ 6. ТРЕБОВАНИЯ К ТРАНСПОРТИРОВАНИЮ</w:t>
      </w:r>
    </w:p>
    <w:p w:rsidR="00436963" w:rsidRPr="00436963" w:rsidRDefault="00436963" w:rsidP="00436963">
      <w:pPr>
        <w:ind w:left="1276" w:right="-142" w:hanging="1276"/>
        <w:rPr>
          <w:color w:val="000000" w:themeColor="text1"/>
          <w:sz w:val="24"/>
          <w:szCs w:val="24"/>
        </w:rPr>
      </w:pPr>
      <w:r w:rsidRPr="00436963">
        <w:rPr>
          <w:color w:val="000000" w:themeColor="text1"/>
          <w:sz w:val="24"/>
          <w:szCs w:val="24"/>
        </w:rPr>
        <w:t>РАЗДЕЛ 7. ТРЕБОВАНИЯ К ОБЪЕМУ И/ИЛИ СРОКУ ПРЕДОСТАВЛЕНИЯ ГАРАНТИЙ</w:t>
      </w:r>
    </w:p>
    <w:p w:rsidR="00436963" w:rsidRPr="00436963" w:rsidRDefault="00436963" w:rsidP="00436963">
      <w:pPr>
        <w:ind w:left="1276" w:hanging="1276"/>
        <w:rPr>
          <w:color w:val="000000" w:themeColor="text1"/>
          <w:sz w:val="24"/>
          <w:szCs w:val="24"/>
        </w:rPr>
      </w:pPr>
      <w:r w:rsidRPr="00436963">
        <w:rPr>
          <w:color w:val="000000" w:themeColor="text1"/>
          <w:sz w:val="24"/>
          <w:szCs w:val="24"/>
        </w:rPr>
        <w:t>РАЗДЕЛ 8. ТРЕБОВАНИЯ К ОБЕСПЕЧЕНИЮ МОНТАЖА, НАЛАДКИ И СЕРВИСНОМУ ОБСЛУЖИВАНИЮ</w:t>
      </w:r>
    </w:p>
    <w:p w:rsidR="00436963" w:rsidRPr="00436963" w:rsidRDefault="00436963" w:rsidP="00436963">
      <w:pPr>
        <w:rPr>
          <w:color w:val="000000" w:themeColor="text1"/>
          <w:sz w:val="24"/>
          <w:szCs w:val="24"/>
        </w:rPr>
      </w:pPr>
      <w:r w:rsidRPr="00436963">
        <w:rPr>
          <w:color w:val="000000" w:themeColor="text1"/>
          <w:sz w:val="24"/>
          <w:szCs w:val="24"/>
        </w:rPr>
        <w:t>РАЗДЕЛ 9. ТРЕБОВАНИЯ ПО БЕЗОПАСНОСТИ</w:t>
      </w:r>
    </w:p>
    <w:p w:rsidR="00436963" w:rsidRPr="00436963" w:rsidRDefault="00436963" w:rsidP="00436963">
      <w:pPr>
        <w:ind w:left="1276" w:hanging="1276"/>
        <w:rPr>
          <w:color w:val="000000" w:themeColor="text1"/>
          <w:sz w:val="24"/>
          <w:szCs w:val="24"/>
        </w:rPr>
      </w:pPr>
      <w:r w:rsidRPr="00436963">
        <w:rPr>
          <w:color w:val="000000" w:themeColor="text1"/>
          <w:sz w:val="24"/>
          <w:szCs w:val="24"/>
        </w:rPr>
        <w:t>РАЗДЕЛ 10. ТРЕБОВАНИЯ К КАЧЕСТВУ</w:t>
      </w:r>
    </w:p>
    <w:p w:rsidR="00436963" w:rsidRPr="00436963" w:rsidRDefault="00436963" w:rsidP="00436963">
      <w:pPr>
        <w:rPr>
          <w:color w:val="000000" w:themeColor="text1"/>
          <w:sz w:val="24"/>
          <w:szCs w:val="24"/>
        </w:rPr>
      </w:pPr>
      <w:r w:rsidRPr="00436963">
        <w:rPr>
          <w:color w:val="000000" w:themeColor="text1"/>
          <w:sz w:val="24"/>
          <w:szCs w:val="24"/>
        </w:rPr>
        <w:t>РАЗДЕЛ 11. ТРЕБОВАНИЯ К СРОКУ ВЫПОЛНЯЕМЫХ РАБОТ</w:t>
      </w:r>
    </w:p>
    <w:p w:rsidR="00436963" w:rsidRPr="00436963" w:rsidRDefault="00436963" w:rsidP="00436963">
      <w:pPr>
        <w:rPr>
          <w:color w:val="000000" w:themeColor="text1"/>
          <w:sz w:val="24"/>
          <w:szCs w:val="24"/>
        </w:rPr>
      </w:pPr>
      <w:r w:rsidRPr="00436963">
        <w:rPr>
          <w:color w:val="000000" w:themeColor="text1"/>
          <w:sz w:val="24"/>
          <w:szCs w:val="24"/>
        </w:rPr>
        <w:t>РАЗДЕЛ 12. ТРЕБОВАНИЕ К ФОРМЕ ПРЕДСТАВЛЯЕМОЙ ИНФОРМАЦИИ</w:t>
      </w:r>
    </w:p>
    <w:p w:rsidR="00436963" w:rsidRPr="00436963" w:rsidRDefault="00436963" w:rsidP="00436963">
      <w:pPr>
        <w:ind w:left="1134" w:right="-142" w:hanging="1134"/>
        <w:rPr>
          <w:color w:val="000000" w:themeColor="text1"/>
          <w:sz w:val="24"/>
          <w:szCs w:val="24"/>
        </w:rPr>
      </w:pPr>
      <w:r w:rsidRPr="00436963">
        <w:rPr>
          <w:color w:val="000000" w:themeColor="text1"/>
          <w:sz w:val="24"/>
          <w:szCs w:val="24"/>
        </w:rPr>
        <w:t>РАЗДЕЛ 13. ТРЕБОВАНИЯ К ТЕХНИЧЕСКОМУ ОБУЧЕНИЮ ПЕРСОНАЛА ЗАКАЗЧИКА</w:t>
      </w:r>
    </w:p>
    <w:p w:rsidR="00436963" w:rsidRPr="00436963" w:rsidRDefault="00436963" w:rsidP="00436963">
      <w:pPr>
        <w:rPr>
          <w:color w:val="000000" w:themeColor="text1"/>
          <w:sz w:val="24"/>
          <w:szCs w:val="24"/>
        </w:rPr>
      </w:pPr>
      <w:r w:rsidRPr="00436963">
        <w:rPr>
          <w:color w:val="000000" w:themeColor="text1"/>
          <w:sz w:val="24"/>
          <w:szCs w:val="24"/>
        </w:rPr>
        <w:t>РАЗДЕЛ 14. ПЕРЕЧЕНЬ ПРИНЯТЫХ СОКРАЩЕНИЙ</w:t>
      </w:r>
    </w:p>
    <w:p w:rsidR="00436963" w:rsidRPr="00436963" w:rsidRDefault="00436963" w:rsidP="00436963">
      <w:pPr>
        <w:rPr>
          <w:color w:val="000000" w:themeColor="text1"/>
          <w:sz w:val="24"/>
          <w:szCs w:val="24"/>
        </w:rPr>
      </w:pPr>
      <w:r w:rsidRPr="00436963">
        <w:rPr>
          <w:color w:val="000000" w:themeColor="text1"/>
          <w:sz w:val="24"/>
          <w:szCs w:val="24"/>
        </w:rPr>
        <w:t>РАЗДЕЛ 15 ПЕРЕЧЕНЬ ПРИЛОЖЕНИЙ</w:t>
      </w:r>
    </w:p>
    <w:p w:rsidR="00436963" w:rsidRPr="00436963" w:rsidRDefault="00436963" w:rsidP="00436963">
      <w:pPr>
        <w:jc w:val="center"/>
        <w:rPr>
          <w:color w:val="000000" w:themeColor="text1"/>
        </w:rPr>
      </w:pPr>
    </w:p>
    <w:p w:rsidR="00436963" w:rsidRPr="00436963" w:rsidRDefault="00436963" w:rsidP="00436963">
      <w:pPr>
        <w:pageBreakBefore/>
        <w:jc w:val="center"/>
        <w:rPr>
          <w:color w:val="000000" w:themeColor="text1"/>
          <w:sz w:val="26"/>
          <w:szCs w:val="26"/>
        </w:rPr>
      </w:pPr>
      <w:r w:rsidRPr="00436963">
        <w:rPr>
          <w:color w:val="000000" w:themeColor="text1"/>
          <w:sz w:val="26"/>
          <w:szCs w:val="26"/>
        </w:rPr>
        <w:t>РАЗДЕЛ 1. НАИМЕНОВАНИЕ</w:t>
      </w:r>
    </w:p>
    <w:p w:rsidR="00436963" w:rsidRPr="00436963" w:rsidRDefault="00436963" w:rsidP="00436963">
      <w:pPr>
        <w:rPr>
          <w:color w:val="000000" w:themeColor="text1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36963" w:rsidRPr="00436963" w:rsidTr="007919A9">
        <w:trPr>
          <w:trHeight w:val="39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ind w:firstLine="709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  <w:lang w:eastAsia="sv-SE"/>
              </w:rPr>
              <w:t>Специальное программное обеспечение (СПО) для обучения типовым работам в здании 153 и здании 151 персонала, задействованного в работах по вывозу ОЯТ с технической территории отделения губа Андреева Мурманской области.</w:t>
            </w:r>
          </w:p>
        </w:tc>
      </w:tr>
    </w:tbl>
    <w:p w:rsidR="00436963" w:rsidRPr="00436963" w:rsidRDefault="00436963" w:rsidP="00436963">
      <w:pPr>
        <w:rPr>
          <w:color w:val="000000" w:themeColor="text1"/>
        </w:rPr>
      </w:pPr>
    </w:p>
    <w:p w:rsidR="00436963" w:rsidRPr="00436963" w:rsidRDefault="00436963" w:rsidP="00436963">
      <w:pPr>
        <w:jc w:val="center"/>
        <w:rPr>
          <w:color w:val="000000" w:themeColor="text1"/>
          <w:sz w:val="26"/>
          <w:szCs w:val="26"/>
        </w:rPr>
      </w:pPr>
      <w:r w:rsidRPr="00436963">
        <w:rPr>
          <w:color w:val="000000" w:themeColor="text1"/>
          <w:sz w:val="26"/>
          <w:szCs w:val="26"/>
        </w:rPr>
        <w:t>РАЗДЕЛ 2. НАЗНАЧЕНИЕ (ОБЛАСТЬ ПРИМЕНЕНИЯ)</w:t>
      </w:r>
    </w:p>
    <w:p w:rsidR="00436963" w:rsidRPr="00436963" w:rsidRDefault="00436963" w:rsidP="00436963">
      <w:pPr>
        <w:rPr>
          <w:color w:val="000000" w:themeColor="text1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36963" w:rsidRPr="00436963" w:rsidTr="007919A9">
        <w:trPr>
          <w:trHeight w:val="39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 xml:space="preserve">Специальное программное обеспечение (СПО) для обучения типовым работам в здании 153 и здании 151 персонала, задействованного в работах по вывозу ОЯТ с технической территории отделения губа Андреева Мурманской области предназначено </w:t>
            </w:r>
            <w:proofErr w:type="gramStart"/>
            <w:r w:rsidRPr="00436963">
              <w:rPr>
                <w:color w:val="000000" w:themeColor="text1"/>
                <w:sz w:val="22"/>
                <w:szCs w:val="22"/>
              </w:rPr>
              <w:t>для</w:t>
            </w:r>
            <w:proofErr w:type="gramEnd"/>
            <w:r w:rsidRPr="00436963">
              <w:rPr>
                <w:color w:val="000000" w:themeColor="text1"/>
                <w:sz w:val="22"/>
                <w:szCs w:val="22"/>
              </w:rPr>
              <w:t>: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1) Обучения персонала, задействованного в работах по выгрузке и транспортировке ОЯТ, приемам безопасного выполнения работ, отработки последовательности действий персонала при выполнении рабочих операций по подготовке к выгрузке, выгрузке и транспортировке ОЯТ.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2) Отработки последовательности действий персонала при ликвидации аварийных ситуаций, которые могут иметь место при выполнении рабочих операций по подготовке к выгрузке, выгрузке и транспортировке ОЯТ.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3) Комплексной отработки последовательных совместных действий специалистов, задействованных в работах по выгрузке и транспортировке ОЯТ, в режиме реального времени в единой виртуальной среде.</w:t>
            </w:r>
          </w:p>
        </w:tc>
      </w:tr>
    </w:tbl>
    <w:p w:rsidR="00436963" w:rsidRPr="00436963" w:rsidRDefault="00436963" w:rsidP="00436963">
      <w:pPr>
        <w:jc w:val="center"/>
        <w:rPr>
          <w:b/>
          <w:color w:val="000000" w:themeColor="text1"/>
        </w:rPr>
      </w:pPr>
    </w:p>
    <w:p w:rsidR="00436963" w:rsidRPr="00436963" w:rsidRDefault="00436963" w:rsidP="00436963">
      <w:pPr>
        <w:jc w:val="center"/>
        <w:rPr>
          <w:color w:val="000000" w:themeColor="text1"/>
          <w:sz w:val="26"/>
          <w:szCs w:val="26"/>
        </w:rPr>
      </w:pPr>
      <w:r w:rsidRPr="00436963">
        <w:rPr>
          <w:color w:val="000000" w:themeColor="text1"/>
          <w:sz w:val="26"/>
          <w:szCs w:val="26"/>
        </w:rPr>
        <w:t xml:space="preserve">РАЗДЕЛ 3. УСЛОВИЯ ЭКСПЛУАТАЦИИ </w:t>
      </w:r>
    </w:p>
    <w:p w:rsidR="00436963" w:rsidRPr="00436963" w:rsidRDefault="00436963" w:rsidP="00436963">
      <w:pPr>
        <w:jc w:val="both"/>
        <w:rPr>
          <w:b/>
          <w:color w:val="000000" w:themeColor="text1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693"/>
        <w:gridCol w:w="6237"/>
      </w:tblGrid>
      <w:tr w:rsidR="00436963" w:rsidRPr="00436963" w:rsidTr="007919A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3.1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 xml:space="preserve">Место установки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Второй этаж здания № 167 -</w:t>
            </w:r>
            <w:r w:rsidRPr="00436963">
              <w:rPr>
                <w:color w:val="000000" w:themeColor="text1"/>
                <w:spacing w:val="-1"/>
                <w:sz w:val="22"/>
                <w:szCs w:val="22"/>
              </w:rPr>
              <w:t xml:space="preserve"> учебный центр на </w:t>
            </w:r>
            <w:r w:rsidRPr="00436963">
              <w:rPr>
                <w:color w:val="000000" w:themeColor="text1"/>
                <w:sz w:val="22"/>
                <w:szCs w:val="22"/>
              </w:rPr>
              <w:t xml:space="preserve">технической территории отделения </w:t>
            </w:r>
            <w:proofErr w:type="spellStart"/>
            <w:r w:rsidRPr="00436963">
              <w:rPr>
                <w:color w:val="000000" w:themeColor="text1"/>
                <w:sz w:val="22"/>
                <w:szCs w:val="22"/>
              </w:rPr>
              <w:t>гб</w:t>
            </w:r>
            <w:proofErr w:type="spellEnd"/>
            <w:r w:rsidRPr="00436963">
              <w:rPr>
                <w:color w:val="000000" w:themeColor="text1"/>
                <w:sz w:val="22"/>
                <w:szCs w:val="22"/>
              </w:rPr>
              <w:t xml:space="preserve">. Андреева, </w:t>
            </w:r>
            <w:proofErr w:type="gramStart"/>
            <w:r w:rsidRPr="00436963">
              <w:rPr>
                <w:color w:val="000000" w:themeColor="text1"/>
                <w:sz w:val="22"/>
                <w:szCs w:val="22"/>
              </w:rPr>
              <w:t>расположенный</w:t>
            </w:r>
            <w:proofErr w:type="gramEnd"/>
            <w:r w:rsidRPr="00436963">
              <w:rPr>
                <w:color w:val="000000" w:themeColor="text1"/>
                <w:sz w:val="22"/>
                <w:szCs w:val="22"/>
              </w:rPr>
              <w:t xml:space="preserve"> по адресу: Мурманская область, ЗАТО г. </w:t>
            </w:r>
            <w:proofErr w:type="spellStart"/>
            <w:r w:rsidRPr="00436963">
              <w:rPr>
                <w:color w:val="000000" w:themeColor="text1"/>
                <w:sz w:val="22"/>
                <w:szCs w:val="22"/>
              </w:rPr>
              <w:t>Заозерск</w:t>
            </w:r>
            <w:proofErr w:type="spellEnd"/>
            <w:r w:rsidRPr="00436963">
              <w:rPr>
                <w:color w:val="000000" w:themeColor="text1"/>
                <w:sz w:val="22"/>
                <w:szCs w:val="22"/>
              </w:rPr>
              <w:t>, техническая территория ПВХ ОЯТ и РАО в губе Андреева – пункта временного хранения отработавшего ядерного топлива и радиоактивных отходов.</w:t>
            </w:r>
          </w:p>
        </w:tc>
      </w:tr>
      <w:tr w:rsidR="00436963" w:rsidRPr="00436963" w:rsidTr="007919A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3.2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Параметры окружающей среды в различных режимах эксплуатации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ind w:firstLine="34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Технические средства СПО подлежат размещению в стационарных отапливаемых помещениях, где обеспечены следующие климатические условия: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000" w:firstRow="0" w:lastRow="0" w:firstColumn="0" w:lastColumn="0" w:noHBand="0" w:noVBand="0"/>
            </w:tblPr>
            <w:tblGrid>
              <w:gridCol w:w="3718"/>
              <w:gridCol w:w="1038"/>
              <w:gridCol w:w="1249"/>
            </w:tblGrid>
            <w:tr w:rsidR="00436963" w:rsidRPr="00436963" w:rsidTr="007919A9">
              <w:trPr>
                <w:trHeight w:val="253"/>
                <w:tblHeader/>
                <w:jc w:val="center"/>
              </w:trPr>
              <w:tc>
                <w:tcPr>
                  <w:tcW w:w="3269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:rsidR="00436963" w:rsidRPr="00436963" w:rsidRDefault="00436963" w:rsidP="00436963">
                  <w:pPr>
                    <w:jc w:val="center"/>
                    <w:rPr>
                      <w:bCs/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bCs/>
                      <w:color w:val="000000" w:themeColor="text1"/>
                      <w:sz w:val="22"/>
                      <w:szCs w:val="22"/>
                    </w:rPr>
                    <w:t>Параметр окружающей среды</w:t>
                  </w:r>
                </w:p>
              </w:tc>
              <w:tc>
                <w:tcPr>
                  <w:tcW w:w="83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:rsidR="00436963" w:rsidRPr="00436963" w:rsidRDefault="00436963" w:rsidP="00436963">
                  <w:pPr>
                    <w:jc w:val="center"/>
                    <w:rPr>
                      <w:bCs/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bCs/>
                      <w:color w:val="000000" w:themeColor="text1"/>
                      <w:sz w:val="22"/>
                      <w:szCs w:val="22"/>
                    </w:rPr>
                    <w:t>Рабочий режим</w:t>
                  </w:r>
                </w:p>
              </w:tc>
              <w:tc>
                <w:tcPr>
                  <w:tcW w:w="89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</w:tcPr>
                <w:p w:rsidR="00436963" w:rsidRPr="00436963" w:rsidRDefault="00436963" w:rsidP="00436963">
                  <w:pPr>
                    <w:jc w:val="center"/>
                    <w:rPr>
                      <w:bCs/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bCs/>
                      <w:color w:val="000000" w:themeColor="text1"/>
                      <w:sz w:val="22"/>
                      <w:szCs w:val="22"/>
                    </w:rPr>
                    <w:t>Нерабочий режим</w:t>
                  </w:r>
                </w:p>
              </w:tc>
            </w:tr>
            <w:tr w:rsidR="00436963" w:rsidRPr="00436963" w:rsidTr="007919A9">
              <w:trPr>
                <w:trHeight w:val="254"/>
                <w:jc w:val="center"/>
              </w:trPr>
              <w:tc>
                <w:tcPr>
                  <w:tcW w:w="3269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Температура</w:t>
                  </w:r>
                </w:p>
              </w:tc>
              <w:tc>
                <w:tcPr>
                  <w:tcW w:w="83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15</w:t>
                  </w:r>
                  <w:proofErr w:type="gramStart"/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sym w:font="Symbol" w:char="F0B0"/>
                  </w: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С</w:t>
                  </w:r>
                  <w:proofErr w:type="gramEnd"/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 xml:space="preserve"> – 32</w:t>
                  </w: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sym w:font="Symbol" w:char="F0B0"/>
                  </w: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С</w:t>
                  </w:r>
                </w:p>
              </w:tc>
              <w:tc>
                <w:tcPr>
                  <w:tcW w:w="89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5</w:t>
                  </w:r>
                  <w:proofErr w:type="gramStart"/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sym w:font="Symbol" w:char="F0B0"/>
                  </w: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С</w:t>
                  </w:r>
                  <w:proofErr w:type="gramEnd"/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 xml:space="preserve"> – 40</w:t>
                  </w: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sym w:font="Symbol" w:char="F0B0"/>
                  </w: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С</w:t>
                  </w:r>
                </w:p>
              </w:tc>
            </w:tr>
            <w:tr w:rsidR="00436963" w:rsidRPr="00436963" w:rsidTr="007919A9">
              <w:trPr>
                <w:trHeight w:val="294"/>
                <w:jc w:val="center"/>
              </w:trPr>
              <w:tc>
                <w:tcPr>
                  <w:tcW w:w="3269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Относительная влажность воздуха</w:t>
                  </w:r>
                </w:p>
              </w:tc>
              <w:tc>
                <w:tcPr>
                  <w:tcW w:w="83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10 % – 75 %</w:t>
                  </w:r>
                </w:p>
              </w:tc>
              <w:tc>
                <w:tcPr>
                  <w:tcW w:w="89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5 % – 85 %</w:t>
                  </w:r>
                </w:p>
              </w:tc>
            </w:tr>
            <w:tr w:rsidR="00436963" w:rsidRPr="00436963" w:rsidTr="007919A9">
              <w:trPr>
                <w:trHeight w:val="173"/>
                <w:jc w:val="center"/>
              </w:trPr>
              <w:tc>
                <w:tcPr>
                  <w:tcW w:w="3269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Максимальная температура точки росы (выпадение росы не допускается)</w:t>
                  </w:r>
                </w:p>
              </w:tc>
              <w:tc>
                <w:tcPr>
                  <w:tcW w:w="83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24</w:t>
                  </w:r>
                  <w:proofErr w:type="gramStart"/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sym w:font="Symbol" w:char="F0B0"/>
                  </w: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С</w:t>
                  </w:r>
                  <w:proofErr w:type="gramEnd"/>
                </w:p>
              </w:tc>
              <w:tc>
                <w:tcPr>
                  <w:tcW w:w="89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27</w:t>
                  </w:r>
                  <w:proofErr w:type="gramStart"/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sym w:font="Symbol" w:char="F0B0"/>
                  </w: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С</w:t>
                  </w:r>
                  <w:proofErr w:type="gramEnd"/>
                </w:p>
              </w:tc>
            </w:tr>
            <w:tr w:rsidR="00436963" w:rsidRPr="00436963" w:rsidTr="007919A9">
              <w:trPr>
                <w:trHeight w:val="173"/>
                <w:jc w:val="center"/>
              </w:trPr>
              <w:tc>
                <w:tcPr>
                  <w:tcW w:w="3269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Максимальная скорость изменения температур</w:t>
                  </w:r>
                </w:p>
              </w:tc>
              <w:tc>
                <w:tcPr>
                  <w:tcW w:w="83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15</w:t>
                  </w:r>
                  <w:proofErr w:type="gramStart"/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sym w:font="Symbol" w:char="F0B0"/>
                  </w: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С</w:t>
                  </w:r>
                  <w:proofErr w:type="gramEnd"/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/час</w:t>
                  </w:r>
                </w:p>
              </w:tc>
              <w:tc>
                <w:tcPr>
                  <w:tcW w:w="89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15</w:t>
                  </w:r>
                  <w:proofErr w:type="gramStart"/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sym w:font="Symbol" w:char="F0B0"/>
                  </w: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С</w:t>
                  </w:r>
                  <w:proofErr w:type="gramEnd"/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/час</w:t>
                  </w:r>
                </w:p>
              </w:tc>
            </w:tr>
            <w:tr w:rsidR="00436963" w:rsidRPr="00436963" w:rsidTr="007919A9">
              <w:trPr>
                <w:trHeight w:val="173"/>
                <w:jc w:val="center"/>
              </w:trPr>
              <w:tc>
                <w:tcPr>
                  <w:tcW w:w="3269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Максимальная концентрация взвешенной пыли</w:t>
                  </w:r>
                </w:p>
              </w:tc>
              <w:tc>
                <w:tcPr>
                  <w:tcW w:w="83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0.2 мг/м</w:t>
                  </w:r>
                  <w:r w:rsidRPr="00436963">
                    <w:rPr>
                      <w:color w:val="000000" w:themeColor="text1"/>
                      <w:sz w:val="22"/>
                      <w:szCs w:val="22"/>
                      <w:vertAlign w:val="superscript"/>
                    </w:rPr>
                    <w:t>3</w:t>
                  </w:r>
                </w:p>
              </w:tc>
              <w:tc>
                <w:tcPr>
                  <w:tcW w:w="89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0.2 мг/м</w:t>
                  </w:r>
                  <w:r w:rsidRPr="00436963">
                    <w:rPr>
                      <w:color w:val="000000" w:themeColor="text1"/>
                      <w:sz w:val="22"/>
                      <w:szCs w:val="22"/>
                      <w:vertAlign w:val="superscript"/>
                    </w:rPr>
                    <w:t>3</w:t>
                  </w:r>
                </w:p>
              </w:tc>
            </w:tr>
          </w:tbl>
          <w:p w:rsidR="00436963" w:rsidRPr="00436963" w:rsidRDefault="00436963" w:rsidP="00436963">
            <w:pPr>
              <w:shd w:val="clear" w:color="auto" w:fill="FFFFFF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436963" w:rsidRPr="00436963" w:rsidRDefault="00436963" w:rsidP="00436963">
      <w:pPr>
        <w:jc w:val="center"/>
        <w:rPr>
          <w:color w:val="000000" w:themeColor="text1"/>
        </w:rPr>
      </w:pPr>
    </w:p>
    <w:p w:rsidR="00436963" w:rsidRPr="00436963" w:rsidRDefault="00436963" w:rsidP="00436963">
      <w:pPr>
        <w:jc w:val="center"/>
        <w:rPr>
          <w:color w:val="000000" w:themeColor="text1"/>
          <w:sz w:val="26"/>
          <w:szCs w:val="26"/>
        </w:rPr>
      </w:pPr>
      <w:r w:rsidRPr="00436963">
        <w:rPr>
          <w:color w:val="000000" w:themeColor="text1"/>
          <w:sz w:val="26"/>
          <w:szCs w:val="26"/>
        </w:rPr>
        <w:t>РАЗДЕЛ 4. ТЕХНИЧЕСКИЕ ТРЕБОВАНИЯ</w:t>
      </w:r>
    </w:p>
    <w:p w:rsidR="00436963" w:rsidRPr="00436963" w:rsidRDefault="00436963" w:rsidP="00436963">
      <w:pPr>
        <w:jc w:val="center"/>
        <w:rPr>
          <w:b/>
          <w:color w:val="000000" w:themeColor="text1"/>
        </w:rPr>
      </w:pPr>
    </w:p>
    <w:p w:rsidR="00436963" w:rsidRPr="00436963" w:rsidRDefault="00436963" w:rsidP="00436963">
      <w:pPr>
        <w:jc w:val="center"/>
        <w:rPr>
          <w:color w:val="000000" w:themeColor="text1"/>
          <w:sz w:val="24"/>
          <w:szCs w:val="24"/>
        </w:rPr>
      </w:pPr>
      <w:r w:rsidRPr="00436963">
        <w:rPr>
          <w:color w:val="000000" w:themeColor="text1"/>
          <w:sz w:val="24"/>
          <w:szCs w:val="24"/>
        </w:rPr>
        <w:t>Подраздел 4.1. Основные характеристики, технико-экономические и эксплуатационные показатели</w:t>
      </w:r>
    </w:p>
    <w:p w:rsidR="00436963" w:rsidRPr="00436963" w:rsidRDefault="00436963" w:rsidP="00436963">
      <w:pPr>
        <w:rPr>
          <w:color w:val="000000" w:themeColor="text1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2586"/>
        <w:gridCol w:w="6237"/>
      </w:tblGrid>
      <w:tr w:rsidR="00436963" w:rsidRPr="00436963" w:rsidTr="007919A9">
        <w:trPr>
          <w:trHeight w:val="39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4.1.1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Показатели назначения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СПО должно обеспечивать эффективное функционирование при следующих условиях:</w:t>
            </w:r>
          </w:p>
          <w:p w:rsidR="00436963" w:rsidRPr="00436963" w:rsidRDefault="00436963" w:rsidP="00436963">
            <w:pPr>
              <w:numPr>
                <w:ilvl w:val="0"/>
                <w:numId w:val="42"/>
              </w:numPr>
              <w:ind w:left="709" w:hanging="425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Количество объектов локального уровня – 1;</w:t>
            </w:r>
          </w:p>
          <w:p w:rsidR="00436963" w:rsidRPr="00436963" w:rsidRDefault="00436963" w:rsidP="00436963">
            <w:pPr>
              <w:numPr>
                <w:ilvl w:val="0"/>
                <w:numId w:val="42"/>
              </w:numPr>
              <w:ind w:left="709" w:hanging="425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Количество одновременных пользователей – от 16 чел.;</w:t>
            </w:r>
          </w:p>
          <w:p w:rsidR="00436963" w:rsidRPr="00436963" w:rsidRDefault="00436963" w:rsidP="00436963">
            <w:pPr>
              <w:numPr>
                <w:ilvl w:val="0"/>
                <w:numId w:val="42"/>
              </w:numPr>
              <w:ind w:left="709" w:hanging="425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Количество направлений обучения – 1 (специальное);</w:t>
            </w:r>
          </w:p>
          <w:p w:rsidR="00436963" w:rsidRPr="00436963" w:rsidRDefault="00436963" w:rsidP="00436963">
            <w:pPr>
              <w:numPr>
                <w:ilvl w:val="0"/>
                <w:numId w:val="42"/>
              </w:numPr>
              <w:ind w:left="709" w:hanging="425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Количество видов подготовки – 1 (</w:t>
            </w:r>
            <w:proofErr w:type="gramStart"/>
            <w:r w:rsidRPr="00436963">
              <w:rPr>
                <w:color w:val="000000" w:themeColor="text1"/>
                <w:sz w:val="22"/>
                <w:szCs w:val="22"/>
              </w:rPr>
              <w:t>практическая</w:t>
            </w:r>
            <w:proofErr w:type="gramEnd"/>
            <w:r w:rsidRPr="00436963">
              <w:rPr>
                <w:color w:val="000000" w:themeColor="text1"/>
                <w:sz w:val="22"/>
                <w:szCs w:val="22"/>
              </w:rPr>
              <w:t>);</w:t>
            </w:r>
          </w:p>
          <w:p w:rsidR="00436963" w:rsidRPr="00436963" w:rsidRDefault="00436963" w:rsidP="00436963">
            <w:pPr>
              <w:numPr>
                <w:ilvl w:val="0"/>
                <w:numId w:val="42"/>
              </w:numPr>
              <w:ind w:left="709" w:hanging="425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 xml:space="preserve">Количество функциональных элементов (подсистем </w:t>
            </w:r>
            <w:proofErr w:type="gramStart"/>
            <w:r w:rsidRPr="00436963">
              <w:rPr>
                <w:color w:val="000000" w:themeColor="text1"/>
                <w:sz w:val="22"/>
                <w:szCs w:val="22"/>
              </w:rPr>
              <w:t>обучаемого</w:t>
            </w:r>
            <w:proofErr w:type="gramEnd"/>
            <w:r w:rsidRPr="00436963">
              <w:rPr>
                <w:color w:val="000000" w:themeColor="text1"/>
                <w:sz w:val="22"/>
                <w:szCs w:val="22"/>
              </w:rPr>
              <w:t>) – 2.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Продолжительность исторического хранения данных системы – не менее 10 лет.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Система должна предусматривать возможность масштабирования по производительности и объему обрабатываемой информации без модификации ее программного обеспечения путем модернизации используемого комплекса технических средств. Возможности масштабирования должны обеспечиваться средствами используемого системного и базового программного обеспечения.</w:t>
            </w:r>
          </w:p>
          <w:p w:rsidR="00436963" w:rsidRPr="00436963" w:rsidRDefault="00436963" w:rsidP="0043696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Показатели и значения характеристик СПО подлежат уточнению для каждого из функциональных элементов на стадии п</w:t>
            </w:r>
            <w:r w:rsidRPr="00436963">
              <w:rPr>
                <w:bCs/>
                <w:color w:val="000000" w:themeColor="text1"/>
                <w:sz w:val="22"/>
                <w:szCs w:val="22"/>
              </w:rPr>
              <w:t>одготовки технического проекта</w:t>
            </w:r>
            <w:r w:rsidRPr="00436963">
              <w:rPr>
                <w:color w:val="000000" w:themeColor="text1"/>
                <w:sz w:val="22"/>
                <w:szCs w:val="22"/>
              </w:rPr>
              <w:t>.</w:t>
            </w:r>
          </w:p>
        </w:tc>
      </w:tr>
      <w:tr w:rsidR="00436963" w:rsidRPr="00436963" w:rsidTr="007919A9">
        <w:trPr>
          <w:trHeight w:val="39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4.1.2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Режимы работы оборудования/изделия и/или системы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436963">
              <w:rPr>
                <w:color w:val="000000" w:themeColor="text1"/>
                <w:sz w:val="22"/>
                <w:szCs w:val="22"/>
              </w:rPr>
              <w:t>Разрабатываемое</w:t>
            </w:r>
            <w:proofErr w:type="gramEnd"/>
            <w:r w:rsidRPr="00436963">
              <w:rPr>
                <w:color w:val="000000" w:themeColor="text1"/>
                <w:sz w:val="22"/>
                <w:szCs w:val="22"/>
              </w:rPr>
              <w:t xml:space="preserve"> СПО относится к системам нормальной эксплуатации.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В режиме нормальной эксплуатации время готовности СПО к применению после включения его оборудования при наличии электропитания не должно превышать 15 минут. Время непрерывной работы должно быть не менее 8 часов в день, 5 дней в неделю с потребным перерывом для последующей работы не более 1 часа.</w:t>
            </w:r>
          </w:p>
        </w:tc>
      </w:tr>
      <w:tr w:rsidR="00436963" w:rsidRPr="00436963" w:rsidTr="007919A9">
        <w:trPr>
          <w:trHeight w:val="39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4.1.3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 xml:space="preserve">Требования к унификации и типизации  продукции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Технические средства СПО должны обеспечивать бесперебойную работу стандартного общесистемного программного обеспечения при условии соответствия характеристик конкретного устройства требованиям, заявленным в документации на соответствующее программное средство.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pacing w:val="-5"/>
                <w:sz w:val="22"/>
                <w:szCs w:val="22"/>
                <w:lang w:eastAsia="en-US"/>
              </w:rPr>
            </w:pPr>
            <w:r w:rsidRPr="00436963">
              <w:rPr>
                <w:color w:val="000000" w:themeColor="text1"/>
                <w:spacing w:val="-5"/>
                <w:sz w:val="22"/>
                <w:szCs w:val="22"/>
                <w:lang w:eastAsia="en-US"/>
              </w:rPr>
              <w:t>Стандартизация и унификация технических средств системы должна обеспечиваться посредством использования серийно выпускаемых средств вычислительной техники и коммуникационного оборудования.</w:t>
            </w:r>
          </w:p>
          <w:p w:rsidR="00436963" w:rsidRPr="00436963" w:rsidRDefault="00436963" w:rsidP="00436963">
            <w:pPr>
              <w:jc w:val="both"/>
              <w:rPr>
                <w:color w:val="000000" w:themeColor="text1"/>
                <w:spacing w:val="-5"/>
                <w:sz w:val="22"/>
                <w:szCs w:val="22"/>
                <w:lang w:eastAsia="en-US"/>
              </w:rPr>
            </w:pPr>
            <w:r w:rsidRPr="00436963">
              <w:rPr>
                <w:color w:val="000000" w:themeColor="text1"/>
                <w:spacing w:val="-5"/>
                <w:sz w:val="22"/>
                <w:szCs w:val="22"/>
                <w:lang w:eastAsia="en-US"/>
              </w:rPr>
              <w:t>Требования к стандартизации и унификации программных средств должны быть обеспечены за счет максимально возможного применения унифицированных компонент и средств из состава:</w:t>
            </w:r>
          </w:p>
          <w:p w:rsidR="00436963" w:rsidRPr="00436963" w:rsidRDefault="00436963" w:rsidP="00436963">
            <w:pPr>
              <w:numPr>
                <w:ilvl w:val="0"/>
                <w:numId w:val="17"/>
              </w:numPr>
              <w:ind w:left="709" w:hanging="425"/>
              <w:contextualSpacing/>
              <w:jc w:val="both"/>
              <w:rPr>
                <w:color w:val="000000" w:themeColor="text1"/>
                <w:spacing w:val="-5"/>
                <w:sz w:val="22"/>
                <w:szCs w:val="22"/>
                <w:lang w:eastAsia="en-US"/>
              </w:rPr>
            </w:pPr>
            <w:r w:rsidRPr="00436963">
              <w:rPr>
                <w:color w:val="000000" w:themeColor="text1"/>
                <w:spacing w:val="-5"/>
                <w:sz w:val="22"/>
                <w:szCs w:val="22"/>
                <w:lang w:eastAsia="en-US"/>
              </w:rPr>
              <w:t>общего и базового программного обеспечения;</w:t>
            </w:r>
          </w:p>
          <w:p w:rsidR="00436963" w:rsidRPr="00436963" w:rsidRDefault="00436963" w:rsidP="00436963">
            <w:pPr>
              <w:numPr>
                <w:ilvl w:val="0"/>
                <w:numId w:val="17"/>
              </w:numPr>
              <w:ind w:left="709" w:hanging="425"/>
              <w:contextualSpacing/>
              <w:jc w:val="both"/>
              <w:rPr>
                <w:color w:val="000000" w:themeColor="text1"/>
                <w:spacing w:val="-5"/>
                <w:sz w:val="22"/>
                <w:szCs w:val="22"/>
                <w:lang w:eastAsia="en-US"/>
              </w:rPr>
            </w:pPr>
            <w:r w:rsidRPr="00436963">
              <w:rPr>
                <w:color w:val="000000" w:themeColor="text1"/>
                <w:spacing w:val="-5"/>
                <w:sz w:val="22"/>
                <w:szCs w:val="22"/>
                <w:lang w:eastAsia="en-US"/>
              </w:rPr>
              <w:t>систем управления базами данных;</w:t>
            </w:r>
          </w:p>
          <w:p w:rsidR="00436963" w:rsidRPr="00436963" w:rsidRDefault="00436963" w:rsidP="00436963">
            <w:pPr>
              <w:numPr>
                <w:ilvl w:val="0"/>
                <w:numId w:val="17"/>
              </w:numPr>
              <w:ind w:left="709" w:hanging="425"/>
              <w:contextualSpacing/>
              <w:jc w:val="both"/>
              <w:rPr>
                <w:color w:val="000000" w:themeColor="text1"/>
                <w:spacing w:val="-5"/>
                <w:sz w:val="22"/>
                <w:szCs w:val="22"/>
                <w:lang w:eastAsia="en-US"/>
              </w:rPr>
            </w:pPr>
            <w:r w:rsidRPr="00436963">
              <w:rPr>
                <w:color w:val="000000" w:themeColor="text1"/>
                <w:spacing w:val="-5"/>
                <w:sz w:val="22"/>
                <w:szCs w:val="22"/>
                <w:lang w:eastAsia="en-US"/>
              </w:rPr>
              <w:t>сетевых операционных систем;</w:t>
            </w:r>
          </w:p>
          <w:p w:rsidR="00436963" w:rsidRPr="00436963" w:rsidRDefault="00436963" w:rsidP="00436963">
            <w:pPr>
              <w:numPr>
                <w:ilvl w:val="0"/>
                <w:numId w:val="17"/>
              </w:numPr>
              <w:ind w:left="709" w:hanging="425"/>
              <w:contextualSpacing/>
              <w:jc w:val="both"/>
              <w:rPr>
                <w:color w:val="000000" w:themeColor="text1"/>
                <w:spacing w:val="-5"/>
                <w:sz w:val="22"/>
                <w:szCs w:val="22"/>
                <w:lang w:eastAsia="en-US"/>
              </w:rPr>
            </w:pPr>
            <w:r w:rsidRPr="00436963">
              <w:rPr>
                <w:color w:val="000000" w:themeColor="text1"/>
                <w:spacing w:val="-5"/>
                <w:sz w:val="22"/>
                <w:szCs w:val="22"/>
                <w:lang w:eastAsia="en-US"/>
              </w:rPr>
              <w:t>стандартизованных алфавитно-цифровых и графических интерфейсов.</w:t>
            </w:r>
          </w:p>
          <w:p w:rsidR="00436963" w:rsidRPr="00436963" w:rsidRDefault="00436963" w:rsidP="00436963">
            <w:pPr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При разработке системы должны использоваться стандартные языки программирования.</w:t>
            </w:r>
          </w:p>
        </w:tc>
      </w:tr>
      <w:tr w:rsidR="00436963" w:rsidRPr="00436963" w:rsidTr="007919A9">
        <w:trPr>
          <w:trHeight w:val="39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4.1.4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Устанавливаемая периодичность  и длительности технического обслуживания и ремонта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ind w:firstLine="709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Объемы, виды и периодичность технического обслуживания оборудования СПО определяются инструкциями изготовителя оборудования.</w:t>
            </w:r>
          </w:p>
        </w:tc>
      </w:tr>
    </w:tbl>
    <w:p w:rsidR="00436963" w:rsidRPr="00436963" w:rsidRDefault="00436963" w:rsidP="00436963">
      <w:pPr>
        <w:rPr>
          <w:color w:val="000000" w:themeColor="text1"/>
        </w:rPr>
      </w:pPr>
    </w:p>
    <w:p w:rsidR="00436963" w:rsidRPr="00436963" w:rsidRDefault="00436963" w:rsidP="00436963">
      <w:pPr>
        <w:jc w:val="center"/>
        <w:rPr>
          <w:color w:val="000000" w:themeColor="text1"/>
          <w:sz w:val="26"/>
          <w:szCs w:val="26"/>
        </w:rPr>
      </w:pPr>
      <w:r w:rsidRPr="00436963">
        <w:rPr>
          <w:color w:val="000000" w:themeColor="text1"/>
          <w:sz w:val="26"/>
          <w:szCs w:val="26"/>
        </w:rPr>
        <w:t>Подраздел 4.2. Требования по надежности</w:t>
      </w:r>
    </w:p>
    <w:p w:rsidR="00436963" w:rsidRPr="00436963" w:rsidRDefault="00436963" w:rsidP="00436963">
      <w:pPr>
        <w:rPr>
          <w:color w:val="000000" w:themeColor="text1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693"/>
        <w:gridCol w:w="6237"/>
      </w:tblGrid>
      <w:tr w:rsidR="00436963" w:rsidRPr="00436963" w:rsidTr="007919A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4.2.1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Общие требования к надежности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Создаваемое СПО должно относиться к системам ремонтируемым, восстанавливаемым, длительного срока функционирования.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Надежность СПО должна быть обеспечена за счет мер, принятых при разработке СПО.</w:t>
            </w:r>
          </w:p>
          <w:p w:rsidR="00436963" w:rsidRPr="00436963" w:rsidRDefault="00436963" w:rsidP="00436963">
            <w:pPr>
              <w:tabs>
                <w:tab w:val="left" w:pos="1134"/>
              </w:tabs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 xml:space="preserve">При возникновении сбоев в аппаратном обеспечении, включая аварийное отключение электропитания, система должна автоматически восстанавливать свою работоспособность после устранения сбоев и корректного перезапуска аппаратного обеспечения (за исключением случаев повреждения рабочих носителей информации с исполняемым программным кодом). 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АРМ с клиентской частью СПО должно обеспечивать корректную обработку аварийных ситуаций, вызванных неверными действиями пользователей, неверным форматом или недопустимыми значениями входных данных.</w:t>
            </w:r>
          </w:p>
        </w:tc>
      </w:tr>
      <w:tr w:rsidR="00436963" w:rsidRPr="00436963" w:rsidTr="007919A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4.2.2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Назначенный срок службы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Средний срок службы КТС, определенных на стадии технического проектирования СПО должен быть не менее 10 лет при условии замены элементов, выработавших свой ресурс.</w:t>
            </w:r>
          </w:p>
          <w:p w:rsidR="00436963" w:rsidRPr="00436963" w:rsidRDefault="00436963" w:rsidP="00436963">
            <w:pPr>
              <w:tabs>
                <w:tab w:val="left" w:pos="1134"/>
              </w:tabs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Расчетный срок службы активного оборудования – не менее 10 лет, кабельной системы – не менее 10 лет.</w:t>
            </w:r>
          </w:p>
        </w:tc>
      </w:tr>
      <w:tr w:rsidR="00436963" w:rsidRPr="00436963" w:rsidTr="007919A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4.2.3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Наработка на отказ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Среднее время наработки на отказ КТС, определенных на стадии технического проектирования СПО, не менее 10000 часов.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Время между отказами ППО должно быть не менее 3600 часов.</w:t>
            </w:r>
          </w:p>
        </w:tc>
      </w:tr>
      <w:tr w:rsidR="00436963" w:rsidRPr="00436963" w:rsidTr="007919A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4.2.4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Среднее время восстановления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Среднее время восстановления работоспособности системы – не более 30 минут.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  <w:shd w:val="clear" w:color="auto" w:fill="FFFFFF"/>
              </w:rPr>
              <w:t>Неисправности в СПО должны устраняться путем инсталлирования программного модуля из комплекта поставки вместо поврежденного модуля.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  <w:shd w:val="clear" w:color="auto" w:fill="FFFFFF"/>
              </w:rPr>
              <w:t>Время восстановления поврежденного модуля СПО из комплекта поставки не должно превышать 30 минут.</w:t>
            </w:r>
          </w:p>
        </w:tc>
      </w:tr>
    </w:tbl>
    <w:p w:rsidR="00436963" w:rsidRPr="00436963" w:rsidRDefault="00436963" w:rsidP="00436963">
      <w:pPr>
        <w:jc w:val="center"/>
        <w:rPr>
          <w:color w:val="000000" w:themeColor="text1"/>
        </w:rPr>
      </w:pPr>
    </w:p>
    <w:p w:rsidR="00436963" w:rsidRPr="00436963" w:rsidRDefault="00436963" w:rsidP="00436963">
      <w:pPr>
        <w:jc w:val="center"/>
        <w:rPr>
          <w:color w:val="000000" w:themeColor="text1"/>
          <w:sz w:val="26"/>
          <w:szCs w:val="26"/>
        </w:rPr>
      </w:pPr>
      <w:r w:rsidRPr="00436963">
        <w:rPr>
          <w:color w:val="000000" w:themeColor="text1"/>
          <w:sz w:val="26"/>
          <w:szCs w:val="26"/>
        </w:rPr>
        <w:t>Подраздел 4.3. Требования к электропитанию</w:t>
      </w:r>
    </w:p>
    <w:p w:rsidR="00436963" w:rsidRPr="00436963" w:rsidRDefault="00436963" w:rsidP="00436963">
      <w:pPr>
        <w:rPr>
          <w:color w:val="000000" w:themeColor="text1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36963" w:rsidRPr="00436963" w:rsidTr="007919A9"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Должно быть обеспечено гарантированное электропитание технических средств СПО от сети напряжением 380/220</w:t>
            </w:r>
            <w:proofErr w:type="gramStart"/>
            <w:r w:rsidRPr="00436963">
              <w:rPr>
                <w:color w:val="000000" w:themeColor="text1"/>
                <w:sz w:val="22"/>
                <w:szCs w:val="22"/>
              </w:rPr>
              <w:t xml:space="preserve"> В</w:t>
            </w:r>
            <w:proofErr w:type="gramEnd"/>
            <w:r w:rsidRPr="00436963">
              <w:rPr>
                <w:color w:val="000000" w:themeColor="text1"/>
                <w:sz w:val="22"/>
                <w:szCs w:val="22"/>
              </w:rPr>
              <w:t xml:space="preserve"> с частотой 50 Гц с глухо–заземленной </w:t>
            </w:r>
            <w:proofErr w:type="spellStart"/>
            <w:r w:rsidRPr="00436963">
              <w:rPr>
                <w:color w:val="000000" w:themeColor="text1"/>
                <w:sz w:val="22"/>
                <w:szCs w:val="22"/>
              </w:rPr>
              <w:t>нейтралью</w:t>
            </w:r>
            <w:proofErr w:type="spellEnd"/>
            <w:r w:rsidRPr="00436963">
              <w:rPr>
                <w:color w:val="000000" w:themeColor="text1"/>
                <w:sz w:val="22"/>
                <w:szCs w:val="22"/>
              </w:rPr>
              <w:t xml:space="preserve">. По основным показателям качества электроэнергии системы первичного электропитания должны соответствовать требованиям ГОСТ 13109–97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назначения», а по электромагнитной совместимости и устойчивости к электромагнитным помехам – ГОСТ </w:t>
            </w:r>
            <w:proofErr w:type="gramStart"/>
            <w:r w:rsidRPr="00436963">
              <w:rPr>
                <w:color w:val="000000" w:themeColor="text1"/>
                <w:sz w:val="22"/>
                <w:szCs w:val="22"/>
              </w:rPr>
              <w:t>Р</w:t>
            </w:r>
            <w:proofErr w:type="gramEnd"/>
            <w:r w:rsidRPr="00436963">
              <w:rPr>
                <w:color w:val="000000" w:themeColor="text1"/>
                <w:sz w:val="22"/>
                <w:szCs w:val="22"/>
              </w:rPr>
              <w:t xml:space="preserve"> 50628-2000 «Совместимость технических средств электромагнитная. Устойчивость машин электронных вычислительных персональных к электромагнитным помехам. Требования и методы испытаний» и МЭК 555–2. Категория электропитания (по ПУЭ) – 3.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 xml:space="preserve">Для обеспечения работоспособности КТС должно быть предусмотрено применение источников бесперебойного питания (ИБП), не допускающих перерыва в электропитании на время более 7 </w:t>
            </w:r>
            <w:proofErr w:type="spellStart"/>
            <w:r w:rsidRPr="00436963">
              <w:rPr>
                <w:color w:val="000000" w:themeColor="text1"/>
                <w:sz w:val="22"/>
                <w:szCs w:val="22"/>
              </w:rPr>
              <w:t>мс</w:t>
            </w:r>
            <w:proofErr w:type="spellEnd"/>
            <w:r w:rsidRPr="00436963">
              <w:rPr>
                <w:color w:val="000000" w:themeColor="text1"/>
                <w:sz w:val="22"/>
                <w:szCs w:val="22"/>
              </w:rPr>
              <w:t xml:space="preserve"> и обеспечивающих автономную работу системы в течение 30 минут.</w:t>
            </w:r>
          </w:p>
        </w:tc>
      </w:tr>
    </w:tbl>
    <w:p w:rsidR="00436963" w:rsidRPr="00436963" w:rsidRDefault="00436963" w:rsidP="00436963">
      <w:pPr>
        <w:jc w:val="center"/>
        <w:rPr>
          <w:color w:val="000000" w:themeColor="text1"/>
        </w:rPr>
      </w:pPr>
    </w:p>
    <w:p w:rsidR="00436963" w:rsidRPr="00436963" w:rsidRDefault="00436963" w:rsidP="00436963">
      <w:pPr>
        <w:jc w:val="center"/>
        <w:rPr>
          <w:color w:val="000000" w:themeColor="text1"/>
          <w:sz w:val="26"/>
          <w:szCs w:val="26"/>
        </w:rPr>
      </w:pPr>
      <w:r w:rsidRPr="00436963">
        <w:rPr>
          <w:color w:val="000000" w:themeColor="text1"/>
          <w:sz w:val="26"/>
          <w:szCs w:val="26"/>
        </w:rPr>
        <w:t xml:space="preserve">Подраздел 4.4. Требования к комплектности </w:t>
      </w:r>
    </w:p>
    <w:p w:rsidR="00436963" w:rsidRPr="00436963" w:rsidRDefault="00436963" w:rsidP="00436963">
      <w:pPr>
        <w:rPr>
          <w:color w:val="000000" w:themeColor="text1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3012"/>
        <w:gridCol w:w="5811"/>
      </w:tblGrid>
      <w:tr w:rsidR="00436963" w:rsidRPr="00436963" w:rsidTr="007919A9">
        <w:trPr>
          <w:trHeight w:val="39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4.4.1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Требования к видам и количеству конструкторских, монтажных, пуско-наладочных, эксплуатационных и ремонтных документов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Требования к видам и количеству конструкторских, монтажных, пуско-наладочных, эксплуатационных и ремонтных документов должны быть определены на стадии технического проектирования.</w:t>
            </w:r>
          </w:p>
        </w:tc>
      </w:tr>
      <w:tr w:rsidR="00436963" w:rsidRPr="00436963" w:rsidTr="007919A9">
        <w:trPr>
          <w:trHeight w:val="39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4.4.2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 xml:space="preserve">Требования к материалам, запасным частям, специальному инструменту и приспособлениям, необходимым для эксплуатации, в том числе </w:t>
            </w:r>
            <w:proofErr w:type="gramStart"/>
            <w:r w:rsidRPr="00436963">
              <w:rPr>
                <w:color w:val="000000" w:themeColor="text1"/>
                <w:sz w:val="22"/>
                <w:szCs w:val="22"/>
              </w:rPr>
              <w:t>поставляемых</w:t>
            </w:r>
            <w:proofErr w:type="gramEnd"/>
            <w:r w:rsidRPr="00436963">
              <w:rPr>
                <w:color w:val="000000" w:themeColor="text1"/>
                <w:sz w:val="22"/>
                <w:szCs w:val="22"/>
              </w:rPr>
              <w:t xml:space="preserve"> на период гарантийного срока эксплуатации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Для обеспечения выполнения требований по надежности должен быть создан комплект запасных изделий и приборов (ЗИП).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Состав ЗИП должен быть определен на стадии п</w:t>
            </w:r>
            <w:r w:rsidRPr="00436963">
              <w:rPr>
                <w:bCs/>
                <w:color w:val="000000" w:themeColor="text1"/>
                <w:sz w:val="22"/>
                <w:szCs w:val="22"/>
              </w:rPr>
              <w:t>одготовки технического проекта</w:t>
            </w:r>
            <w:r w:rsidRPr="00436963">
              <w:rPr>
                <w:color w:val="000000" w:themeColor="text1"/>
                <w:sz w:val="22"/>
                <w:szCs w:val="22"/>
              </w:rPr>
              <w:t>. В состав ЗИП должен входить полный комплект запасных частей и быстроизнашивающихся деталей на срок не менее трех лет после окончания гарантийного периода.</w:t>
            </w:r>
          </w:p>
          <w:p w:rsidR="00436963" w:rsidRPr="00436963" w:rsidRDefault="00436963" w:rsidP="00436963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Все запасные части должны быть непосредственно взаимозаменяемыми с соответствующими частями, установленными в оборудовании.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Запасные части должны быть подготовлены к хранению для предотвращения повреждения или ухудшения их характеристик.</w:t>
            </w:r>
          </w:p>
        </w:tc>
      </w:tr>
    </w:tbl>
    <w:p w:rsidR="00436963" w:rsidRPr="00436963" w:rsidRDefault="00436963" w:rsidP="00436963">
      <w:pPr>
        <w:jc w:val="center"/>
        <w:rPr>
          <w:color w:val="000000" w:themeColor="text1"/>
        </w:rPr>
      </w:pPr>
    </w:p>
    <w:p w:rsidR="00436963" w:rsidRPr="00436963" w:rsidRDefault="00436963" w:rsidP="00436963">
      <w:pPr>
        <w:jc w:val="center"/>
        <w:rPr>
          <w:color w:val="000000" w:themeColor="text1"/>
          <w:sz w:val="26"/>
          <w:szCs w:val="26"/>
        </w:rPr>
      </w:pPr>
      <w:r w:rsidRPr="00436963">
        <w:rPr>
          <w:color w:val="000000" w:themeColor="text1"/>
          <w:sz w:val="26"/>
          <w:szCs w:val="26"/>
        </w:rPr>
        <w:t>Подраздел 4.5. Требования к маркировке</w:t>
      </w:r>
    </w:p>
    <w:p w:rsidR="00436963" w:rsidRPr="00436963" w:rsidRDefault="00436963" w:rsidP="00436963">
      <w:pPr>
        <w:rPr>
          <w:color w:val="000000" w:themeColor="text1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2586"/>
        <w:gridCol w:w="6237"/>
      </w:tblGrid>
      <w:tr w:rsidR="00436963" w:rsidRPr="00436963" w:rsidTr="007919A9">
        <w:trPr>
          <w:trHeight w:val="39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4.5.1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Маркировка оборудования/изделия и/или системы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Все этикетки, идентификаторы, предупредительные сообщения, графический пользовательский интерфейс и пр. должны быть сделаны на русском языке, за исключением параметров, имеющих международно-признанную интерпретацию.</w:t>
            </w:r>
          </w:p>
          <w:p w:rsidR="00436963" w:rsidRPr="00436963" w:rsidRDefault="00436963" w:rsidP="00436963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 xml:space="preserve">Все технические средства СПО должны иметь маркировку и должны быть идентифицированы табличками в соответствии с правилами, установленными ГОСТ 30668-2000 «Изделия электронной техники. Маркировка». На упаковке отправляемых грузов должна быть нанесена товарная и транспортная маркировка согласно ГОСТ 14192-96 «Маркировка грузов», ГОСТ </w:t>
            </w:r>
            <w:proofErr w:type="gramStart"/>
            <w:r w:rsidRPr="00436963">
              <w:rPr>
                <w:color w:val="000000" w:themeColor="text1"/>
                <w:sz w:val="22"/>
                <w:szCs w:val="22"/>
              </w:rPr>
              <w:t>Р</w:t>
            </w:r>
            <w:proofErr w:type="gramEnd"/>
            <w:r w:rsidRPr="00436963">
              <w:rPr>
                <w:color w:val="000000" w:themeColor="text1"/>
                <w:sz w:val="22"/>
                <w:szCs w:val="22"/>
              </w:rPr>
              <w:t xml:space="preserve"> 51474-99 «Упаковка. Маркировка, указывающая на способ обращения с грузами».</w:t>
            </w:r>
          </w:p>
          <w:p w:rsidR="00436963" w:rsidRPr="00436963" w:rsidRDefault="00436963" w:rsidP="00436963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Оборудование для нанесения идентификационных номеров должно обеспечивать четкую, контрастную и хорошо читаемую маркировку. Краска, применяемая для маркировки, должна быть водостойкой и светостойкой.</w:t>
            </w:r>
          </w:p>
        </w:tc>
      </w:tr>
    </w:tbl>
    <w:p w:rsidR="00436963" w:rsidRPr="00436963" w:rsidRDefault="00436963" w:rsidP="00436963">
      <w:pPr>
        <w:jc w:val="center"/>
        <w:rPr>
          <w:color w:val="000000" w:themeColor="text1"/>
        </w:rPr>
      </w:pPr>
    </w:p>
    <w:p w:rsidR="00436963" w:rsidRPr="00436963" w:rsidRDefault="00436963" w:rsidP="00436963">
      <w:pPr>
        <w:jc w:val="center"/>
        <w:rPr>
          <w:color w:val="000000" w:themeColor="text1"/>
          <w:sz w:val="26"/>
          <w:szCs w:val="26"/>
        </w:rPr>
      </w:pPr>
      <w:r w:rsidRPr="00436963">
        <w:rPr>
          <w:color w:val="000000" w:themeColor="text1"/>
          <w:sz w:val="26"/>
          <w:szCs w:val="26"/>
        </w:rPr>
        <w:t>Подраздел 4.6. Требования к упаковке</w:t>
      </w:r>
    </w:p>
    <w:p w:rsidR="00436963" w:rsidRPr="00436963" w:rsidRDefault="00436963" w:rsidP="00436963">
      <w:pPr>
        <w:rPr>
          <w:color w:val="000000" w:themeColor="text1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36963" w:rsidRPr="00436963" w:rsidTr="007919A9">
        <w:trPr>
          <w:trHeight w:val="1213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ind w:firstLine="709"/>
              <w:jc w:val="both"/>
              <w:rPr>
                <w:sz w:val="24"/>
                <w:szCs w:val="24"/>
              </w:rPr>
            </w:pPr>
            <w:r w:rsidRPr="00436963">
              <w:rPr>
                <w:sz w:val="22"/>
                <w:szCs w:val="22"/>
              </w:rPr>
              <w:t>Должна быть обеспечена такая упаковка компонентов поставки, которая необходима для недопущения ее повреждения или порчи в ходе транспортировки до места назначения. Упаковка должна выдерживать, без каких-либо ограничений, небрежное обращение, воздействие экстремальных температур, соли и осадков в ходе транспортировки и хранения на открытом воздухе.</w:t>
            </w:r>
          </w:p>
        </w:tc>
      </w:tr>
    </w:tbl>
    <w:p w:rsidR="00436963" w:rsidRPr="00436963" w:rsidRDefault="00436963" w:rsidP="00436963">
      <w:pPr>
        <w:jc w:val="center"/>
        <w:rPr>
          <w:color w:val="000000" w:themeColor="text1"/>
          <w:sz w:val="26"/>
          <w:szCs w:val="26"/>
        </w:rPr>
      </w:pPr>
      <w:bookmarkStart w:id="1" w:name="_Toc378944250"/>
    </w:p>
    <w:p w:rsidR="00436963" w:rsidRPr="00436963" w:rsidRDefault="00436963" w:rsidP="00436963">
      <w:pPr>
        <w:jc w:val="center"/>
        <w:rPr>
          <w:color w:val="000000" w:themeColor="text1"/>
          <w:sz w:val="26"/>
          <w:szCs w:val="26"/>
        </w:rPr>
      </w:pPr>
      <w:r w:rsidRPr="00436963">
        <w:rPr>
          <w:color w:val="000000" w:themeColor="text1"/>
          <w:sz w:val="26"/>
          <w:szCs w:val="26"/>
        </w:rPr>
        <w:t>Подраздел 4.7. Требования к функциям (задачам)</w:t>
      </w:r>
      <w:bookmarkEnd w:id="1"/>
    </w:p>
    <w:p w:rsidR="00436963" w:rsidRPr="00436963" w:rsidRDefault="00436963" w:rsidP="00436963">
      <w:pPr>
        <w:rPr>
          <w:color w:val="000000" w:themeColor="text1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36963" w:rsidRPr="00436963" w:rsidTr="007919A9">
        <w:trPr>
          <w:trHeight w:val="39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СПО должно представлять собой комплекс программных и аппаратных средств, доступ к которым определяется типом автоматизированного рабочего места (АРМ) и настраиваемыми правами.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Должны быть предусмотрены следующие рабочие места:</w:t>
            </w:r>
          </w:p>
          <w:p w:rsidR="00436963" w:rsidRPr="00436963" w:rsidRDefault="00436963" w:rsidP="00436963">
            <w:pPr>
              <w:widowControl w:val="0"/>
              <w:numPr>
                <w:ilvl w:val="1"/>
                <w:numId w:val="18"/>
              </w:numPr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АРМ инструктора;</w:t>
            </w:r>
          </w:p>
          <w:p w:rsidR="00436963" w:rsidRPr="00436963" w:rsidRDefault="00436963" w:rsidP="00436963">
            <w:pPr>
              <w:widowControl w:val="0"/>
              <w:numPr>
                <w:ilvl w:val="1"/>
                <w:numId w:val="18"/>
              </w:numPr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АРМ обучаемого.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 xml:space="preserve">Программные средства должны функционировать в компьютерной сети 100 </w:t>
            </w:r>
            <w:proofErr w:type="spellStart"/>
            <w:proofErr w:type="gramStart"/>
            <w:r w:rsidRPr="00436963">
              <w:rPr>
                <w:color w:val="000000" w:themeColor="text1"/>
                <w:sz w:val="22"/>
                <w:szCs w:val="22"/>
              </w:rPr>
              <w:t>M</w:t>
            </w:r>
            <w:proofErr w:type="gramEnd"/>
            <w:r w:rsidRPr="00436963">
              <w:rPr>
                <w:color w:val="000000" w:themeColor="text1"/>
                <w:sz w:val="22"/>
                <w:szCs w:val="22"/>
              </w:rPr>
              <w:t>бит</w:t>
            </w:r>
            <w:proofErr w:type="spellEnd"/>
            <w:r w:rsidRPr="00436963">
              <w:rPr>
                <w:color w:val="000000" w:themeColor="text1"/>
                <w:sz w:val="22"/>
                <w:szCs w:val="22"/>
              </w:rPr>
              <w:t>/с и обеспечить одновременную работу сервера моделирования, АРМ инструктора и АРМ обучаемых. Количество рабочих мест обучаемых не должно иметь программных ограничений и должно задаваться опционально в лицензии. Сервер моделирования должен размещаться на отдельном рабочем месте.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АРМ инструктора должно иметь средства для оперативного управления практической подготовкой, анализа и оценки результатов.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АРМ обучаемого должно обеспечивать регистрацию обучаемого, его доступ к управлению всеми объектами, эмулируемыми в программном комплексе, фиксирование и сохранение в базе данных всех действий обучаемого для последующего автоматизированного анализа и оценки результатов обучения.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Состав подсистем АРМ обучаемого следующий:</w:t>
            </w:r>
          </w:p>
          <w:p w:rsidR="00436963" w:rsidRPr="00436963" w:rsidRDefault="00436963" w:rsidP="00436963">
            <w:pPr>
              <w:widowControl w:val="0"/>
              <w:numPr>
                <w:ilvl w:val="1"/>
                <w:numId w:val="19"/>
              </w:numPr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Интерактивная технологическая схема рабочих операций по подготовке к выгрузке, выгрузке и транспортировке ОЯТ.</w:t>
            </w:r>
          </w:p>
          <w:p w:rsidR="00436963" w:rsidRPr="00436963" w:rsidRDefault="00436963" w:rsidP="00436963">
            <w:pPr>
              <w:widowControl w:val="0"/>
              <w:numPr>
                <w:ilvl w:val="1"/>
                <w:numId w:val="19"/>
              </w:numPr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Интерактивная схема ликвидации аварийных ситуаций, которые могут иметь место в ходе выполнения рабочих операций по подготовке к выгрузке, выгрузке и транспортировке ОЯТ.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Интерактивная технологическая схема рабочих операций по подготовке к выгрузке, выгрузке и транспортировке ОЯТ является обучающей компьютерной программой предназначенной для выработки навыков безопасной эксплуатации перегрузочного и сопутствующего оборудования, отработки последовательности действий персонала при выполнении рабочих операций при подготовке к выгрузке, выгрузке и транспортировке ОЯТ.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Обучающая компьютерная программа должна представлять собой ситуационный 3</w:t>
            </w:r>
            <w:r w:rsidRPr="00436963">
              <w:rPr>
                <w:color w:val="000000" w:themeColor="text1"/>
                <w:sz w:val="22"/>
                <w:szCs w:val="22"/>
                <w:lang w:val="en-US"/>
              </w:rPr>
              <w:t>D</w:t>
            </w:r>
            <w:r w:rsidRPr="00436963">
              <w:rPr>
                <w:color w:val="000000" w:themeColor="text1"/>
                <w:sz w:val="22"/>
                <w:szCs w:val="22"/>
              </w:rPr>
              <w:t xml:space="preserve"> симулятор штатных рабочих процессов. Режимы функционирования – тренировка, зачет.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Симулируемая интерактивная технологическая схема должна поэтапно отражать общую технологическую схему обращения с ОЯТ.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Интерактивная технологическая схема должна предусматривать средства разработки (конструирования) рабочих процессов.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 xml:space="preserve">Для оценки уровня подготовки обучаемого, интерактивная технологическая схема рабочих операций должна содержать элементы оценки правильности действий (на основе сопоставления полученных контрольных показателей с </w:t>
            </w:r>
            <w:proofErr w:type="gramStart"/>
            <w:r w:rsidRPr="00436963">
              <w:rPr>
                <w:color w:val="000000" w:themeColor="text1"/>
                <w:sz w:val="22"/>
                <w:szCs w:val="22"/>
              </w:rPr>
              <w:t>эталонными</w:t>
            </w:r>
            <w:proofErr w:type="gramEnd"/>
            <w:r w:rsidRPr="00436963">
              <w:rPr>
                <w:color w:val="000000" w:themeColor="text1"/>
                <w:sz w:val="22"/>
                <w:szCs w:val="22"/>
              </w:rPr>
              <w:t>). Обучающая программа должна иметь модуль оценки приобретенных знаний.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b/>
                <w:color w:val="000000" w:themeColor="text1"/>
                <w:sz w:val="22"/>
                <w:szCs w:val="22"/>
              </w:rPr>
              <w:t>4.7.1.</w:t>
            </w:r>
            <w:r w:rsidRPr="00436963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36963">
              <w:rPr>
                <w:b/>
                <w:color w:val="000000" w:themeColor="text1"/>
                <w:sz w:val="22"/>
                <w:szCs w:val="22"/>
              </w:rPr>
              <w:t>Общая технологическая схема обращения с ОЯТ:</w:t>
            </w:r>
          </w:p>
          <w:p w:rsidR="00436963" w:rsidRPr="00436963" w:rsidRDefault="00436963" w:rsidP="00436963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709" w:hanging="425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 xml:space="preserve">Обращение с </w:t>
            </w:r>
            <w:proofErr w:type="gramStart"/>
            <w:r w:rsidRPr="00436963">
              <w:rPr>
                <w:color w:val="000000" w:themeColor="text1"/>
                <w:sz w:val="22"/>
                <w:szCs w:val="22"/>
              </w:rPr>
              <w:t>кондиционными</w:t>
            </w:r>
            <w:proofErr w:type="gramEnd"/>
            <w:r w:rsidRPr="00436963">
              <w:rPr>
                <w:color w:val="000000" w:themeColor="text1"/>
                <w:sz w:val="22"/>
                <w:szCs w:val="22"/>
              </w:rPr>
              <w:t xml:space="preserve"> ОТВС в здании 153:</w:t>
            </w:r>
          </w:p>
          <w:p w:rsidR="00436963" w:rsidRPr="00436963" w:rsidRDefault="00436963" w:rsidP="00436963">
            <w:pPr>
              <w:widowControl w:val="0"/>
              <w:numPr>
                <w:ilvl w:val="0"/>
                <w:numId w:val="21"/>
              </w:numPr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proofErr w:type="spellStart"/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Поканальная</w:t>
            </w:r>
            <w:proofErr w:type="spellEnd"/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 xml:space="preserve"> выгрузка ОТВС из чехла, размещенного в ячейке емкости БСХ, при помощи перегрузочного агрегата и входящего в его состав перегрузочного контейнера.</w:t>
            </w:r>
          </w:p>
          <w:p w:rsidR="00436963" w:rsidRPr="00436963" w:rsidRDefault="00436963" w:rsidP="00436963">
            <w:pPr>
              <w:widowControl w:val="0"/>
              <w:numPr>
                <w:ilvl w:val="0"/>
                <w:numId w:val="21"/>
              </w:numPr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proofErr w:type="gramStart"/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Загрузка ОТВС, извлеченных из ячеек БСХ, в чехлы в стационарном посту загрузки ОТВС в чехлы.</w:t>
            </w:r>
            <w:proofErr w:type="gramEnd"/>
          </w:p>
          <w:p w:rsidR="00436963" w:rsidRPr="00436963" w:rsidRDefault="00436963" w:rsidP="00436963">
            <w:pPr>
              <w:widowControl w:val="0"/>
              <w:numPr>
                <w:ilvl w:val="0"/>
                <w:numId w:val="21"/>
              </w:numPr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Транспортирование перегрузочного контейнера с загруженным чехлом из транспортно-технологического зала (пом. 101) в транспортно-технологический зал подготовки ТУК (пом. 113) на передаточной тележке.</w:t>
            </w:r>
          </w:p>
          <w:p w:rsidR="00436963" w:rsidRPr="00436963" w:rsidRDefault="00436963" w:rsidP="00436963">
            <w:pPr>
              <w:widowControl w:val="0"/>
              <w:numPr>
                <w:ilvl w:val="0"/>
                <w:numId w:val="21"/>
              </w:numPr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З</w:t>
            </w:r>
            <w:r w:rsidRPr="00436963">
              <w:rPr>
                <w:rFonts w:eastAsiaTheme="majorEastAsia" w:cs="Verdana"/>
                <w:color w:val="000000" w:themeColor="text1"/>
                <w:sz w:val="22"/>
                <w:szCs w:val="22"/>
              </w:rPr>
              <w:t xml:space="preserve">агрузка чехлов с ОТВС в транспортные </w:t>
            </w: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радиационно-защитные контейнеры ТК-18 (ТК-108/1) на технологическом стенде для двух ТУК, оборудованном в транспортно-технологическом зале подготовки ТУК к отправке.</w:t>
            </w:r>
          </w:p>
          <w:p w:rsidR="00436963" w:rsidRPr="00436963" w:rsidRDefault="00436963" w:rsidP="00436963">
            <w:pPr>
              <w:widowControl w:val="0"/>
              <w:numPr>
                <w:ilvl w:val="0"/>
                <w:numId w:val="21"/>
              </w:numPr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Перенос и установка ТУК на полуприцеп контейнеровоза. Движение контейнеровоза в здание 151.</w:t>
            </w:r>
          </w:p>
          <w:p w:rsidR="00436963" w:rsidRPr="00436963" w:rsidRDefault="00436963" w:rsidP="00436963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709" w:hanging="425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 xml:space="preserve">Обращение с </w:t>
            </w:r>
            <w:proofErr w:type="spellStart"/>
            <w:r w:rsidRPr="00436963">
              <w:rPr>
                <w:color w:val="000000" w:themeColor="text1"/>
                <w:sz w:val="22"/>
                <w:szCs w:val="22"/>
              </w:rPr>
              <w:t>неизвлекаемыми</w:t>
            </w:r>
            <w:proofErr w:type="spellEnd"/>
            <w:r w:rsidRPr="00436963">
              <w:rPr>
                <w:color w:val="000000" w:themeColor="text1"/>
                <w:sz w:val="22"/>
                <w:szCs w:val="22"/>
              </w:rPr>
              <w:t xml:space="preserve"> и </w:t>
            </w:r>
            <w:proofErr w:type="gramStart"/>
            <w:r w:rsidRPr="00436963">
              <w:rPr>
                <w:color w:val="000000" w:themeColor="text1"/>
                <w:sz w:val="22"/>
                <w:szCs w:val="22"/>
              </w:rPr>
              <w:t>дефектными</w:t>
            </w:r>
            <w:proofErr w:type="gramEnd"/>
            <w:r w:rsidRPr="00436963">
              <w:rPr>
                <w:color w:val="000000" w:themeColor="text1"/>
                <w:sz w:val="22"/>
                <w:szCs w:val="22"/>
              </w:rPr>
              <w:t xml:space="preserve"> ОТВС в здании 153:</w:t>
            </w:r>
          </w:p>
          <w:p w:rsidR="00436963" w:rsidRPr="00436963" w:rsidRDefault="00436963" w:rsidP="00436963">
            <w:pPr>
              <w:widowControl w:val="0"/>
              <w:numPr>
                <w:ilvl w:val="0"/>
                <w:numId w:val="22"/>
              </w:numPr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proofErr w:type="gramStart"/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 xml:space="preserve">Выгрузка чехла с </w:t>
            </w:r>
            <w:proofErr w:type="spellStart"/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неизвлекаемой</w:t>
            </w:r>
            <w:proofErr w:type="spellEnd"/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 xml:space="preserve"> или дефектной ОТВС из ячейки БСХ.</w:t>
            </w:r>
            <w:proofErr w:type="gramEnd"/>
          </w:p>
          <w:p w:rsidR="00436963" w:rsidRPr="00436963" w:rsidRDefault="00436963" w:rsidP="00436963">
            <w:pPr>
              <w:widowControl w:val="0"/>
              <w:numPr>
                <w:ilvl w:val="0"/>
                <w:numId w:val="22"/>
              </w:numPr>
              <w:shd w:val="clear" w:color="auto" w:fill="FFFFFF"/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Транспортирование перегрузочного контейнера с загруженным чехлом из транспортно-технологического зала (пом. 101) в транспортно-технологический зал подготовки ТУК (пом. 113) на передаточной тележке.</w:t>
            </w:r>
          </w:p>
          <w:p w:rsidR="00436963" w:rsidRPr="00436963" w:rsidRDefault="00436963" w:rsidP="00436963">
            <w:pPr>
              <w:widowControl w:val="0"/>
              <w:numPr>
                <w:ilvl w:val="0"/>
                <w:numId w:val="22"/>
              </w:numPr>
              <w:shd w:val="clear" w:color="auto" w:fill="FFFFFF"/>
              <w:ind w:left="709" w:hanging="425"/>
              <w:contextualSpacing/>
              <w:jc w:val="both"/>
              <w:rPr>
                <w:rFonts w:eastAsiaTheme="majorEastAsia" w:cs="Verdana"/>
                <w:color w:val="000000" w:themeColor="text1"/>
                <w:sz w:val="22"/>
                <w:szCs w:val="22"/>
              </w:rPr>
            </w:pPr>
            <w:r w:rsidRPr="00436963">
              <w:rPr>
                <w:rFonts w:eastAsiaTheme="majorEastAsia" w:cs="Verdana"/>
                <w:color w:val="000000" w:themeColor="text1"/>
                <w:sz w:val="22"/>
                <w:szCs w:val="22"/>
              </w:rPr>
              <w:t xml:space="preserve">Загрузка дефектных чехлов с </w:t>
            </w:r>
            <w:proofErr w:type="spellStart"/>
            <w:r w:rsidRPr="00436963">
              <w:rPr>
                <w:rFonts w:eastAsiaTheme="majorEastAsia" w:cs="Verdana"/>
                <w:color w:val="000000" w:themeColor="text1"/>
                <w:sz w:val="22"/>
                <w:szCs w:val="22"/>
              </w:rPr>
              <w:t>неизвлекаемыми</w:t>
            </w:r>
            <w:proofErr w:type="spellEnd"/>
            <w:r w:rsidRPr="00436963">
              <w:rPr>
                <w:rFonts w:eastAsiaTheme="majorEastAsia" w:cs="Verdana"/>
                <w:color w:val="000000" w:themeColor="text1"/>
                <w:sz w:val="22"/>
                <w:szCs w:val="22"/>
              </w:rPr>
              <w:t xml:space="preserve"> и поврежденными ОТВС в пенал, установленный в транспортный радиационно-защитный контейнер с модернизированной </w:t>
            </w:r>
            <w:proofErr w:type="spellStart"/>
            <w:r w:rsidRPr="00436963">
              <w:rPr>
                <w:rFonts w:eastAsiaTheme="majorEastAsia" w:cs="Verdana"/>
                <w:color w:val="000000" w:themeColor="text1"/>
                <w:sz w:val="22"/>
                <w:szCs w:val="22"/>
              </w:rPr>
              <w:t>выемной</w:t>
            </w:r>
            <w:proofErr w:type="spellEnd"/>
            <w:r w:rsidRPr="00436963">
              <w:rPr>
                <w:rFonts w:eastAsiaTheme="majorEastAsia" w:cs="Verdana"/>
                <w:color w:val="000000" w:themeColor="text1"/>
                <w:sz w:val="22"/>
                <w:szCs w:val="22"/>
              </w:rPr>
              <w:t xml:space="preserve"> частью.</w:t>
            </w:r>
          </w:p>
          <w:p w:rsidR="00436963" w:rsidRPr="00436963" w:rsidRDefault="00436963" w:rsidP="00436963">
            <w:pPr>
              <w:widowControl w:val="0"/>
              <w:numPr>
                <w:ilvl w:val="0"/>
                <w:numId w:val="22"/>
              </w:numPr>
              <w:shd w:val="clear" w:color="auto" w:fill="FFFFFF"/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Перенос и установка ТУК на полуприцеп контейнеровоза. Движение контейнеровоза в здание 151.</w:t>
            </w:r>
          </w:p>
          <w:p w:rsidR="00436963" w:rsidRPr="00436963" w:rsidRDefault="00436963" w:rsidP="00436963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709" w:hanging="425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Обращение с ТУК на накопительной площадке ТУК (здание 151):</w:t>
            </w:r>
          </w:p>
          <w:p w:rsidR="00436963" w:rsidRPr="00436963" w:rsidRDefault="00436963" w:rsidP="00436963">
            <w:pPr>
              <w:widowControl w:val="0"/>
              <w:numPr>
                <w:ilvl w:val="0"/>
                <w:numId w:val="23"/>
              </w:numPr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Перемещение ТУК с ОЯТ с полуприцепа на накопительную площадку ТУК (здание 151).</w:t>
            </w:r>
          </w:p>
          <w:p w:rsidR="00436963" w:rsidRPr="00436963" w:rsidRDefault="00436963" w:rsidP="00436963">
            <w:pPr>
              <w:widowControl w:val="0"/>
              <w:numPr>
                <w:ilvl w:val="0"/>
                <w:numId w:val="23"/>
              </w:numPr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Перемещение ТУК с ОЯТ на передаточную тележку в здании 151.</w:t>
            </w:r>
          </w:p>
          <w:p w:rsidR="00436963" w:rsidRPr="00436963" w:rsidRDefault="00436963" w:rsidP="00436963">
            <w:pPr>
              <w:widowControl w:val="0"/>
              <w:numPr>
                <w:ilvl w:val="0"/>
                <w:numId w:val="23"/>
              </w:numPr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Доставка ТУК с ОЯТ на передаточной тележке из здания 151 на причал ПМК-67.</w:t>
            </w:r>
          </w:p>
          <w:p w:rsidR="00436963" w:rsidRPr="00436963" w:rsidRDefault="00436963" w:rsidP="00436963">
            <w:pPr>
              <w:widowControl w:val="0"/>
              <w:numPr>
                <w:ilvl w:val="0"/>
                <w:numId w:val="23"/>
              </w:numPr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Перемещение ТУК с ОЯТ с передаточной тележки в грузовой трюм контейнеровоза «</w:t>
            </w:r>
            <w:proofErr w:type="spellStart"/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Россита</w:t>
            </w:r>
            <w:proofErr w:type="spellEnd"/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».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 xml:space="preserve">Интерактивная схема ликвидации проектных и </w:t>
            </w:r>
            <w:proofErr w:type="spellStart"/>
            <w:r w:rsidRPr="00436963">
              <w:rPr>
                <w:color w:val="000000" w:themeColor="text1"/>
                <w:sz w:val="22"/>
                <w:szCs w:val="22"/>
              </w:rPr>
              <w:t>запроектных</w:t>
            </w:r>
            <w:proofErr w:type="spellEnd"/>
            <w:r w:rsidRPr="00436963">
              <w:rPr>
                <w:color w:val="000000" w:themeColor="text1"/>
                <w:sz w:val="22"/>
                <w:szCs w:val="22"/>
              </w:rPr>
              <w:t xml:space="preserve"> аварий, которые могут иметь место в ходе выполнения рабочих операций по подготовке к выгрузке, выгрузке и транспортировке ОЯТ является дополнением к</w:t>
            </w:r>
            <w:r w:rsidRPr="00436963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436963">
              <w:rPr>
                <w:color w:val="000000" w:themeColor="text1"/>
                <w:sz w:val="22"/>
                <w:szCs w:val="22"/>
              </w:rPr>
              <w:t>Интерактивной технологической схеме рабочих операций, описанной выше.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 xml:space="preserve">Назначение - моделирование проектных и </w:t>
            </w:r>
            <w:proofErr w:type="spellStart"/>
            <w:r w:rsidRPr="00436963">
              <w:rPr>
                <w:color w:val="000000" w:themeColor="text1"/>
                <w:sz w:val="22"/>
                <w:szCs w:val="22"/>
              </w:rPr>
              <w:t>запроектных</w:t>
            </w:r>
            <w:proofErr w:type="spellEnd"/>
            <w:r w:rsidRPr="00436963">
              <w:rPr>
                <w:color w:val="000000" w:themeColor="text1"/>
                <w:sz w:val="22"/>
                <w:szCs w:val="22"/>
              </w:rPr>
              <w:t xml:space="preserve"> аварий в описанной выше среде, которые могут иметь место в ходе выполнения рабочих операций по подготовке к выгрузке, выгрузке и транспортировке ОЯТ. Интерактивная схема ликвидации аварийных ситуаций является обучающей компьютерной программой предназначенной для выработки навыков оптимальных действий персонала при возникновении аварийных ситуаций.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Интерактивная схема должна представлять собой ситуационный 3</w:t>
            </w:r>
            <w:r w:rsidRPr="00436963">
              <w:rPr>
                <w:color w:val="000000" w:themeColor="text1"/>
                <w:sz w:val="22"/>
                <w:szCs w:val="22"/>
                <w:lang w:val="en-US"/>
              </w:rPr>
              <w:t>D</w:t>
            </w:r>
            <w:r w:rsidRPr="00436963">
              <w:rPr>
                <w:color w:val="000000" w:themeColor="text1"/>
                <w:sz w:val="22"/>
                <w:szCs w:val="22"/>
              </w:rPr>
              <w:t xml:space="preserve"> симулятор действия персонала при возникновении и ликвидации проектных и </w:t>
            </w:r>
            <w:proofErr w:type="spellStart"/>
            <w:r w:rsidRPr="00436963">
              <w:rPr>
                <w:color w:val="000000" w:themeColor="text1"/>
                <w:sz w:val="22"/>
                <w:szCs w:val="22"/>
              </w:rPr>
              <w:t>запроектных</w:t>
            </w:r>
            <w:proofErr w:type="spellEnd"/>
            <w:r w:rsidRPr="00436963">
              <w:rPr>
                <w:color w:val="000000" w:themeColor="text1"/>
                <w:sz w:val="22"/>
                <w:szCs w:val="22"/>
              </w:rPr>
              <w:t xml:space="preserve"> аварий. Режимы функционирования – тренировка, зачет.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Интерактивная схема должна предусматривать средства разработки (конструирования) аварийных ситуаций.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 xml:space="preserve">Для оценки уровня подготовки обучаемого, интерактивная технологическая схема ликвидации аварийных ситуаций должна содержать элементы оценки правильности действий (на основе сопоставления полученных контрольных показателей с </w:t>
            </w:r>
            <w:proofErr w:type="gramStart"/>
            <w:r w:rsidRPr="00436963">
              <w:rPr>
                <w:color w:val="000000" w:themeColor="text1"/>
                <w:sz w:val="22"/>
                <w:szCs w:val="22"/>
              </w:rPr>
              <w:t>эталонными</w:t>
            </w:r>
            <w:proofErr w:type="gramEnd"/>
            <w:r w:rsidRPr="00436963">
              <w:rPr>
                <w:color w:val="000000" w:themeColor="text1"/>
                <w:sz w:val="22"/>
                <w:szCs w:val="22"/>
              </w:rPr>
              <w:t>). Обучающая программа должна иметь модуль оценки приобретенных знаний.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436963">
              <w:rPr>
                <w:b/>
                <w:color w:val="000000" w:themeColor="text1"/>
                <w:sz w:val="22"/>
                <w:szCs w:val="22"/>
              </w:rPr>
              <w:t>4.7.2. Перечень исходных событий проектных аварийных ситуаций при обращении с ОЯТ:</w:t>
            </w:r>
          </w:p>
          <w:p w:rsidR="00436963" w:rsidRPr="00436963" w:rsidRDefault="00436963" w:rsidP="00436963">
            <w:pPr>
              <w:widowControl w:val="0"/>
              <w:numPr>
                <w:ilvl w:val="0"/>
                <w:numId w:val="24"/>
              </w:numPr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Внутренние и внешние воздействия природного и техногенного происхождения.</w:t>
            </w:r>
          </w:p>
          <w:p w:rsidR="00436963" w:rsidRPr="00436963" w:rsidRDefault="00436963" w:rsidP="00436963">
            <w:pPr>
              <w:widowControl w:val="0"/>
              <w:numPr>
                <w:ilvl w:val="0"/>
                <w:numId w:val="24"/>
              </w:numPr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Полное прекращение энергоснабжения.</w:t>
            </w:r>
          </w:p>
          <w:p w:rsidR="00436963" w:rsidRPr="00436963" w:rsidRDefault="00436963" w:rsidP="00436963">
            <w:pPr>
              <w:widowControl w:val="0"/>
              <w:numPr>
                <w:ilvl w:val="0"/>
                <w:numId w:val="24"/>
              </w:numPr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Пожар в хранилище ОЯТ и (или) на транспортных средствах, осуществляющих транспортирование ОЯТ.</w:t>
            </w:r>
          </w:p>
          <w:p w:rsidR="00436963" w:rsidRPr="00436963" w:rsidRDefault="00436963" w:rsidP="00436963">
            <w:pPr>
              <w:widowControl w:val="0"/>
              <w:numPr>
                <w:ilvl w:val="0"/>
                <w:numId w:val="24"/>
              </w:numPr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Падение отдельных ОТВС, контейнеров и чехлов с ОТВС при транспортно-технологических операциях.</w:t>
            </w:r>
          </w:p>
          <w:p w:rsidR="00436963" w:rsidRPr="00436963" w:rsidRDefault="00436963" w:rsidP="00436963">
            <w:pPr>
              <w:widowControl w:val="0"/>
              <w:numPr>
                <w:ilvl w:val="0"/>
                <w:numId w:val="24"/>
              </w:numPr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Нарушение крепления упаковок во время транспортирования ОЯТ.</w:t>
            </w:r>
          </w:p>
        </w:tc>
      </w:tr>
    </w:tbl>
    <w:p w:rsidR="00436963" w:rsidRPr="00436963" w:rsidRDefault="00436963" w:rsidP="00436963">
      <w:pPr>
        <w:jc w:val="center"/>
        <w:rPr>
          <w:color w:val="000000" w:themeColor="text1"/>
        </w:rPr>
      </w:pPr>
    </w:p>
    <w:p w:rsidR="00436963" w:rsidRPr="00436963" w:rsidRDefault="00436963" w:rsidP="00436963">
      <w:pPr>
        <w:jc w:val="center"/>
        <w:rPr>
          <w:color w:val="000000" w:themeColor="text1"/>
          <w:sz w:val="26"/>
          <w:szCs w:val="26"/>
        </w:rPr>
      </w:pPr>
      <w:r w:rsidRPr="00436963">
        <w:rPr>
          <w:color w:val="000000" w:themeColor="text1"/>
          <w:sz w:val="26"/>
          <w:szCs w:val="26"/>
        </w:rPr>
        <w:t>Подраздел 4.8. Требования к видам обеспечения</w:t>
      </w:r>
    </w:p>
    <w:p w:rsidR="00436963" w:rsidRPr="00436963" w:rsidRDefault="00436963" w:rsidP="00436963">
      <w:pPr>
        <w:rPr>
          <w:color w:val="000000" w:themeColor="text1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693"/>
        <w:gridCol w:w="6237"/>
      </w:tblGrid>
      <w:tr w:rsidR="00436963" w:rsidRPr="00436963" w:rsidTr="007919A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4.8.1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bookmarkStart w:id="2" w:name="_Toc266701724"/>
            <w:bookmarkStart w:id="3" w:name="_Toc296418457"/>
            <w:bookmarkStart w:id="4" w:name="_Toc378944262"/>
            <w:r w:rsidRPr="00436963">
              <w:rPr>
                <w:color w:val="000000" w:themeColor="text1"/>
                <w:sz w:val="22"/>
                <w:szCs w:val="22"/>
              </w:rPr>
              <w:t>Требования к математическому обеспечению</w:t>
            </w:r>
            <w:bookmarkEnd w:id="2"/>
            <w:bookmarkEnd w:id="3"/>
            <w:bookmarkEnd w:id="4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ind w:firstLine="709"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436963">
              <w:rPr>
                <w:b/>
                <w:color w:val="000000" w:themeColor="text1"/>
                <w:sz w:val="22"/>
                <w:szCs w:val="22"/>
              </w:rPr>
              <w:t>Выбор математического аппарата.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Выбор математического аппарата моделирования процессов должен осуществляться с учетом необходимой для целей обучения точности и степени детализации параметров процессов применительно к режимам нормального функционирования и аварийным ситуациям.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436963">
              <w:rPr>
                <w:b/>
                <w:color w:val="000000" w:themeColor="text1"/>
                <w:sz w:val="22"/>
                <w:szCs w:val="22"/>
              </w:rPr>
              <w:t>Общие требования к моделям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Модели должны быть адаптированы к конкретным условиям установок по режимным параметрам, обозначениям и описаниям позиций, границам сигнализаций и т.п.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Модели должны описывать нормальное функционирование агрегатов во всех предусмотренных технологических режимах, а также работу оборудования, основных и вспомогательных технологических линий при ликвидации аварийных ситуаций.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 xml:space="preserve">В моделях должен выполняться автоматический контроль соблюдения правил пуска, эксплуатации и остановки оборудования, нарушение которых может привести к аварийным ситуациям или разрушению оборудования. Динамические характеристики моделей аппаратов должны отражать реальную (или максимально приближенную </w:t>
            </w:r>
            <w:proofErr w:type="gramStart"/>
            <w:r w:rsidRPr="00436963">
              <w:rPr>
                <w:color w:val="000000" w:themeColor="text1"/>
                <w:sz w:val="22"/>
                <w:szCs w:val="22"/>
              </w:rPr>
              <w:t>к</w:t>
            </w:r>
            <w:proofErr w:type="gramEnd"/>
            <w:r w:rsidRPr="00436963">
              <w:rPr>
                <w:color w:val="000000" w:themeColor="text1"/>
                <w:sz w:val="22"/>
                <w:szCs w:val="22"/>
              </w:rPr>
              <w:t xml:space="preserve"> реальной) реакцию объекта на возмущения и управляющие воздействия.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436963">
              <w:rPr>
                <w:b/>
                <w:color w:val="000000" w:themeColor="text1"/>
                <w:sz w:val="22"/>
                <w:szCs w:val="22"/>
              </w:rPr>
              <w:t>Требования к моделированию интерактивной технологической схемы рабочих операций по подготовке к выгрузке, выгрузке и транспортировке ОЯТ.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Математическое обеспечение интерактивной технологической схемы рабочих операций должно в полном объеме соответствовать функциональными требованиями, изложенными в подразделе 4.7 «Требования к функциям (задачам)» настоящего ТЗ.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Кроме того математическое обеспечение интерактивной технологической схемы должно позволять симулировать рабочий процесс, включая действия персонала, в соответствие с процессом, описанным в подразделе 4.7 «Требования к функциям (задачам)» настоящего ТЗ. Детали симулируемого процесса подлежат уточнению в рамках выполнения работ на этапе технического проектирования.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436963">
              <w:rPr>
                <w:b/>
                <w:color w:val="000000" w:themeColor="text1"/>
                <w:sz w:val="22"/>
                <w:szCs w:val="22"/>
              </w:rPr>
              <w:t>Требования к моделированию интерактивной схемы ликвидации аварийных ситуаций при подготовке к выгрузке, выгрузке и транспортировке ОЯТ.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Математическое обеспечение интерактивной технологической схемы рабочих операций должно в полном объеме соответствовать функциональным требованиям, изложенным в подразделе 4.7 «Требования к функциям (задачам)» настоящего ТЗ.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Кроме того математическое обеспечение интерактивной схемы должно позволять симулировать процесс ликвидации аварийных ситуаций, включая действия персонала, в соответствие с перечнем исходных событий проектных аварийных ситуаций при обращении с ОЯТ, изложенным в подразделе 4.7 «Требования к функциям (задачам)» настоящего ТЗ.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Детали симулируемого процесса подлежат уточнению в рамках выполнения работ на этапе технического проектирования.</w:t>
            </w:r>
          </w:p>
        </w:tc>
      </w:tr>
      <w:tr w:rsidR="00436963" w:rsidRPr="00436963" w:rsidTr="007919A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4.8.2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keepNext/>
              <w:keepLines/>
              <w:widowControl w:val="0"/>
              <w:jc w:val="both"/>
              <w:outlineLvl w:val="2"/>
              <w:rPr>
                <w:rFonts w:eastAsiaTheme="majorEastAsia"/>
                <w:bCs/>
                <w:color w:val="000000" w:themeColor="text1"/>
                <w:sz w:val="22"/>
                <w:szCs w:val="22"/>
                <w:lang w:eastAsia="en-US"/>
              </w:rPr>
            </w:pPr>
            <w:bookmarkStart w:id="5" w:name="_Toc266701725"/>
            <w:bookmarkStart w:id="6" w:name="_Toc296418458"/>
            <w:bookmarkStart w:id="7" w:name="_Toc378944263"/>
            <w:r w:rsidRPr="00436963">
              <w:rPr>
                <w:rFonts w:eastAsiaTheme="majorEastAsia"/>
                <w:bCs/>
                <w:color w:val="000000" w:themeColor="text1"/>
                <w:sz w:val="22"/>
                <w:szCs w:val="22"/>
                <w:lang w:eastAsia="en-US"/>
              </w:rPr>
              <w:t>Требования к информационному обеспечению</w:t>
            </w:r>
            <w:bookmarkEnd w:id="5"/>
            <w:bookmarkEnd w:id="6"/>
            <w:bookmarkEnd w:id="7"/>
          </w:p>
          <w:p w:rsidR="00436963" w:rsidRPr="00436963" w:rsidRDefault="00436963" w:rsidP="0043696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 xml:space="preserve">Хранение данных и управление данными в системе должно быть организовано на основе современных реляционных или объектно-реляционных СУБД - </w:t>
            </w:r>
            <w:proofErr w:type="spellStart"/>
            <w:r w:rsidRPr="00436963">
              <w:rPr>
                <w:color w:val="000000" w:themeColor="text1"/>
                <w:sz w:val="22"/>
                <w:szCs w:val="22"/>
              </w:rPr>
              <w:t>Microsoft</w:t>
            </w:r>
            <w:proofErr w:type="spellEnd"/>
            <w:r w:rsidRPr="00436963">
              <w:rPr>
                <w:color w:val="000000" w:themeColor="text1"/>
                <w:sz w:val="22"/>
                <w:szCs w:val="22"/>
              </w:rPr>
              <w:t xml:space="preserve"> SQL, </w:t>
            </w:r>
            <w:proofErr w:type="spellStart"/>
            <w:r w:rsidRPr="00436963">
              <w:rPr>
                <w:color w:val="000000" w:themeColor="text1"/>
                <w:sz w:val="22"/>
                <w:szCs w:val="22"/>
              </w:rPr>
              <w:t>MySQL</w:t>
            </w:r>
            <w:proofErr w:type="spellEnd"/>
            <w:r w:rsidRPr="00436963"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436963">
              <w:rPr>
                <w:color w:val="000000" w:themeColor="text1"/>
                <w:sz w:val="22"/>
                <w:szCs w:val="22"/>
              </w:rPr>
              <w:t>Oracle</w:t>
            </w:r>
            <w:proofErr w:type="spellEnd"/>
            <w:r w:rsidRPr="00436963">
              <w:rPr>
                <w:color w:val="000000" w:themeColor="text1"/>
                <w:sz w:val="22"/>
                <w:szCs w:val="22"/>
              </w:rPr>
              <w:t>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В составе централизованной базы данных должны входить массивы следующих данных:</w:t>
            </w:r>
          </w:p>
          <w:p w:rsidR="00436963" w:rsidRPr="00436963" w:rsidRDefault="00436963" w:rsidP="00436963">
            <w:pPr>
              <w:widowControl w:val="0"/>
              <w:numPr>
                <w:ilvl w:val="0"/>
                <w:numId w:val="25"/>
              </w:numPr>
              <w:ind w:left="709" w:hanging="425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учетные данные пользователей – ФИО, должность, наименование организации (для прикомандированного персонала), стаж в должности на момент регистрации в системе (автоматически корректируется с учетом текущей даты), логин и пароль для работы в системе, роль в системе (обучаемый, инструктор, администратор);</w:t>
            </w:r>
          </w:p>
          <w:p w:rsidR="00436963" w:rsidRPr="00436963" w:rsidRDefault="00436963" w:rsidP="00436963">
            <w:pPr>
              <w:widowControl w:val="0"/>
              <w:numPr>
                <w:ilvl w:val="0"/>
                <w:numId w:val="25"/>
              </w:numPr>
              <w:ind w:left="709" w:hanging="425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данные о планировании учебного процесса – дата, наименование тренировки;</w:t>
            </w:r>
          </w:p>
          <w:p w:rsidR="00436963" w:rsidRPr="00436963" w:rsidRDefault="00436963" w:rsidP="00436963">
            <w:pPr>
              <w:widowControl w:val="0"/>
              <w:numPr>
                <w:ilvl w:val="0"/>
                <w:numId w:val="25"/>
              </w:numPr>
              <w:ind w:left="709" w:hanging="425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данные о посещаемости – дата, время начала и окончания сеанса;</w:t>
            </w:r>
          </w:p>
          <w:p w:rsidR="00436963" w:rsidRPr="00436963" w:rsidRDefault="00436963" w:rsidP="00436963">
            <w:pPr>
              <w:widowControl w:val="0"/>
              <w:numPr>
                <w:ilvl w:val="0"/>
                <w:numId w:val="25"/>
              </w:numPr>
              <w:ind w:left="709" w:hanging="425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данные об успеваемости – наименование тренировки, дата и время попытки сдачи зачета, отметка о принятом зачете / незачете;</w:t>
            </w:r>
          </w:p>
          <w:p w:rsidR="00436963" w:rsidRPr="00436963" w:rsidRDefault="00436963" w:rsidP="00436963">
            <w:pPr>
              <w:widowControl w:val="0"/>
              <w:numPr>
                <w:ilvl w:val="0"/>
                <w:numId w:val="25"/>
              </w:numPr>
              <w:ind w:left="709" w:hanging="425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прочие, необходимые для работы системы, данные.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Структура базы данных должна быть организована рациональным способом, исключающим единовременную полную выгрузку информации, содержащейся в базе данных системы.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Для обеспечения целостности данных должны использоваться встроенные механизмы СУБД. Средства СУБД, а также средства используемых операционных систем должны обеспечивать документирование и протоколирование обрабатываемой в системе информации.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Состав, структура, способы организации данных и обмен между компонентами системы должны быть уточнены на этапе технического проектирования.</w:t>
            </w:r>
          </w:p>
        </w:tc>
      </w:tr>
      <w:tr w:rsidR="00436963" w:rsidRPr="00436963" w:rsidTr="007919A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4.8.3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keepNext/>
              <w:keepLines/>
              <w:widowControl w:val="0"/>
              <w:jc w:val="both"/>
              <w:outlineLvl w:val="2"/>
              <w:rPr>
                <w:rFonts w:eastAsiaTheme="majorEastAsia"/>
                <w:bCs/>
                <w:color w:val="000000" w:themeColor="text1"/>
                <w:sz w:val="22"/>
                <w:szCs w:val="22"/>
                <w:lang w:eastAsia="en-US"/>
              </w:rPr>
            </w:pPr>
            <w:bookmarkStart w:id="8" w:name="_Toc266701726"/>
            <w:bookmarkStart w:id="9" w:name="_Toc296418459"/>
            <w:bookmarkStart w:id="10" w:name="_Toc378944264"/>
            <w:r w:rsidRPr="00436963">
              <w:rPr>
                <w:rFonts w:eastAsiaTheme="majorEastAsia"/>
                <w:bCs/>
                <w:color w:val="000000" w:themeColor="text1"/>
                <w:sz w:val="22"/>
                <w:szCs w:val="22"/>
                <w:lang w:eastAsia="en-US"/>
              </w:rPr>
              <w:t>Требования к лингвистическому обеспечению</w:t>
            </w:r>
            <w:bookmarkEnd w:id="8"/>
            <w:bookmarkEnd w:id="9"/>
            <w:bookmarkEnd w:id="10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При разработке программного обеспечения должны использоваться эффективные языки программирования высокого уровня, которые:</w:t>
            </w:r>
          </w:p>
          <w:p w:rsidR="00436963" w:rsidRPr="00436963" w:rsidRDefault="00436963" w:rsidP="00436963">
            <w:pPr>
              <w:numPr>
                <w:ilvl w:val="0"/>
                <w:numId w:val="26"/>
              </w:numPr>
              <w:ind w:left="709" w:hanging="425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позволяют вести коллективную разработку и сопровождение системы;</w:t>
            </w:r>
          </w:p>
          <w:p w:rsidR="00436963" w:rsidRPr="00436963" w:rsidRDefault="00436963" w:rsidP="00436963">
            <w:pPr>
              <w:numPr>
                <w:ilvl w:val="0"/>
                <w:numId w:val="26"/>
              </w:numPr>
              <w:ind w:left="709" w:hanging="425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имеют функциональные возможности сбора, хранения, обработки, доступа и актуализации информации;</w:t>
            </w:r>
          </w:p>
          <w:p w:rsidR="00436963" w:rsidRPr="00436963" w:rsidRDefault="00436963" w:rsidP="00436963">
            <w:pPr>
              <w:numPr>
                <w:ilvl w:val="0"/>
                <w:numId w:val="26"/>
              </w:numPr>
              <w:ind w:left="709" w:hanging="425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позволяют использовать пиктограммы, мнемонические обозначения и меню;</w:t>
            </w:r>
          </w:p>
          <w:p w:rsidR="00436963" w:rsidRPr="00436963" w:rsidRDefault="00436963" w:rsidP="00436963">
            <w:pPr>
              <w:numPr>
                <w:ilvl w:val="0"/>
                <w:numId w:val="26"/>
              </w:numPr>
              <w:ind w:left="709" w:hanging="425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обеспечивают масштабируемость и гибкость системы;</w:t>
            </w:r>
          </w:p>
          <w:p w:rsidR="00436963" w:rsidRPr="00436963" w:rsidRDefault="00436963" w:rsidP="00436963">
            <w:pPr>
              <w:numPr>
                <w:ilvl w:val="0"/>
                <w:numId w:val="26"/>
              </w:numPr>
              <w:ind w:left="709" w:hanging="425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сокращают время разработки приложений;</w:t>
            </w:r>
          </w:p>
          <w:p w:rsidR="00436963" w:rsidRPr="00436963" w:rsidRDefault="00436963" w:rsidP="00436963">
            <w:pPr>
              <w:numPr>
                <w:ilvl w:val="0"/>
                <w:numId w:val="26"/>
              </w:numPr>
              <w:ind w:left="709" w:hanging="425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удовлетворяют по стоимости программного продукта.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Языки манипулирования данными должны отвечать требованиям стандарта ANSI 1992 (реализация SQL) и поддерживать реляционную модель баз данных.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Все программное обеспечение системы для организации взаимодействия с пользователем должно использовать русский язык.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Способ организации диалога с пользователем должен обеспечивать:</w:t>
            </w:r>
          </w:p>
          <w:p w:rsidR="00436963" w:rsidRPr="00436963" w:rsidRDefault="00436963" w:rsidP="00436963">
            <w:pPr>
              <w:numPr>
                <w:ilvl w:val="0"/>
                <w:numId w:val="27"/>
              </w:numPr>
              <w:ind w:left="709" w:hanging="425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уменьшение вероятности совершения пользователем случайных ошибочных действий;</w:t>
            </w:r>
          </w:p>
          <w:p w:rsidR="00436963" w:rsidRPr="00436963" w:rsidRDefault="00436963" w:rsidP="00436963">
            <w:pPr>
              <w:numPr>
                <w:ilvl w:val="0"/>
                <w:numId w:val="27"/>
              </w:numPr>
              <w:ind w:left="709" w:hanging="425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логический контроль ввода данных.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Вся документация, разрабатываемая в рамках создания системы, должна быть выполнена на русском языке.</w:t>
            </w:r>
          </w:p>
        </w:tc>
      </w:tr>
      <w:tr w:rsidR="00436963" w:rsidRPr="00436963" w:rsidTr="007919A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4.8.4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keepNext/>
              <w:keepLines/>
              <w:widowControl w:val="0"/>
              <w:jc w:val="both"/>
              <w:outlineLvl w:val="2"/>
              <w:rPr>
                <w:rFonts w:eastAsiaTheme="majorEastAsia"/>
                <w:bCs/>
                <w:color w:val="000000" w:themeColor="text1"/>
                <w:sz w:val="22"/>
                <w:szCs w:val="22"/>
                <w:lang w:eastAsia="en-US"/>
              </w:rPr>
            </w:pPr>
            <w:bookmarkStart w:id="11" w:name="_Toc266701727"/>
            <w:bookmarkStart w:id="12" w:name="_Toc296418460"/>
            <w:bookmarkStart w:id="13" w:name="_Toc378944265"/>
            <w:r w:rsidRPr="00436963">
              <w:rPr>
                <w:rFonts w:eastAsiaTheme="majorEastAsia"/>
                <w:bCs/>
                <w:color w:val="000000" w:themeColor="text1"/>
                <w:sz w:val="22"/>
                <w:szCs w:val="22"/>
                <w:lang w:eastAsia="en-US"/>
              </w:rPr>
              <w:t>Требования к программному обеспечению</w:t>
            </w:r>
            <w:bookmarkEnd w:id="11"/>
            <w:bookmarkEnd w:id="12"/>
            <w:bookmarkEnd w:id="13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Система должна функционировать в сетевом исполнении. Сервер и ведомые компьютеры (рабочие станции) должны быть связаны в ЛВС, которая должна поддерживать основные протоколы связи.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Программное обеспечение должно включать в свой состав общесистемное программное и прикладное программное обеспечение.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 xml:space="preserve">Серверная операционная система – </w:t>
            </w:r>
            <w:proofErr w:type="spellStart"/>
            <w:r w:rsidRPr="00436963">
              <w:rPr>
                <w:color w:val="000000" w:themeColor="text1"/>
                <w:sz w:val="22"/>
                <w:szCs w:val="22"/>
              </w:rPr>
              <w:t>Microsoft</w:t>
            </w:r>
            <w:proofErr w:type="spellEnd"/>
            <w:r w:rsidRPr="0043696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36963">
              <w:rPr>
                <w:color w:val="000000" w:themeColor="text1"/>
                <w:sz w:val="22"/>
                <w:szCs w:val="22"/>
              </w:rPr>
              <w:t>Windows</w:t>
            </w:r>
            <w:proofErr w:type="spellEnd"/>
            <w:r w:rsidRPr="0043696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36963">
              <w:rPr>
                <w:color w:val="000000" w:themeColor="text1"/>
                <w:sz w:val="22"/>
                <w:szCs w:val="22"/>
              </w:rPr>
              <w:t>Server</w:t>
            </w:r>
            <w:proofErr w:type="spellEnd"/>
            <w:r w:rsidRPr="00436963">
              <w:rPr>
                <w:color w:val="000000" w:themeColor="text1"/>
                <w:sz w:val="22"/>
                <w:szCs w:val="22"/>
              </w:rPr>
              <w:t xml:space="preserve"> 2012 R2 </w:t>
            </w:r>
            <w:proofErr w:type="spellStart"/>
            <w:r w:rsidRPr="00436963">
              <w:rPr>
                <w:color w:val="000000" w:themeColor="text1"/>
                <w:sz w:val="22"/>
                <w:szCs w:val="22"/>
              </w:rPr>
              <w:t>Standard</w:t>
            </w:r>
            <w:proofErr w:type="spellEnd"/>
            <w:r w:rsidRPr="00436963">
              <w:rPr>
                <w:color w:val="000000" w:themeColor="text1"/>
                <w:sz w:val="22"/>
                <w:szCs w:val="22"/>
              </w:rPr>
              <w:t>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 xml:space="preserve">В качестве клиентской операционной системы должна быть использована </w:t>
            </w:r>
            <w:proofErr w:type="spellStart"/>
            <w:r w:rsidRPr="00436963">
              <w:rPr>
                <w:color w:val="000000" w:themeColor="text1"/>
                <w:sz w:val="22"/>
                <w:szCs w:val="22"/>
              </w:rPr>
              <w:t>Microsoft</w:t>
            </w:r>
            <w:proofErr w:type="spellEnd"/>
            <w:r w:rsidRPr="0043696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36963">
              <w:rPr>
                <w:color w:val="000000" w:themeColor="text1"/>
                <w:sz w:val="22"/>
                <w:szCs w:val="22"/>
              </w:rPr>
              <w:t>Windows</w:t>
            </w:r>
            <w:proofErr w:type="spellEnd"/>
            <w:r w:rsidRPr="00436963">
              <w:rPr>
                <w:color w:val="000000" w:themeColor="text1"/>
                <w:sz w:val="22"/>
                <w:szCs w:val="22"/>
              </w:rPr>
              <w:t xml:space="preserve"> 8.1.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 xml:space="preserve">Программное обеспечение должно быть построено на современной трехзвенной архитектуре: клиент – сервер приложений – СУБД. В качестве клиента может использоваться </w:t>
            </w:r>
            <w:proofErr w:type="gramStart"/>
            <w:r w:rsidRPr="00436963">
              <w:rPr>
                <w:color w:val="000000" w:themeColor="text1"/>
                <w:sz w:val="22"/>
                <w:szCs w:val="22"/>
              </w:rPr>
              <w:t>стандартный</w:t>
            </w:r>
            <w:proofErr w:type="gramEnd"/>
            <w:r w:rsidRPr="0043696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36963">
              <w:rPr>
                <w:color w:val="000000" w:themeColor="text1"/>
                <w:sz w:val="22"/>
                <w:szCs w:val="22"/>
              </w:rPr>
              <w:t>Web</w:t>
            </w:r>
            <w:proofErr w:type="spellEnd"/>
            <w:r w:rsidRPr="00436963">
              <w:rPr>
                <w:color w:val="000000" w:themeColor="text1"/>
                <w:sz w:val="22"/>
                <w:szCs w:val="22"/>
              </w:rPr>
              <w:t xml:space="preserve">-браузер (рекомендуется </w:t>
            </w:r>
            <w:proofErr w:type="spellStart"/>
            <w:r w:rsidRPr="00436963">
              <w:rPr>
                <w:color w:val="000000" w:themeColor="text1"/>
                <w:sz w:val="22"/>
                <w:szCs w:val="22"/>
              </w:rPr>
              <w:t>Microsoft</w:t>
            </w:r>
            <w:proofErr w:type="spellEnd"/>
            <w:r w:rsidRPr="0043696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36963">
              <w:rPr>
                <w:color w:val="000000" w:themeColor="text1"/>
                <w:sz w:val="22"/>
                <w:szCs w:val="22"/>
              </w:rPr>
              <w:t>Internet</w:t>
            </w:r>
            <w:proofErr w:type="spellEnd"/>
            <w:r w:rsidRPr="0043696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36963">
              <w:rPr>
                <w:color w:val="000000" w:themeColor="text1"/>
                <w:sz w:val="22"/>
                <w:szCs w:val="22"/>
              </w:rPr>
              <w:t>Explorer</w:t>
            </w:r>
            <w:proofErr w:type="spellEnd"/>
            <w:r w:rsidRPr="00436963">
              <w:rPr>
                <w:color w:val="000000" w:themeColor="text1"/>
                <w:sz w:val="22"/>
                <w:szCs w:val="22"/>
              </w:rPr>
              <w:t xml:space="preserve"> версии 9.0 или более новый).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 xml:space="preserve">В качестве системы управления базами может быть </w:t>
            </w:r>
            <w:proofErr w:type="gramStart"/>
            <w:r w:rsidRPr="00436963">
              <w:rPr>
                <w:color w:val="000000" w:themeColor="text1"/>
                <w:sz w:val="22"/>
                <w:szCs w:val="22"/>
              </w:rPr>
              <w:t>использован</w:t>
            </w:r>
            <w:proofErr w:type="gramEnd"/>
            <w:r w:rsidRPr="0043696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36963">
              <w:rPr>
                <w:color w:val="000000" w:themeColor="text1"/>
                <w:sz w:val="22"/>
                <w:szCs w:val="22"/>
              </w:rPr>
              <w:t>Microsoft</w:t>
            </w:r>
            <w:proofErr w:type="spellEnd"/>
            <w:r w:rsidRPr="00436963">
              <w:rPr>
                <w:color w:val="000000" w:themeColor="text1"/>
                <w:sz w:val="22"/>
                <w:szCs w:val="22"/>
              </w:rPr>
              <w:t xml:space="preserve"> SQL </w:t>
            </w:r>
            <w:proofErr w:type="spellStart"/>
            <w:r w:rsidRPr="00436963">
              <w:rPr>
                <w:color w:val="000000" w:themeColor="text1"/>
                <w:sz w:val="22"/>
                <w:szCs w:val="22"/>
              </w:rPr>
              <w:t>Server</w:t>
            </w:r>
            <w:proofErr w:type="spellEnd"/>
            <w:r w:rsidRPr="00436963">
              <w:rPr>
                <w:color w:val="000000" w:themeColor="text1"/>
                <w:sz w:val="22"/>
                <w:szCs w:val="22"/>
              </w:rPr>
              <w:t xml:space="preserve"> 2008 R2 </w:t>
            </w:r>
            <w:proofErr w:type="spellStart"/>
            <w:r w:rsidRPr="00436963">
              <w:rPr>
                <w:color w:val="000000" w:themeColor="text1"/>
                <w:sz w:val="22"/>
                <w:szCs w:val="22"/>
              </w:rPr>
              <w:t>Standard</w:t>
            </w:r>
            <w:proofErr w:type="spellEnd"/>
            <w:r w:rsidRPr="00436963">
              <w:rPr>
                <w:color w:val="000000" w:themeColor="text1"/>
                <w:sz w:val="22"/>
                <w:szCs w:val="22"/>
              </w:rPr>
              <w:t xml:space="preserve">. Программирование может быть осуществлено с использованием языка C#. На сервере приложений программная часть базы данных может быть написана на языке </w:t>
            </w:r>
            <w:proofErr w:type="spellStart"/>
            <w:r w:rsidRPr="00436963">
              <w:rPr>
                <w:color w:val="000000" w:themeColor="text1"/>
                <w:sz w:val="22"/>
                <w:szCs w:val="22"/>
              </w:rPr>
              <w:t>Transact</w:t>
            </w:r>
            <w:proofErr w:type="spellEnd"/>
            <w:r w:rsidRPr="00436963">
              <w:rPr>
                <w:color w:val="000000" w:themeColor="text1"/>
                <w:sz w:val="22"/>
                <w:szCs w:val="22"/>
              </w:rPr>
              <w:t>-SQL.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 xml:space="preserve">Для разработки серверного приложения, объединяющего системы управления и обеспечения учебного процесса (далее – Сервер обучения) на </w:t>
            </w:r>
            <w:proofErr w:type="spellStart"/>
            <w:r w:rsidRPr="00436963">
              <w:rPr>
                <w:color w:val="000000" w:themeColor="text1"/>
                <w:sz w:val="22"/>
                <w:szCs w:val="22"/>
              </w:rPr>
              <w:t>Web</w:t>
            </w:r>
            <w:proofErr w:type="spellEnd"/>
            <w:r w:rsidRPr="00436963">
              <w:rPr>
                <w:color w:val="000000" w:themeColor="text1"/>
                <w:sz w:val="22"/>
                <w:szCs w:val="22"/>
              </w:rPr>
              <w:t xml:space="preserve">-платформе можно использовать средства РНР </w:t>
            </w:r>
            <w:proofErr w:type="spellStart"/>
            <w:r w:rsidRPr="00436963">
              <w:rPr>
                <w:color w:val="000000" w:themeColor="text1"/>
                <w:sz w:val="22"/>
                <w:szCs w:val="22"/>
              </w:rPr>
              <w:t>Hypertext</w:t>
            </w:r>
            <w:proofErr w:type="spellEnd"/>
            <w:r w:rsidRPr="0043696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36963">
              <w:rPr>
                <w:color w:val="000000" w:themeColor="text1"/>
                <w:sz w:val="22"/>
                <w:szCs w:val="22"/>
              </w:rPr>
              <w:t>Processor</w:t>
            </w:r>
            <w:proofErr w:type="spellEnd"/>
            <w:r w:rsidRPr="00436963">
              <w:rPr>
                <w:color w:val="000000" w:themeColor="text1"/>
                <w:sz w:val="22"/>
                <w:szCs w:val="22"/>
              </w:rPr>
              <w:t>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 xml:space="preserve">Для разработки виртуальных тренажеров необходимо использовать средства генерации 3D графики - редакторы </w:t>
            </w:r>
            <w:proofErr w:type="spellStart"/>
            <w:r w:rsidRPr="00436963">
              <w:rPr>
                <w:color w:val="000000" w:themeColor="text1"/>
                <w:sz w:val="22"/>
                <w:szCs w:val="22"/>
              </w:rPr>
              <w:t>Autodesk</w:t>
            </w:r>
            <w:proofErr w:type="spellEnd"/>
            <w:r w:rsidRPr="00436963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36963">
              <w:rPr>
                <w:color w:val="000000" w:themeColor="text1"/>
                <w:sz w:val="22"/>
                <w:szCs w:val="22"/>
              </w:rPr>
              <w:t>Maya</w:t>
            </w:r>
            <w:proofErr w:type="spellEnd"/>
            <w:r w:rsidRPr="00436963">
              <w:rPr>
                <w:color w:val="000000" w:themeColor="text1"/>
                <w:sz w:val="22"/>
                <w:szCs w:val="22"/>
              </w:rPr>
              <w:t xml:space="preserve"> и/или </w:t>
            </w:r>
            <w:proofErr w:type="spellStart"/>
            <w:r w:rsidRPr="00436963">
              <w:rPr>
                <w:color w:val="000000" w:themeColor="text1"/>
                <w:sz w:val="22"/>
                <w:szCs w:val="22"/>
              </w:rPr>
              <w:t>Autodesk</w:t>
            </w:r>
            <w:proofErr w:type="spellEnd"/>
            <w:r w:rsidRPr="00436963">
              <w:rPr>
                <w:color w:val="000000" w:themeColor="text1"/>
                <w:sz w:val="22"/>
                <w:szCs w:val="22"/>
              </w:rPr>
              <w:t xml:space="preserve"> 3ds </w:t>
            </w:r>
            <w:proofErr w:type="spellStart"/>
            <w:r w:rsidRPr="00436963">
              <w:rPr>
                <w:color w:val="000000" w:themeColor="text1"/>
                <w:sz w:val="22"/>
                <w:szCs w:val="22"/>
              </w:rPr>
              <w:t>Max</w:t>
            </w:r>
            <w:proofErr w:type="spellEnd"/>
            <w:r w:rsidRPr="00436963">
              <w:rPr>
                <w:color w:val="000000" w:themeColor="text1"/>
                <w:sz w:val="22"/>
                <w:szCs w:val="22"/>
              </w:rPr>
              <w:t>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 xml:space="preserve">При разработке ситуационных симуляторов рекомендуется использовать игровой движок </w:t>
            </w:r>
            <w:proofErr w:type="spellStart"/>
            <w:r w:rsidRPr="00436963">
              <w:rPr>
                <w:color w:val="000000" w:themeColor="text1"/>
                <w:sz w:val="22"/>
                <w:szCs w:val="22"/>
              </w:rPr>
              <w:t>Unity</w:t>
            </w:r>
            <w:proofErr w:type="spellEnd"/>
            <w:r w:rsidRPr="00436963">
              <w:rPr>
                <w:color w:val="000000" w:themeColor="text1"/>
                <w:sz w:val="22"/>
                <w:szCs w:val="22"/>
              </w:rPr>
              <w:t xml:space="preserve"> 3D, с поддержкой </w:t>
            </w:r>
            <w:proofErr w:type="spellStart"/>
            <w:r w:rsidRPr="00436963">
              <w:rPr>
                <w:color w:val="000000" w:themeColor="text1"/>
                <w:sz w:val="22"/>
                <w:szCs w:val="22"/>
              </w:rPr>
              <w:t>DirectX</w:t>
            </w:r>
            <w:proofErr w:type="spellEnd"/>
            <w:r w:rsidRPr="00436963">
              <w:rPr>
                <w:color w:val="000000" w:themeColor="text1"/>
                <w:sz w:val="22"/>
                <w:szCs w:val="22"/>
              </w:rPr>
              <w:t xml:space="preserve"> и </w:t>
            </w:r>
            <w:proofErr w:type="spellStart"/>
            <w:r w:rsidRPr="00436963">
              <w:rPr>
                <w:color w:val="000000" w:themeColor="text1"/>
                <w:sz w:val="22"/>
                <w:szCs w:val="22"/>
              </w:rPr>
              <w:t>OpenGL</w:t>
            </w:r>
            <w:proofErr w:type="spellEnd"/>
            <w:r w:rsidRPr="00436963">
              <w:rPr>
                <w:color w:val="000000" w:themeColor="text1"/>
                <w:sz w:val="22"/>
                <w:szCs w:val="22"/>
              </w:rPr>
              <w:t>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Рекомендуемый к использованию формат файлов для 3D моделей – FBX.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Основные требования к разрабатываемому прикладному программному обеспечению:</w:t>
            </w:r>
          </w:p>
          <w:p w:rsidR="00436963" w:rsidRPr="00436963" w:rsidRDefault="00436963" w:rsidP="00436963">
            <w:pPr>
              <w:numPr>
                <w:ilvl w:val="0"/>
                <w:numId w:val="29"/>
              </w:numPr>
              <w:ind w:left="709" w:hanging="425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Обеспечение выполнения заданных функций;</w:t>
            </w:r>
          </w:p>
          <w:p w:rsidR="00436963" w:rsidRPr="00436963" w:rsidRDefault="00436963" w:rsidP="00436963">
            <w:pPr>
              <w:numPr>
                <w:ilvl w:val="0"/>
                <w:numId w:val="29"/>
              </w:numPr>
              <w:ind w:left="709" w:hanging="425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Наличие удобного пользовательского интерфейса;</w:t>
            </w:r>
          </w:p>
          <w:p w:rsidR="00436963" w:rsidRPr="00436963" w:rsidRDefault="00436963" w:rsidP="00436963">
            <w:pPr>
              <w:numPr>
                <w:ilvl w:val="0"/>
                <w:numId w:val="29"/>
              </w:numPr>
              <w:ind w:left="709" w:hanging="425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Обеспечение регистрации программных ошибок;</w:t>
            </w:r>
          </w:p>
          <w:p w:rsidR="00436963" w:rsidRPr="00436963" w:rsidRDefault="00436963" w:rsidP="00436963">
            <w:pPr>
              <w:numPr>
                <w:ilvl w:val="0"/>
                <w:numId w:val="29"/>
              </w:numPr>
              <w:ind w:left="709" w:hanging="425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Живучесть, наличие резервного копирования.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В интерфейс обучаемого должны включаться интерактивные управляющие инструментальные средства (кнопки перехода, меню и т.п.), обеспечивающие возможность реализации всех самостоятельных действий, необходимых для достижения учебных целей.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Интерфейс приложения – компьютерного тренажера должен состоять из меню, главного окна визуализации, окна-навигатора объектов, окна действия над объектами (временное снятие текстур и пр.).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В меню должны быть включены такие пункты как «Вход / Регистрация», «Сохранить» (сеанс), «Открыть», «Новое упражнение», «Выход».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В окне-навигаторе должны отображаться имена объектов, размещенные иерархически. В окне действия, должны размещаться элементы управления выбранного из окна-навигатора объекта. В окне визуализации отображаются объекты, механизмы, конструкции, дополнительная информация (меню имитируемых штатных программ, справочная информация, команды, вводные и т.п.).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Компоненты графического оконного интерфейса инструктора могут отображать информацию о текущем состоянии моделей и предоставлять возможности по вводу управляющих воздействий.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Выбор системного, базового и прикладного программного обеспечения должен осуществляться на основании формализованных характеристик программного обеспечения и требований к этим характеристикам.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Состав требований к программному обеспечению системы должен быть уточнен на стадии технического проектирования системы.</w:t>
            </w:r>
          </w:p>
        </w:tc>
      </w:tr>
      <w:tr w:rsidR="00436963" w:rsidRPr="00436963" w:rsidTr="007919A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4.8.5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keepNext/>
              <w:keepLines/>
              <w:widowControl w:val="0"/>
              <w:jc w:val="both"/>
              <w:outlineLvl w:val="2"/>
              <w:rPr>
                <w:rFonts w:eastAsiaTheme="majorEastAsia"/>
                <w:bCs/>
                <w:color w:val="000000" w:themeColor="text1"/>
                <w:sz w:val="22"/>
                <w:szCs w:val="22"/>
                <w:lang w:eastAsia="en-US"/>
              </w:rPr>
            </w:pPr>
            <w:bookmarkStart w:id="14" w:name="_Toc378944266"/>
            <w:r w:rsidRPr="00436963">
              <w:rPr>
                <w:rFonts w:eastAsiaTheme="majorEastAsia"/>
                <w:bCs/>
                <w:color w:val="000000" w:themeColor="text1"/>
                <w:sz w:val="22"/>
                <w:szCs w:val="22"/>
                <w:lang w:eastAsia="en-US"/>
              </w:rPr>
              <w:t>Требования к техническому обеспечению</w:t>
            </w:r>
            <w:bookmarkEnd w:id="14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Техническая платформа должна создаваться, развиваться и модифицироваться на базе ЛВС с использованием современного коммутационного оборудования и средств передачи данных.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При создании технической платформы должны быть учтены общие принципы ее построения:</w:t>
            </w:r>
          </w:p>
          <w:p w:rsidR="00436963" w:rsidRPr="00436963" w:rsidRDefault="00436963" w:rsidP="00436963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техническая платформа должна создаваться на базе современных и перспективных средств вычислительной техники, обладающих высокой производительностью, возможностью хранения больших объемов информации и высокой надежностью;</w:t>
            </w:r>
          </w:p>
          <w:p w:rsidR="00436963" w:rsidRPr="00436963" w:rsidRDefault="00436963" w:rsidP="00436963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должна быть предусмотрена возможность гибко перестраивать и наращивать систему в ходе создания и развития;</w:t>
            </w:r>
          </w:p>
          <w:p w:rsidR="00436963" w:rsidRPr="00436963" w:rsidRDefault="00436963" w:rsidP="00436963">
            <w:pPr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технические средства должны обеспечивать доступ в соответствии с удостоверенными правами к БД системы.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Предварительный общий список технических средств:</w:t>
            </w:r>
          </w:p>
          <w:tbl>
            <w:tblPr>
              <w:tblW w:w="571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540"/>
              <w:gridCol w:w="4476"/>
              <w:gridCol w:w="696"/>
            </w:tblGrid>
            <w:tr w:rsidR="00436963" w:rsidRPr="00436963" w:rsidTr="007919A9">
              <w:trPr>
                <w:trHeight w:val="20"/>
                <w:tblHeader/>
                <w:jc w:val="center"/>
              </w:trPr>
              <w:tc>
                <w:tcPr>
                  <w:tcW w:w="473" w:type="pct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№</w:t>
                  </w: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br/>
                  </w:r>
                  <w:proofErr w:type="gramStart"/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п</w:t>
                  </w:r>
                  <w:proofErr w:type="gramEnd"/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/п</w:t>
                  </w:r>
                </w:p>
              </w:tc>
              <w:tc>
                <w:tcPr>
                  <w:tcW w:w="3918" w:type="pct"/>
                  <w:vAlign w:val="center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Наименование</w:t>
                  </w:r>
                </w:p>
              </w:tc>
              <w:tc>
                <w:tcPr>
                  <w:tcW w:w="609" w:type="pct"/>
                  <w:vAlign w:val="center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Кол-во</w:t>
                  </w:r>
                </w:p>
              </w:tc>
            </w:tr>
            <w:tr w:rsidR="00436963" w:rsidRPr="00436963" w:rsidTr="007919A9">
              <w:trPr>
                <w:trHeight w:val="20"/>
                <w:jc w:val="center"/>
              </w:trPr>
              <w:tc>
                <w:tcPr>
                  <w:tcW w:w="473" w:type="pct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918" w:type="pct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СКС (структурированная кабельная система)</w:t>
                  </w:r>
                </w:p>
              </w:tc>
              <w:tc>
                <w:tcPr>
                  <w:tcW w:w="609" w:type="pct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1</w:t>
                  </w:r>
                </w:p>
              </w:tc>
            </w:tr>
            <w:tr w:rsidR="00436963" w:rsidRPr="00436963" w:rsidTr="007919A9">
              <w:trPr>
                <w:trHeight w:val="20"/>
                <w:jc w:val="center"/>
              </w:trPr>
              <w:tc>
                <w:tcPr>
                  <w:tcW w:w="473" w:type="pct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918" w:type="pct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Коммутационный шкаф</w:t>
                  </w:r>
                </w:p>
              </w:tc>
              <w:tc>
                <w:tcPr>
                  <w:tcW w:w="609" w:type="pct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1</w:t>
                  </w:r>
                </w:p>
              </w:tc>
            </w:tr>
            <w:tr w:rsidR="00436963" w:rsidRPr="00436963" w:rsidTr="007919A9">
              <w:trPr>
                <w:trHeight w:val="20"/>
                <w:jc w:val="center"/>
              </w:trPr>
              <w:tc>
                <w:tcPr>
                  <w:tcW w:w="473" w:type="pct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918" w:type="pct"/>
                </w:tcPr>
                <w:p w:rsidR="00436963" w:rsidRPr="00436963" w:rsidRDefault="00436963" w:rsidP="00436963">
                  <w:pPr>
                    <w:keepNext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Коммутатор управляемый (24-</w:t>
                  </w:r>
                  <w:r w:rsidRPr="00436963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port</w:t>
                  </w: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436963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FE</w:t>
                  </w: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+2</w:t>
                  </w:r>
                  <w:r w:rsidRPr="00436963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GE</w:t>
                  </w: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+2</w:t>
                  </w:r>
                  <w:r w:rsidRPr="00436963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SFP</w:t>
                  </w: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(</w:t>
                  </w:r>
                  <w:r w:rsidRPr="00436963">
                    <w:rPr>
                      <w:color w:val="000000" w:themeColor="text1"/>
                      <w:sz w:val="22"/>
                      <w:szCs w:val="22"/>
                      <w:lang w:val="en-US"/>
                    </w:rPr>
                    <w:t>Combo</w:t>
                  </w: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))</w:t>
                  </w:r>
                </w:p>
              </w:tc>
              <w:tc>
                <w:tcPr>
                  <w:tcW w:w="609" w:type="pct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1</w:t>
                  </w:r>
                </w:p>
              </w:tc>
            </w:tr>
            <w:tr w:rsidR="00436963" w:rsidRPr="00436963" w:rsidTr="007919A9">
              <w:trPr>
                <w:trHeight w:val="20"/>
                <w:jc w:val="center"/>
              </w:trPr>
              <w:tc>
                <w:tcPr>
                  <w:tcW w:w="473" w:type="pct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918" w:type="pct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proofErr w:type="gramStart"/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Сервер (в комплекте:</w:t>
                  </w:r>
                  <w:proofErr w:type="gramEnd"/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ИБП, монитор, клавиатура, мышь)</w:t>
                  </w:r>
                  <w:proofErr w:type="gramEnd"/>
                </w:p>
              </w:tc>
              <w:tc>
                <w:tcPr>
                  <w:tcW w:w="609" w:type="pct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1</w:t>
                  </w:r>
                </w:p>
              </w:tc>
            </w:tr>
            <w:tr w:rsidR="00436963" w:rsidRPr="00436963" w:rsidTr="007919A9">
              <w:trPr>
                <w:trHeight w:val="20"/>
                <w:jc w:val="center"/>
              </w:trPr>
              <w:tc>
                <w:tcPr>
                  <w:tcW w:w="473" w:type="pct"/>
                </w:tcPr>
                <w:p w:rsidR="00436963" w:rsidRPr="00436963" w:rsidRDefault="00436963" w:rsidP="00436963">
                  <w:pPr>
                    <w:contextualSpacing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3918" w:type="pct"/>
                </w:tcPr>
                <w:p w:rsidR="00436963" w:rsidRPr="00436963" w:rsidRDefault="00436963" w:rsidP="00436963">
                  <w:pPr>
                    <w:contextualSpacing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Автоматизированное рабочее место инженера по охране труда, комплект в составе:</w:t>
                  </w:r>
                </w:p>
                <w:p w:rsidR="00436963" w:rsidRPr="00436963" w:rsidRDefault="00436963" w:rsidP="00436963">
                  <w:pPr>
                    <w:widowControl w:val="0"/>
                    <w:numPr>
                      <w:ilvl w:val="0"/>
                      <w:numId w:val="30"/>
                    </w:numPr>
                    <w:ind w:left="0" w:hanging="244"/>
                    <w:contextualSpacing/>
                    <w:rPr>
                      <w:rFonts w:eastAsiaTheme="majorEastAsia"/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rFonts w:eastAsiaTheme="majorEastAsia"/>
                      <w:color w:val="000000" w:themeColor="text1"/>
                      <w:sz w:val="22"/>
                      <w:szCs w:val="22"/>
                    </w:rPr>
                    <w:t>системный блок;</w:t>
                  </w:r>
                </w:p>
                <w:p w:rsidR="00436963" w:rsidRPr="00436963" w:rsidRDefault="00436963" w:rsidP="00436963">
                  <w:pPr>
                    <w:widowControl w:val="0"/>
                    <w:numPr>
                      <w:ilvl w:val="0"/>
                      <w:numId w:val="30"/>
                    </w:numPr>
                    <w:ind w:left="0" w:hanging="244"/>
                    <w:contextualSpacing/>
                    <w:rPr>
                      <w:rFonts w:eastAsiaTheme="majorEastAsia"/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rFonts w:eastAsiaTheme="majorEastAsia"/>
                      <w:color w:val="000000" w:themeColor="text1"/>
                      <w:sz w:val="22"/>
                      <w:szCs w:val="22"/>
                    </w:rPr>
                    <w:t>монитор;</w:t>
                  </w:r>
                </w:p>
                <w:p w:rsidR="00436963" w:rsidRPr="00436963" w:rsidRDefault="00436963" w:rsidP="00436963">
                  <w:pPr>
                    <w:widowControl w:val="0"/>
                    <w:numPr>
                      <w:ilvl w:val="0"/>
                      <w:numId w:val="30"/>
                    </w:numPr>
                    <w:ind w:left="0" w:hanging="244"/>
                    <w:contextualSpacing/>
                    <w:rPr>
                      <w:rFonts w:eastAsiaTheme="majorEastAsia"/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rFonts w:eastAsiaTheme="majorEastAsia"/>
                      <w:color w:val="000000" w:themeColor="text1"/>
                      <w:sz w:val="22"/>
                      <w:szCs w:val="22"/>
                    </w:rPr>
                    <w:t>МФУ (принтер, сканер, копир);</w:t>
                  </w:r>
                </w:p>
                <w:p w:rsidR="00436963" w:rsidRPr="00436963" w:rsidRDefault="00436963" w:rsidP="00436963">
                  <w:pPr>
                    <w:widowControl w:val="0"/>
                    <w:numPr>
                      <w:ilvl w:val="0"/>
                      <w:numId w:val="30"/>
                    </w:numPr>
                    <w:ind w:left="0" w:hanging="244"/>
                    <w:contextualSpacing/>
                    <w:rPr>
                      <w:rFonts w:eastAsiaTheme="majorEastAsia"/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rFonts w:eastAsiaTheme="majorEastAsia"/>
                      <w:color w:val="000000" w:themeColor="text1"/>
                      <w:sz w:val="22"/>
                      <w:szCs w:val="22"/>
                    </w:rPr>
                    <w:t>ИБП;</w:t>
                  </w:r>
                </w:p>
                <w:p w:rsidR="00436963" w:rsidRPr="00436963" w:rsidRDefault="00436963" w:rsidP="00436963">
                  <w:pPr>
                    <w:widowControl w:val="0"/>
                    <w:numPr>
                      <w:ilvl w:val="0"/>
                      <w:numId w:val="30"/>
                    </w:numPr>
                    <w:ind w:left="0" w:hanging="244"/>
                    <w:contextualSpacing/>
                    <w:rPr>
                      <w:rFonts w:eastAsiaTheme="majorEastAsia"/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rFonts w:eastAsiaTheme="majorEastAsia"/>
                      <w:color w:val="000000" w:themeColor="text1"/>
                      <w:sz w:val="22"/>
                      <w:szCs w:val="22"/>
                    </w:rPr>
                    <w:t>клавиатура;</w:t>
                  </w:r>
                </w:p>
                <w:p w:rsidR="00436963" w:rsidRPr="00436963" w:rsidRDefault="00436963" w:rsidP="00436963">
                  <w:pPr>
                    <w:widowControl w:val="0"/>
                    <w:numPr>
                      <w:ilvl w:val="0"/>
                      <w:numId w:val="30"/>
                    </w:numPr>
                    <w:ind w:left="0" w:hanging="244"/>
                    <w:contextualSpacing/>
                    <w:rPr>
                      <w:rFonts w:eastAsiaTheme="majorEastAsia"/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rFonts w:eastAsiaTheme="majorEastAsia"/>
                      <w:color w:val="000000" w:themeColor="text1"/>
                      <w:sz w:val="22"/>
                      <w:szCs w:val="22"/>
                    </w:rPr>
                    <w:t>мышь.</w:t>
                  </w:r>
                </w:p>
              </w:tc>
              <w:tc>
                <w:tcPr>
                  <w:tcW w:w="609" w:type="pct"/>
                </w:tcPr>
                <w:p w:rsidR="00436963" w:rsidRPr="00436963" w:rsidRDefault="00436963" w:rsidP="00436963">
                  <w:pPr>
                    <w:contextualSpacing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1</w:t>
                  </w:r>
                </w:p>
              </w:tc>
            </w:tr>
            <w:tr w:rsidR="00436963" w:rsidRPr="00436963" w:rsidTr="007919A9">
              <w:trPr>
                <w:trHeight w:val="20"/>
                <w:jc w:val="center"/>
              </w:trPr>
              <w:tc>
                <w:tcPr>
                  <w:tcW w:w="473" w:type="pct"/>
                </w:tcPr>
                <w:p w:rsidR="00436963" w:rsidRPr="00436963" w:rsidRDefault="00436963" w:rsidP="00436963">
                  <w:pPr>
                    <w:contextualSpacing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3918" w:type="pct"/>
                </w:tcPr>
                <w:p w:rsidR="00436963" w:rsidRPr="00436963" w:rsidRDefault="00436963" w:rsidP="00436963">
                  <w:pPr>
                    <w:contextualSpacing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Автоматизированное рабочее место инструктора, комплект в составе:</w:t>
                  </w:r>
                </w:p>
                <w:p w:rsidR="00436963" w:rsidRPr="00436963" w:rsidRDefault="00436963" w:rsidP="00436963">
                  <w:pPr>
                    <w:widowControl w:val="0"/>
                    <w:numPr>
                      <w:ilvl w:val="0"/>
                      <w:numId w:val="30"/>
                    </w:numPr>
                    <w:ind w:left="0" w:hanging="244"/>
                    <w:contextualSpacing/>
                    <w:rPr>
                      <w:rFonts w:eastAsiaTheme="majorEastAsia"/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rFonts w:eastAsiaTheme="majorEastAsia"/>
                      <w:color w:val="000000" w:themeColor="text1"/>
                      <w:sz w:val="22"/>
                      <w:szCs w:val="22"/>
                    </w:rPr>
                    <w:t>видеопроектор с экраном;</w:t>
                  </w:r>
                </w:p>
                <w:p w:rsidR="00436963" w:rsidRPr="00436963" w:rsidRDefault="00436963" w:rsidP="00436963">
                  <w:pPr>
                    <w:widowControl w:val="0"/>
                    <w:numPr>
                      <w:ilvl w:val="0"/>
                      <w:numId w:val="30"/>
                    </w:numPr>
                    <w:ind w:left="0" w:hanging="244"/>
                    <w:contextualSpacing/>
                    <w:rPr>
                      <w:rFonts w:eastAsiaTheme="majorEastAsia"/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rFonts w:eastAsiaTheme="majorEastAsia"/>
                      <w:color w:val="000000" w:themeColor="text1"/>
                      <w:sz w:val="22"/>
                      <w:szCs w:val="22"/>
                    </w:rPr>
                    <w:t>системный блок;</w:t>
                  </w:r>
                </w:p>
                <w:p w:rsidR="00436963" w:rsidRPr="00436963" w:rsidRDefault="00436963" w:rsidP="00436963">
                  <w:pPr>
                    <w:widowControl w:val="0"/>
                    <w:numPr>
                      <w:ilvl w:val="0"/>
                      <w:numId w:val="30"/>
                    </w:numPr>
                    <w:ind w:left="0" w:hanging="244"/>
                    <w:contextualSpacing/>
                    <w:rPr>
                      <w:rFonts w:eastAsiaTheme="majorEastAsia"/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rFonts w:eastAsiaTheme="majorEastAsia"/>
                      <w:color w:val="000000" w:themeColor="text1"/>
                      <w:sz w:val="22"/>
                      <w:szCs w:val="22"/>
                    </w:rPr>
                    <w:t>монитор;</w:t>
                  </w:r>
                </w:p>
                <w:p w:rsidR="00436963" w:rsidRPr="00436963" w:rsidRDefault="00436963" w:rsidP="00436963">
                  <w:pPr>
                    <w:widowControl w:val="0"/>
                    <w:numPr>
                      <w:ilvl w:val="0"/>
                      <w:numId w:val="30"/>
                    </w:numPr>
                    <w:ind w:left="0" w:hanging="244"/>
                    <w:contextualSpacing/>
                    <w:rPr>
                      <w:rFonts w:eastAsiaTheme="majorEastAsia"/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rFonts w:eastAsiaTheme="majorEastAsia"/>
                      <w:color w:val="000000" w:themeColor="text1"/>
                      <w:sz w:val="22"/>
                      <w:szCs w:val="22"/>
                    </w:rPr>
                    <w:t>ИБП;</w:t>
                  </w:r>
                </w:p>
                <w:p w:rsidR="00436963" w:rsidRPr="00436963" w:rsidRDefault="00436963" w:rsidP="00436963">
                  <w:pPr>
                    <w:widowControl w:val="0"/>
                    <w:numPr>
                      <w:ilvl w:val="0"/>
                      <w:numId w:val="30"/>
                    </w:numPr>
                    <w:ind w:left="0" w:hanging="244"/>
                    <w:contextualSpacing/>
                    <w:rPr>
                      <w:rFonts w:eastAsiaTheme="majorEastAsia"/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rFonts w:eastAsiaTheme="majorEastAsia"/>
                      <w:color w:val="000000" w:themeColor="text1"/>
                      <w:sz w:val="22"/>
                      <w:szCs w:val="22"/>
                    </w:rPr>
                    <w:t>клавиатура;</w:t>
                  </w:r>
                </w:p>
                <w:p w:rsidR="00436963" w:rsidRPr="00436963" w:rsidRDefault="00436963" w:rsidP="00436963">
                  <w:pPr>
                    <w:widowControl w:val="0"/>
                    <w:numPr>
                      <w:ilvl w:val="0"/>
                      <w:numId w:val="30"/>
                    </w:numPr>
                    <w:ind w:left="0" w:hanging="244"/>
                    <w:contextualSpacing/>
                    <w:rPr>
                      <w:rFonts w:eastAsiaTheme="majorEastAsia"/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rFonts w:eastAsiaTheme="majorEastAsia"/>
                      <w:color w:val="000000" w:themeColor="text1"/>
                      <w:sz w:val="22"/>
                      <w:szCs w:val="22"/>
                    </w:rPr>
                    <w:t>мышь.</w:t>
                  </w:r>
                </w:p>
              </w:tc>
              <w:tc>
                <w:tcPr>
                  <w:tcW w:w="609" w:type="pct"/>
                </w:tcPr>
                <w:p w:rsidR="00436963" w:rsidRPr="00436963" w:rsidRDefault="00436963" w:rsidP="00436963">
                  <w:pPr>
                    <w:contextualSpacing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3</w:t>
                  </w:r>
                </w:p>
              </w:tc>
            </w:tr>
            <w:tr w:rsidR="00436963" w:rsidRPr="00436963" w:rsidTr="007919A9">
              <w:trPr>
                <w:trHeight w:val="20"/>
                <w:jc w:val="center"/>
              </w:trPr>
              <w:tc>
                <w:tcPr>
                  <w:tcW w:w="473" w:type="pct"/>
                </w:tcPr>
                <w:p w:rsidR="00436963" w:rsidRPr="00436963" w:rsidRDefault="00436963" w:rsidP="00436963">
                  <w:pPr>
                    <w:contextualSpacing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3918" w:type="pct"/>
                </w:tcPr>
                <w:p w:rsidR="00436963" w:rsidRPr="00436963" w:rsidRDefault="00436963" w:rsidP="00436963">
                  <w:pPr>
                    <w:contextualSpacing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 xml:space="preserve">Автоматизированное рабочее место </w:t>
                  </w:r>
                  <w:proofErr w:type="gramStart"/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обучаемого</w:t>
                  </w:r>
                  <w:proofErr w:type="gramEnd"/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, комплект в составе:</w:t>
                  </w:r>
                </w:p>
                <w:p w:rsidR="00436963" w:rsidRPr="00436963" w:rsidRDefault="00436963" w:rsidP="00436963">
                  <w:pPr>
                    <w:widowControl w:val="0"/>
                    <w:numPr>
                      <w:ilvl w:val="0"/>
                      <w:numId w:val="30"/>
                    </w:numPr>
                    <w:ind w:left="0" w:hanging="244"/>
                    <w:contextualSpacing/>
                    <w:rPr>
                      <w:rFonts w:eastAsiaTheme="majorEastAsia"/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rFonts w:eastAsiaTheme="majorEastAsia"/>
                      <w:color w:val="000000" w:themeColor="text1"/>
                      <w:sz w:val="22"/>
                      <w:szCs w:val="22"/>
                    </w:rPr>
                    <w:t>системный блок;</w:t>
                  </w:r>
                </w:p>
                <w:p w:rsidR="00436963" w:rsidRPr="00436963" w:rsidRDefault="00436963" w:rsidP="00436963">
                  <w:pPr>
                    <w:widowControl w:val="0"/>
                    <w:numPr>
                      <w:ilvl w:val="0"/>
                      <w:numId w:val="30"/>
                    </w:numPr>
                    <w:ind w:left="0" w:hanging="244"/>
                    <w:contextualSpacing/>
                    <w:rPr>
                      <w:rFonts w:eastAsiaTheme="majorEastAsia"/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rFonts w:eastAsiaTheme="majorEastAsia"/>
                      <w:color w:val="000000" w:themeColor="text1"/>
                      <w:sz w:val="22"/>
                      <w:szCs w:val="22"/>
                    </w:rPr>
                    <w:t>монитор;</w:t>
                  </w:r>
                </w:p>
                <w:p w:rsidR="00436963" w:rsidRPr="00436963" w:rsidRDefault="00436963" w:rsidP="00436963">
                  <w:pPr>
                    <w:widowControl w:val="0"/>
                    <w:numPr>
                      <w:ilvl w:val="0"/>
                      <w:numId w:val="30"/>
                    </w:numPr>
                    <w:ind w:left="0" w:hanging="244"/>
                    <w:contextualSpacing/>
                    <w:rPr>
                      <w:rFonts w:eastAsiaTheme="majorEastAsia"/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rFonts w:eastAsiaTheme="majorEastAsia"/>
                      <w:color w:val="000000" w:themeColor="text1"/>
                      <w:sz w:val="22"/>
                      <w:szCs w:val="22"/>
                    </w:rPr>
                    <w:t>ИБП;</w:t>
                  </w:r>
                </w:p>
                <w:p w:rsidR="00436963" w:rsidRPr="00436963" w:rsidRDefault="00436963" w:rsidP="00436963">
                  <w:pPr>
                    <w:widowControl w:val="0"/>
                    <w:numPr>
                      <w:ilvl w:val="0"/>
                      <w:numId w:val="30"/>
                    </w:numPr>
                    <w:ind w:left="0" w:hanging="244"/>
                    <w:contextualSpacing/>
                    <w:rPr>
                      <w:rFonts w:eastAsiaTheme="majorEastAsia"/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rFonts w:eastAsiaTheme="majorEastAsia"/>
                      <w:color w:val="000000" w:themeColor="text1"/>
                      <w:sz w:val="22"/>
                      <w:szCs w:val="22"/>
                    </w:rPr>
                    <w:t>клавиатура;</w:t>
                  </w:r>
                </w:p>
                <w:p w:rsidR="00436963" w:rsidRPr="00436963" w:rsidRDefault="00436963" w:rsidP="00436963">
                  <w:pPr>
                    <w:widowControl w:val="0"/>
                    <w:numPr>
                      <w:ilvl w:val="0"/>
                      <w:numId w:val="30"/>
                    </w:numPr>
                    <w:ind w:left="0" w:hanging="244"/>
                    <w:contextualSpacing/>
                    <w:rPr>
                      <w:rFonts w:eastAsiaTheme="majorEastAsia"/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rFonts w:eastAsiaTheme="majorEastAsia"/>
                      <w:color w:val="000000" w:themeColor="text1"/>
                      <w:sz w:val="22"/>
                      <w:szCs w:val="22"/>
                    </w:rPr>
                    <w:t>мышь и/или джойстик.</w:t>
                  </w:r>
                </w:p>
              </w:tc>
              <w:tc>
                <w:tcPr>
                  <w:tcW w:w="609" w:type="pct"/>
                </w:tcPr>
                <w:p w:rsidR="00436963" w:rsidRPr="00436963" w:rsidRDefault="00436963" w:rsidP="00436963">
                  <w:pPr>
                    <w:contextualSpacing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12</w:t>
                  </w:r>
                </w:p>
              </w:tc>
            </w:tr>
          </w:tbl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Технические характеристики и спецификация технических средств подлежат уточнению на этапе технического проектирования.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Предварительный план размещения оборудования КТС приведен в приложении № 1.</w:t>
            </w:r>
          </w:p>
        </w:tc>
      </w:tr>
      <w:tr w:rsidR="00436963" w:rsidRPr="00436963" w:rsidTr="007919A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4.8.6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keepNext/>
              <w:keepLines/>
              <w:widowControl w:val="0"/>
              <w:jc w:val="both"/>
              <w:outlineLvl w:val="2"/>
              <w:rPr>
                <w:rFonts w:eastAsiaTheme="majorEastAsia"/>
                <w:bCs/>
                <w:color w:val="000000" w:themeColor="text1"/>
                <w:sz w:val="22"/>
                <w:szCs w:val="22"/>
                <w:lang w:eastAsia="en-US"/>
              </w:rPr>
            </w:pPr>
            <w:bookmarkStart w:id="15" w:name="_Toc266701730"/>
            <w:bookmarkStart w:id="16" w:name="_Toc296418463"/>
            <w:bookmarkStart w:id="17" w:name="_Toc378944268"/>
            <w:r w:rsidRPr="00436963">
              <w:rPr>
                <w:rFonts w:eastAsiaTheme="majorEastAsia"/>
                <w:bCs/>
                <w:color w:val="000000" w:themeColor="text1"/>
                <w:sz w:val="22"/>
                <w:szCs w:val="22"/>
                <w:lang w:eastAsia="en-US"/>
              </w:rPr>
              <w:t>Требования к организационному обеспечению</w:t>
            </w:r>
            <w:bookmarkEnd w:id="15"/>
            <w:bookmarkEnd w:id="16"/>
            <w:bookmarkEnd w:id="17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Организационное обеспечение СПО – это совокупность организационно-распорядительных и нормативных документов предприятия, определяющих:</w:t>
            </w:r>
          </w:p>
          <w:p w:rsidR="00436963" w:rsidRPr="00436963" w:rsidRDefault="00436963" w:rsidP="00436963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организационную структуру СПО;</w:t>
            </w:r>
          </w:p>
          <w:p w:rsidR="00436963" w:rsidRPr="00436963" w:rsidRDefault="00436963" w:rsidP="00436963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права и обязанности должностных лиц при функционировании СПО;</w:t>
            </w:r>
          </w:p>
          <w:p w:rsidR="00436963" w:rsidRPr="00436963" w:rsidRDefault="00436963" w:rsidP="00436963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организационную технологию по порядку обработки, хранения и передачи информации и порядку взаимодействия персонала с системой.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В состав организационного обеспечения СПО должны быть включены следующие документы:</w:t>
            </w:r>
          </w:p>
          <w:p w:rsidR="00436963" w:rsidRPr="00436963" w:rsidRDefault="00436963" w:rsidP="00436963">
            <w:pPr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эксплуатационная документация программно-технических комплексов, средств и АРМ СПО;</w:t>
            </w:r>
          </w:p>
          <w:p w:rsidR="00436963" w:rsidRPr="00436963" w:rsidRDefault="00436963" w:rsidP="00436963">
            <w:pPr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руководство пользователя прикладного программного обеспечения.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При разработке документации на создание и эксплуатацию СПО необходимо руководствоваться ГОСТ 34.201-89, РД 50-34.698-90, ГОСТ 19.101-77, ГОСТ 19.105-78.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Перечень разрабатываемых и обновляемых у Заказчика нормативных документов подлежит уточнению на этапе технического проектирования.</w:t>
            </w:r>
          </w:p>
        </w:tc>
      </w:tr>
    </w:tbl>
    <w:p w:rsidR="00436963" w:rsidRPr="00436963" w:rsidRDefault="00436963" w:rsidP="00436963">
      <w:pPr>
        <w:rPr>
          <w:color w:val="000000" w:themeColor="text1"/>
        </w:rPr>
      </w:pPr>
    </w:p>
    <w:p w:rsidR="00436963" w:rsidRPr="00436963" w:rsidRDefault="00436963" w:rsidP="00436963">
      <w:pPr>
        <w:jc w:val="center"/>
        <w:rPr>
          <w:color w:val="000000" w:themeColor="text1"/>
          <w:sz w:val="26"/>
          <w:szCs w:val="26"/>
        </w:rPr>
      </w:pPr>
      <w:r w:rsidRPr="00436963">
        <w:rPr>
          <w:color w:val="000000" w:themeColor="text1"/>
          <w:sz w:val="26"/>
          <w:szCs w:val="26"/>
        </w:rPr>
        <w:t xml:space="preserve">Подраздел 4.9. </w:t>
      </w:r>
      <w:bookmarkStart w:id="18" w:name="_Toc378944241"/>
      <w:r w:rsidRPr="00436963">
        <w:rPr>
          <w:color w:val="000000" w:themeColor="text1"/>
          <w:sz w:val="26"/>
          <w:szCs w:val="26"/>
        </w:rPr>
        <w:t>Требования к эргономике и технической эстетике</w:t>
      </w:r>
      <w:bookmarkEnd w:id="18"/>
    </w:p>
    <w:p w:rsidR="00436963" w:rsidRPr="00436963" w:rsidRDefault="00436963" w:rsidP="00436963">
      <w:pPr>
        <w:rPr>
          <w:color w:val="000000" w:themeColor="text1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36963" w:rsidRPr="00436963" w:rsidTr="007919A9">
        <w:trPr>
          <w:trHeight w:val="39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ind w:firstLine="34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СПО должно обеспечивать взаимодействие человека с машиной на русском языке.</w:t>
            </w:r>
          </w:p>
          <w:p w:rsidR="00436963" w:rsidRPr="00436963" w:rsidRDefault="00436963" w:rsidP="00436963">
            <w:pPr>
              <w:ind w:firstLine="34"/>
              <w:jc w:val="both"/>
              <w:rPr>
                <w:color w:val="000000" w:themeColor="text1"/>
                <w:sz w:val="24"/>
                <w:szCs w:val="24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Должна быть обеспечена комфортность работы персонала.</w:t>
            </w:r>
          </w:p>
        </w:tc>
      </w:tr>
    </w:tbl>
    <w:p w:rsidR="00436963" w:rsidRPr="00436963" w:rsidRDefault="00436963" w:rsidP="00436963">
      <w:pPr>
        <w:jc w:val="center"/>
        <w:rPr>
          <w:color w:val="000000" w:themeColor="text1"/>
          <w:sz w:val="26"/>
          <w:szCs w:val="26"/>
        </w:rPr>
      </w:pPr>
      <w:r w:rsidRPr="00436963">
        <w:rPr>
          <w:color w:val="000000" w:themeColor="text1"/>
          <w:sz w:val="26"/>
          <w:szCs w:val="26"/>
        </w:rPr>
        <w:t xml:space="preserve">Подраздел 4.10. </w:t>
      </w:r>
      <w:bookmarkStart w:id="19" w:name="_Toc378944244"/>
      <w:r w:rsidRPr="00436963">
        <w:rPr>
          <w:color w:val="000000" w:themeColor="text1"/>
          <w:sz w:val="26"/>
          <w:szCs w:val="26"/>
        </w:rPr>
        <w:t>Требования к защите информации от несанкционированного доступа</w:t>
      </w:r>
      <w:bookmarkEnd w:id="19"/>
    </w:p>
    <w:p w:rsidR="00436963" w:rsidRPr="00436963" w:rsidRDefault="00436963" w:rsidP="00436963">
      <w:pPr>
        <w:rPr>
          <w:color w:val="000000" w:themeColor="text1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36963" w:rsidRPr="00436963" w:rsidTr="007919A9">
        <w:trPr>
          <w:trHeight w:val="39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ind w:firstLine="34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Реализуемый механизм защиты информации должен препятствовать доступу к ресурсам не идентифицированных пользователей и пользователей, подлинность идентификации которых при аутентификации не подтвердилась.</w:t>
            </w:r>
          </w:p>
        </w:tc>
      </w:tr>
    </w:tbl>
    <w:p w:rsidR="00436963" w:rsidRPr="00436963" w:rsidRDefault="00436963" w:rsidP="00436963">
      <w:pPr>
        <w:rPr>
          <w:color w:val="000000" w:themeColor="text1"/>
        </w:rPr>
      </w:pPr>
    </w:p>
    <w:p w:rsidR="00436963" w:rsidRPr="00436963" w:rsidRDefault="00436963" w:rsidP="00436963">
      <w:pPr>
        <w:jc w:val="center"/>
        <w:rPr>
          <w:color w:val="000000" w:themeColor="text1"/>
          <w:sz w:val="26"/>
          <w:szCs w:val="26"/>
        </w:rPr>
      </w:pPr>
      <w:r w:rsidRPr="00436963">
        <w:rPr>
          <w:color w:val="000000" w:themeColor="text1"/>
          <w:sz w:val="26"/>
          <w:szCs w:val="26"/>
        </w:rPr>
        <w:t xml:space="preserve">Подраздел 4.11. </w:t>
      </w:r>
      <w:bookmarkStart w:id="20" w:name="_Toc378944245"/>
      <w:r w:rsidRPr="00436963">
        <w:rPr>
          <w:color w:val="000000" w:themeColor="text1"/>
          <w:sz w:val="26"/>
          <w:szCs w:val="26"/>
        </w:rPr>
        <w:t>Требования по сохранности информации при авариях</w:t>
      </w:r>
      <w:bookmarkEnd w:id="20"/>
    </w:p>
    <w:p w:rsidR="00436963" w:rsidRPr="00436963" w:rsidRDefault="00436963" w:rsidP="00436963">
      <w:pPr>
        <w:rPr>
          <w:color w:val="000000" w:themeColor="text1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36963" w:rsidRPr="00436963" w:rsidTr="007919A9">
        <w:trPr>
          <w:trHeight w:val="39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Потеря информации должна быть сведена к минимуму за счет организации и поддержки механизма создания резервных копий БД и применения средств восстановления данных после аварий.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В СПО должна быть предусмотрена возможность организации автоматического или ручного резервного копирования БД с использованием стандартных программных и аппаратных средств, входящих в состав компьютерного обеспечения СПО (СУБД).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КТС должен обеспечить сохранность информации при возникновении следующих событий:</w:t>
            </w:r>
          </w:p>
          <w:p w:rsidR="00436963" w:rsidRPr="00436963" w:rsidRDefault="00436963" w:rsidP="00436963">
            <w:pPr>
              <w:numPr>
                <w:ilvl w:val="0"/>
                <w:numId w:val="15"/>
              </w:numPr>
              <w:ind w:left="709" w:hanging="425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отказ системы сетевого электропитания;</w:t>
            </w:r>
          </w:p>
          <w:p w:rsidR="00436963" w:rsidRPr="00436963" w:rsidRDefault="00436963" w:rsidP="00436963">
            <w:pPr>
              <w:numPr>
                <w:ilvl w:val="0"/>
                <w:numId w:val="15"/>
              </w:numPr>
              <w:ind w:left="709" w:hanging="425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отказ отдельных технических сре</w:t>
            </w:r>
            <w:proofErr w:type="gramStart"/>
            <w:r w:rsidRPr="00436963">
              <w:rPr>
                <w:color w:val="000000" w:themeColor="text1"/>
                <w:sz w:val="22"/>
                <w:szCs w:val="22"/>
              </w:rPr>
              <w:t>дств хр</w:t>
            </w:r>
            <w:proofErr w:type="gramEnd"/>
            <w:r w:rsidRPr="00436963">
              <w:rPr>
                <w:color w:val="000000" w:themeColor="text1"/>
                <w:sz w:val="22"/>
                <w:szCs w:val="22"/>
              </w:rPr>
              <w:t>анения и отображения информации.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Программное обеспечение АРМ должно автоматически восстанавливать свое функционирование при корректном перезапуске аппаратных средств.</w:t>
            </w:r>
          </w:p>
        </w:tc>
      </w:tr>
    </w:tbl>
    <w:p w:rsidR="00436963" w:rsidRPr="00436963" w:rsidRDefault="00436963" w:rsidP="00436963">
      <w:pPr>
        <w:rPr>
          <w:color w:val="000000" w:themeColor="text1"/>
        </w:rPr>
      </w:pPr>
    </w:p>
    <w:p w:rsidR="00436963" w:rsidRPr="00436963" w:rsidRDefault="00436963" w:rsidP="00436963">
      <w:pPr>
        <w:jc w:val="center"/>
        <w:rPr>
          <w:color w:val="000000" w:themeColor="text1"/>
          <w:sz w:val="26"/>
          <w:szCs w:val="26"/>
        </w:rPr>
      </w:pPr>
      <w:r w:rsidRPr="00436963">
        <w:rPr>
          <w:color w:val="000000" w:themeColor="text1"/>
          <w:sz w:val="26"/>
          <w:szCs w:val="26"/>
        </w:rPr>
        <w:t>Подраздел 4.12. Требования к патентной чистоте</w:t>
      </w:r>
    </w:p>
    <w:p w:rsidR="00436963" w:rsidRPr="00436963" w:rsidRDefault="00436963" w:rsidP="00436963">
      <w:pPr>
        <w:rPr>
          <w:color w:val="000000" w:themeColor="text1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36963" w:rsidRPr="00436963" w:rsidTr="007919A9">
        <w:trPr>
          <w:trHeight w:val="39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Системное программное обеспечение, включая операционные системы, СУБД, поставляется Заказчику лицензионно чистым и готовым для работы на соответствующих компьютерах и сетях.</w:t>
            </w:r>
          </w:p>
        </w:tc>
      </w:tr>
    </w:tbl>
    <w:p w:rsidR="00436963" w:rsidRPr="00436963" w:rsidRDefault="00436963" w:rsidP="00436963">
      <w:pPr>
        <w:rPr>
          <w:color w:val="000000" w:themeColor="text1"/>
        </w:rPr>
      </w:pPr>
    </w:p>
    <w:p w:rsidR="00436963" w:rsidRPr="00436963" w:rsidRDefault="00436963" w:rsidP="00436963">
      <w:pPr>
        <w:jc w:val="center"/>
        <w:rPr>
          <w:color w:val="000000" w:themeColor="text1"/>
          <w:sz w:val="26"/>
          <w:szCs w:val="26"/>
        </w:rPr>
      </w:pPr>
      <w:r w:rsidRPr="00436963">
        <w:rPr>
          <w:color w:val="000000" w:themeColor="text1"/>
          <w:sz w:val="26"/>
          <w:szCs w:val="26"/>
        </w:rPr>
        <w:t>РАЗДЕЛ 5. ТРЕБОВАНИЯ К ПРАВИЛАМ СДАЧИ И ПРИЕМКИ</w:t>
      </w:r>
    </w:p>
    <w:p w:rsidR="00436963" w:rsidRPr="00436963" w:rsidRDefault="00436963" w:rsidP="00436963">
      <w:pPr>
        <w:rPr>
          <w:color w:val="000000" w:themeColor="text1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36963" w:rsidRPr="00436963" w:rsidTr="007919A9">
        <w:trPr>
          <w:trHeight w:val="39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 xml:space="preserve">Работы по созданию СПО производятся и принимаются поэтапно. Отчетные материалы передаются Заказчику в соответствии с условиями Договора. </w:t>
            </w:r>
            <w:r w:rsidRPr="00436963">
              <w:rPr>
                <w:sz w:val="22"/>
                <w:szCs w:val="22"/>
              </w:rPr>
              <w:t xml:space="preserve">Техническая документация </w:t>
            </w:r>
            <w:r w:rsidRPr="00436963">
              <w:rPr>
                <w:color w:val="000000" w:themeColor="text1"/>
                <w:sz w:val="22"/>
                <w:szCs w:val="22"/>
              </w:rPr>
              <w:t>стадий «Технический проект» и стадий «Рабочая документация » Этапа 1 Календарного плана (Приложение №1 к Договору) должна быть также согласована с ОАО «ФЦЯРБ» как заказчиком строительства здания-укрытия емкостей БСХ (зд.153), накопительной площадки (зд.151) и разработчиком нормативно-технической документации по выгрузке ОЯТ.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Порядок оформления и предъявления заказчику результатов работ по созданию СПО должен в целом соответствовать требованиям Комплекса стандартов и руководящих документов на автоматизированные системы, в частности:</w:t>
            </w:r>
          </w:p>
          <w:p w:rsidR="00436963" w:rsidRPr="00436963" w:rsidRDefault="00436963" w:rsidP="00436963">
            <w:pPr>
              <w:numPr>
                <w:ilvl w:val="0"/>
                <w:numId w:val="5"/>
              </w:numPr>
              <w:ind w:left="709" w:hanging="425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ГОСТ 34.201-89 «Виды, комплектность и обозначения документов при создании автоматизированных систем»;</w:t>
            </w:r>
          </w:p>
          <w:p w:rsidR="00436963" w:rsidRPr="00436963" w:rsidRDefault="00436963" w:rsidP="00436963">
            <w:pPr>
              <w:numPr>
                <w:ilvl w:val="0"/>
                <w:numId w:val="5"/>
              </w:numPr>
              <w:ind w:left="709" w:hanging="425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ГОСТ 34.602-89 «Комплекс стандартов на автоматизированные системы. Техническое задание на создание автоматизированной системы»;</w:t>
            </w:r>
          </w:p>
          <w:p w:rsidR="00436963" w:rsidRPr="00436963" w:rsidRDefault="00436963" w:rsidP="00436963">
            <w:pPr>
              <w:numPr>
                <w:ilvl w:val="0"/>
                <w:numId w:val="5"/>
              </w:numPr>
              <w:ind w:left="709" w:hanging="425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РД 50-682-89 «Информационная технология. Комплекс стандартов и руководящих документов на автоматизированные системы»;</w:t>
            </w:r>
          </w:p>
          <w:p w:rsidR="00436963" w:rsidRPr="00436963" w:rsidRDefault="00436963" w:rsidP="00436963">
            <w:pPr>
              <w:numPr>
                <w:ilvl w:val="0"/>
                <w:numId w:val="5"/>
              </w:numPr>
              <w:ind w:left="709" w:hanging="425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РД 50-680-88 «Методические указания. Автоматизированные системы. Основные положения»;</w:t>
            </w:r>
          </w:p>
          <w:p w:rsidR="00436963" w:rsidRPr="00436963" w:rsidRDefault="00436963" w:rsidP="00436963">
            <w:pPr>
              <w:numPr>
                <w:ilvl w:val="0"/>
                <w:numId w:val="5"/>
              </w:numPr>
              <w:ind w:left="709" w:hanging="425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ГОСТ 34.601-90 «Автоматизированные системы. Стадии создания»;</w:t>
            </w:r>
          </w:p>
          <w:p w:rsidR="00436963" w:rsidRPr="00436963" w:rsidRDefault="00436963" w:rsidP="00436963">
            <w:pPr>
              <w:numPr>
                <w:ilvl w:val="0"/>
                <w:numId w:val="5"/>
              </w:numPr>
              <w:ind w:left="709" w:hanging="425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РД 50-34.698-90 «Методические указания. Информационная технология. Комплекс стандартов и руководящих документов на автоматизированные системы. Автоматизированные системы. Требования к содержанию документов»;</w:t>
            </w:r>
          </w:p>
          <w:p w:rsidR="00436963" w:rsidRPr="00436963" w:rsidRDefault="00436963" w:rsidP="00436963">
            <w:pPr>
              <w:numPr>
                <w:ilvl w:val="0"/>
                <w:numId w:val="5"/>
              </w:numPr>
              <w:ind w:left="709" w:hanging="425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ГОСТ 34.003-90 «Информационная технология. Комплекс стандартов на автоматизированные системы. Термины и определения».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bookmarkStart w:id="21" w:name="o5347"/>
            <w:bookmarkEnd w:id="21"/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b/>
                <w:color w:val="000000" w:themeColor="text1"/>
                <w:sz w:val="22"/>
                <w:szCs w:val="22"/>
              </w:rPr>
              <w:t xml:space="preserve">Виды, состав, </w:t>
            </w:r>
            <w:proofErr w:type="gramStart"/>
            <w:r w:rsidRPr="00436963">
              <w:rPr>
                <w:b/>
                <w:color w:val="000000" w:themeColor="text1"/>
                <w:sz w:val="22"/>
                <w:szCs w:val="22"/>
              </w:rPr>
              <w:t>объем</w:t>
            </w:r>
            <w:proofErr w:type="gramEnd"/>
            <w:r w:rsidRPr="00436963">
              <w:rPr>
                <w:b/>
                <w:color w:val="000000" w:themeColor="text1"/>
                <w:sz w:val="22"/>
                <w:szCs w:val="22"/>
              </w:rPr>
              <w:t xml:space="preserve"> и методы испытаний системы и ее составных частей</w:t>
            </w:r>
            <w:r w:rsidRPr="00436963">
              <w:rPr>
                <w:color w:val="000000" w:themeColor="text1"/>
                <w:sz w:val="22"/>
                <w:szCs w:val="22"/>
              </w:rPr>
              <w:t xml:space="preserve"> определены в соответствии с </w:t>
            </w:r>
            <w:hyperlink r:id="rId7" w:tgtFrame="_blank" w:history="1">
              <w:r w:rsidRPr="00436963">
                <w:rPr>
                  <w:color w:val="000000" w:themeColor="text1"/>
                  <w:sz w:val="22"/>
                  <w:szCs w:val="22"/>
                </w:rPr>
                <w:t>ГОСТ 34.603-92</w:t>
              </w:r>
            </w:hyperlink>
            <w:r w:rsidRPr="00436963">
              <w:rPr>
                <w:color w:val="000000" w:themeColor="text1"/>
                <w:sz w:val="22"/>
                <w:szCs w:val="22"/>
              </w:rPr>
              <w:t>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bookmarkStart w:id="22" w:name="o6452"/>
            <w:bookmarkStart w:id="23" w:name="o5316"/>
            <w:bookmarkEnd w:id="22"/>
            <w:bookmarkEnd w:id="23"/>
            <w:r w:rsidRPr="00436963">
              <w:rPr>
                <w:color w:val="000000" w:themeColor="text1"/>
                <w:sz w:val="22"/>
                <w:szCs w:val="22"/>
              </w:rPr>
              <w:t>Согласно п. 1.3 ГОСТ 34.603-92 для СПО должны быть предусмотрены следующие виды испытаний:</w:t>
            </w:r>
          </w:p>
          <w:p w:rsidR="00436963" w:rsidRPr="00436963" w:rsidRDefault="00436963" w:rsidP="00436963">
            <w:pPr>
              <w:widowControl w:val="0"/>
              <w:numPr>
                <w:ilvl w:val="1"/>
                <w:numId w:val="10"/>
              </w:numPr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предварительные;</w:t>
            </w:r>
          </w:p>
          <w:p w:rsidR="00436963" w:rsidRPr="00436963" w:rsidRDefault="00436963" w:rsidP="00436963">
            <w:pPr>
              <w:widowControl w:val="0"/>
              <w:numPr>
                <w:ilvl w:val="1"/>
                <w:numId w:val="10"/>
              </w:numPr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опытная эксплуатация;</w:t>
            </w:r>
          </w:p>
          <w:p w:rsidR="00436963" w:rsidRPr="00436963" w:rsidRDefault="00436963" w:rsidP="00436963">
            <w:pPr>
              <w:widowControl w:val="0"/>
              <w:numPr>
                <w:ilvl w:val="1"/>
                <w:numId w:val="10"/>
              </w:numPr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приемочные.</w:t>
            </w:r>
          </w:p>
          <w:p w:rsidR="00436963" w:rsidRPr="00436963" w:rsidRDefault="00436963" w:rsidP="00436963">
            <w:pPr>
              <w:ind w:firstLine="709"/>
              <w:rPr>
                <w:color w:val="000000" w:themeColor="text1"/>
                <w:sz w:val="22"/>
                <w:szCs w:val="22"/>
              </w:rPr>
            </w:pPr>
            <w:bookmarkStart w:id="24" w:name="o5317"/>
            <w:bookmarkStart w:id="25" w:name="o5321"/>
            <w:bookmarkStart w:id="26" w:name="o5322"/>
            <w:bookmarkEnd w:id="24"/>
            <w:bookmarkEnd w:id="25"/>
            <w:bookmarkEnd w:id="26"/>
            <w:r w:rsidRPr="00436963">
              <w:rPr>
                <w:b/>
                <w:bCs/>
                <w:color w:val="000000" w:themeColor="text1"/>
                <w:sz w:val="22"/>
                <w:szCs w:val="22"/>
              </w:rPr>
              <w:t>Предварительные испытания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По согласованию между Заказчиком и Исполнителем предварительные испытания и приемку программных средств СПО допускается проводить на технических средствах Исполнителя при создании условий получения достоверных результатов испытаний.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bookmarkStart w:id="27" w:name="o5314"/>
            <w:bookmarkEnd w:id="27"/>
            <w:r w:rsidRPr="00436963">
              <w:rPr>
                <w:color w:val="000000" w:themeColor="text1"/>
                <w:sz w:val="22"/>
                <w:szCs w:val="22"/>
              </w:rPr>
              <w:t>Допускается последовательное проведение испытаний и сдача частей СПО в опытную и постоянную эксплуатацию при соблюдении очередности ввода СПО в действие. Необходимость очередности определяется на этапе технического проектирования.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Протокол предварительных испытаний должен содержать заключение о возможности (невозможности) приемки СПО в опытную эксплуатацию, а также перечень необходимых доработок и рекомендуемые сроки их выполнения.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В случае необходимости, после устранения недостатков, проводят повторные испытания в необходимом объеме.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Результаты испытаний отражают в протоколе. Работу завершают оформлением акта приемки в опытную эксплуатацию.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6963">
              <w:rPr>
                <w:b/>
                <w:bCs/>
                <w:color w:val="000000" w:themeColor="text1"/>
                <w:sz w:val="22"/>
                <w:szCs w:val="22"/>
              </w:rPr>
              <w:t>Опытная эксплуатация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bookmarkStart w:id="28" w:name="o5336"/>
            <w:bookmarkEnd w:id="28"/>
            <w:r w:rsidRPr="00436963">
              <w:rPr>
                <w:color w:val="000000" w:themeColor="text1"/>
                <w:sz w:val="22"/>
                <w:szCs w:val="22"/>
              </w:rPr>
              <w:t>Опытная эксплуатация должна проводиться в соответствии с программой, в которой должны быть указаны:</w:t>
            </w:r>
          </w:p>
          <w:p w:rsidR="00436963" w:rsidRPr="00436963" w:rsidRDefault="00436963" w:rsidP="00436963">
            <w:pPr>
              <w:widowControl w:val="0"/>
              <w:numPr>
                <w:ilvl w:val="1"/>
                <w:numId w:val="6"/>
              </w:numPr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условия и порядок функционирования частей СПО и СПО в целом;</w:t>
            </w:r>
          </w:p>
          <w:p w:rsidR="00436963" w:rsidRPr="00436963" w:rsidRDefault="00436963" w:rsidP="00436963">
            <w:pPr>
              <w:widowControl w:val="0"/>
              <w:numPr>
                <w:ilvl w:val="1"/>
                <w:numId w:val="6"/>
              </w:numPr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продолжительность опытной эксплуатации, достаточная для проверки правильности функционирования СПО при выполнении каждой функции системы и готовности персонала к работе в условиях функционирования СПО;</w:t>
            </w:r>
          </w:p>
          <w:p w:rsidR="00436963" w:rsidRPr="00436963" w:rsidRDefault="00436963" w:rsidP="00436963">
            <w:pPr>
              <w:widowControl w:val="0"/>
              <w:numPr>
                <w:ilvl w:val="1"/>
                <w:numId w:val="6"/>
              </w:numPr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порядок устранения недостатков, выявленных в процессе опытной эксплуатации.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bookmarkStart w:id="29" w:name="o5337"/>
            <w:bookmarkEnd w:id="29"/>
            <w:r w:rsidRPr="00436963">
              <w:rPr>
                <w:color w:val="000000" w:themeColor="text1"/>
                <w:sz w:val="22"/>
                <w:szCs w:val="22"/>
              </w:rPr>
              <w:t>Во время опытной эксплуатации СПО ведут рабочий журнал, в который заносят сведения о продолжительности функционирования СПО, отказах, сбоях, аварийных ситуациях, изменениях параметров объекта автоматизации, проводимых корректировках документации и программных средств, наладке, технических средств. Сведения фиксируют в журнале с указанием даты и ответственного лица. В журнал могут быть занесены замечания персонала по удобству эксплуатации системы.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bookmarkStart w:id="30" w:name="o5338"/>
            <w:bookmarkEnd w:id="30"/>
            <w:r w:rsidRPr="00436963">
              <w:rPr>
                <w:color w:val="000000" w:themeColor="text1"/>
                <w:sz w:val="22"/>
                <w:szCs w:val="22"/>
              </w:rPr>
              <w:t>По результатам опытной эксплуатации принимают решение о возможности (или невозможности) предъявления СПО на приемочные испытания.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Работа завершается оформлением акта о завершении опытной эксплуатации и допуске системы к приемочным испытаниям.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bookmarkStart w:id="31" w:name="o6467"/>
            <w:bookmarkEnd w:id="31"/>
            <w:r w:rsidRPr="00436963">
              <w:rPr>
                <w:b/>
                <w:bCs/>
                <w:color w:val="000000" w:themeColor="text1"/>
                <w:sz w:val="22"/>
                <w:szCs w:val="22"/>
              </w:rPr>
              <w:t>Приемочные испытания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bookmarkStart w:id="32" w:name="o5339"/>
            <w:bookmarkEnd w:id="32"/>
            <w:r w:rsidRPr="00436963">
              <w:rPr>
                <w:color w:val="000000" w:themeColor="text1"/>
                <w:sz w:val="22"/>
                <w:szCs w:val="22"/>
              </w:rPr>
              <w:t>Приемочные испытания должны проводиться в соответствии с программой, в которой указывают:</w:t>
            </w:r>
          </w:p>
          <w:p w:rsidR="00436963" w:rsidRPr="00436963" w:rsidRDefault="00436963" w:rsidP="00436963">
            <w:pPr>
              <w:widowControl w:val="0"/>
              <w:numPr>
                <w:ilvl w:val="1"/>
                <w:numId w:val="7"/>
              </w:numPr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Перечень объектов, выделенных в СПО для испытаний и перечень требований, которым должны соответствовать объекты (со ссылкой на пункты ТЗ);</w:t>
            </w:r>
          </w:p>
          <w:p w:rsidR="00436963" w:rsidRPr="00436963" w:rsidRDefault="00436963" w:rsidP="00436963">
            <w:pPr>
              <w:widowControl w:val="0"/>
              <w:numPr>
                <w:ilvl w:val="1"/>
                <w:numId w:val="7"/>
              </w:numPr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Критерии приемки СПО и ее частей;</w:t>
            </w:r>
          </w:p>
          <w:p w:rsidR="00436963" w:rsidRPr="00436963" w:rsidRDefault="00436963" w:rsidP="00436963">
            <w:pPr>
              <w:widowControl w:val="0"/>
              <w:numPr>
                <w:ilvl w:val="1"/>
                <w:numId w:val="7"/>
              </w:numPr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Условия и сроки проведения испытаний;</w:t>
            </w:r>
          </w:p>
          <w:p w:rsidR="00436963" w:rsidRPr="00436963" w:rsidRDefault="00436963" w:rsidP="00436963">
            <w:pPr>
              <w:widowControl w:val="0"/>
              <w:numPr>
                <w:ilvl w:val="1"/>
                <w:numId w:val="7"/>
              </w:numPr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Средства для проведения испытаний;</w:t>
            </w:r>
          </w:p>
          <w:p w:rsidR="00436963" w:rsidRPr="00436963" w:rsidRDefault="00436963" w:rsidP="00436963">
            <w:pPr>
              <w:widowControl w:val="0"/>
              <w:numPr>
                <w:ilvl w:val="1"/>
                <w:numId w:val="7"/>
              </w:numPr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Фамилии лиц, ответственных за проведение испытаний;</w:t>
            </w:r>
          </w:p>
          <w:p w:rsidR="00436963" w:rsidRPr="00436963" w:rsidRDefault="00436963" w:rsidP="00436963">
            <w:pPr>
              <w:widowControl w:val="0"/>
              <w:numPr>
                <w:ilvl w:val="1"/>
                <w:numId w:val="7"/>
              </w:numPr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Методику испытаний и обработки их результатов;</w:t>
            </w:r>
          </w:p>
          <w:p w:rsidR="00436963" w:rsidRPr="00436963" w:rsidRDefault="00436963" w:rsidP="00436963">
            <w:pPr>
              <w:widowControl w:val="0"/>
              <w:numPr>
                <w:ilvl w:val="1"/>
                <w:numId w:val="7"/>
              </w:numPr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Перечень оформляемой документации.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bookmarkStart w:id="33" w:name="o5341"/>
            <w:bookmarkEnd w:id="33"/>
            <w:r w:rsidRPr="00436963">
              <w:rPr>
                <w:color w:val="000000" w:themeColor="text1"/>
                <w:sz w:val="22"/>
                <w:szCs w:val="22"/>
              </w:rPr>
              <w:t>Для проведения приемочных испытаний должна быть предъявлена следующая документация:</w:t>
            </w:r>
          </w:p>
          <w:p w:rsidR="00436963" w:rsidRPr="00436963" w:rsidRDefault="00436963" w:rsidP="00436963">
            <w:pPr>
              <w:widowControl w:val="0"/>
              <w:numPr>
                <w:ilvl w:val="1"/>
                <w:numId w:val="8"/>
              </w:numPr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Техническое задание на создание СПО;</w:t>
            </w:r>
          </w:p>
          <w:p w:rsidR="00436963" w:rsidRPr="00436963" w:rsidRDefault="00436963" w:rsidP="00436963">
            <w:pPr>
              <w:widowControl w:val="0"/>
              <w:numPr>
                <w:ilvl w:val="1"/>
                <w:numId w:val="8"/>
              </w:numPr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Акт приемки в опытную эксплуатацию;</w:t>
            </w:r>
          </w:p>
          <w:p w:rsidR="00436963" w:rsidRPr="00436963" w:rsidRDefault="00436963" w:rsidP="00436963">
            <w:pPr>
              <w:widowControl w:val="0"/>
              <w:numPr>
                <w:ilvl w:val="1"/>
                <w:numId w:val="8"/>
              </w:numPr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Рабочие журналы опытной эксплуатации;</w:t>
            </w:r>
          </w:p>
          <w:p w:rsidR="00436963" w:rsidRPr="00436963" w:rsidRDefault="00436963" w:rsidP="00436963">
            <w:pPr>
              <w:widowControl w:val="0"/>
              <w:numPr>
                <w:ilvl w:val="1"/>
                <w:numId w:val="8"/>
              </w:numPr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Акт завершения опытной эксплуатации и допуска СПО к приемочным испытаниям;</w:t>
            </w:r>
          </w:p>
          <w:p w:rsidR="00436963" w:rsidRPr="00436963" w:rsidRDefault="00436963" w:rsidP="00436963">
            <w:pPr>
              <w:widowControl w:val="0"/>
              <w:numPr>
                <w:ilvl w:val="1"/>
                <w:numId w:val="8"/>
              </w:numPr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Программа и методика испытаний.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Приемочные испытания следует проводить на функционирующем объекте.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bookmarkStart w:id="34" w:name="o5342"/>
            <w:bookmarkEnd w:id="34"/>
            <w:r w:rsidRPr="00436963">
              <w:rPr>
                <w:color w:val="000000" w:themeColor="text1"/>
                <w:sz w:val="22"/>
                <w:szCs w:val="22"/>
              </w:rPr>
              <w:t>Приемочные испытания в первую очередь должны включать проверку:</w:t>
            </w:r>
          </w:p>
          <w:p w:rsidR="00436963" w:rsidRPr="00436963" w:rsidRDefault="00436963" w:rsidP="00436963">
            <w:pPr>
              <w:widowControl w:val="0"/>
              <w:numPr>
                <w:ilvl w:val="1"/>
                <w:numId w:val="9"/>
              </w:numPr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Полноты и качества реализации функций при штатных значениях параметров СПО и в других условиях функционирования СПО, указанных в ТЗ.</w:t>
            </w:r>
          </w:p>
          <w:p w:rsidR="00436963" w:rsidRPr="00436963" w:rsidRDefault="00436963" w:rsidP="00436963">
            <w:pPr>
              <w:widowControl w:val="0"/>
              <w:numPr>
                <w:ilvl w:val="1"/>
                <w:numId w:val="9"/>
              </w:numPr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Выполнения требований, относящихся к интерфейсу системы.</w:t>
            </w:r>
          </w:p>
          <w:p w:rsidR="00436963" w:rsidRPr="00436963" w:rsidRDefault="00436963" w:rsidP="00436963">
            <w:pPr>
              <w:widowControl w:val="0"/>
              <w:numPr>
                <w:ilvl w:val="1"/>
                <w:numId w:val="9"/>
              </w:numPr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Работы персонала в диалоговом режиме (если предусмотрено).</w:t>
            </w:r>
          </w:p>
          <w:p w:rsidR="00436963" w:rsidRPr="00436963" w:rsidRDefault="00436963" w:rsidP="00436963">
            <w:pPr>
              <w:widowControl w:val="0"/>
              <w:numPr>
                <w:ilvl w:val="1"/>
                <w:numId w:val="9"/>
              </w:numPr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Средств и методов восстановления работоспособности СПО после отказов.</w:t>
            </w:r>
          </w:p>
          <w:p w:rsidR="00436963" w:rsidRPr="00436963" w:rsidRDefault="00436963" w:rsidP="00436963">
            <w:pPr>
              <w:widowControl w:val="0"/>
              <w:numPr>
                <w:ilvl w:val="1"/>
                <w:numId w:val="9"/>
              </w:numPr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Комплектности и качества эксплуатационной документации.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По согласованию с Заказчиком проверка задач в зависимости от их специфики может проводиться автономно или в составе комплекса. Объединение задач при проверке в комплексах целесообразно проводить с учетом общности используемой информации и внутренних связей.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Проверка средств восстановления работоспособности СПО после отказов ЭВМ должна включать:</w:t>
            </w:r>
          </w:p>
          <w:p w:rsidR="00436963" w:rsidRPr="00436963" w:rsidRDefault="00436963" w:rsidP="00436963">
            <w:pPr>
              <w:widowControl w:val="0"/>
              <w:numPr>
                <w:ilvl w:val="1"/>
                <w:numId w:val="11"/>
              </w:numPr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Проверку наличия в эксплуатационной документации рекомендаций по восстановлению работоспособности и полноту их описания.</w:t>
            </w:r>
          </w:p>
          <w:p w:rsidR="00436963" w:rsidRPr="00436963" w:rsidRDefault="00436963" w:rsidP="00436963">
            <w:pPr>
              <w:widowControl w:val="0"/>
              <w:numPr>
                <w:ilvl w:val="1"/>
                <w:numId w:val="11"/>
              </w:numPr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Практическую выполнимость рекомендованных процедур.</w:t>
            </w:r>
          </w:p>
          <w:p w:rsidR="00436963" w:rsidRPr="00436963" w:rsidRDefault="00436963" w:rsidP="00436963">
            <w:pPr>
              <w:widowControl w:val="0"/>
              <w:numPr>
                <w:ilvl w:val="1"/>
                <w:numId w:val="11"/>
              </w:numPr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Работоспособность средств автоматического восстановления функций (при их наличии).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bookmarkStart w:id="35" w:name="_Toc296418468"/>
            <w:r w:rsidRPr="00436963">
              <w:rPr>
                <w:color w:val="000000" w:themeColor="text1"/>
                <w:sz w:val="22"/>
                <w:szCs w:val="22"/>
              </w:rPr>
              <w:t>Проверку комплектности и качества эксплуатационной документации следует проводить путем анализа документации на соответствие требованиям нормативно-технических документов ТЗ.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 xml:space="preserve">Результаты испытаний объектов, предусмотренных программой, фиксируют в протоколах. </w:t>
            </w:r>
            <w:bookmarkStart w:id="36" w:name="o5340"/>
            <w:bookmarkEnd w:id="36"/>
            <w:r w:rsidRPr="00436963">
              <w:rPr>
                <w:color w:val="000000" w:themeColor="text1"/>
                <w:sz w:val="22"/>
                <w:szCs w:val="22"/>
              </w:rPr>
              <w:t>Протоколы испытаний объектов по всей программе обобщают в едином протоколе, на основании которого делают заключение о соответствии СПО требованиям ТЗ.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Работу завершают оформлением акта о приемке СПО в постоянную эксплуатацию.</w:t>
            </w:r>
          </w:p>
          <w:p w:rsidR="00436963" w:rsidRPr="00436963" w:rsidRDefault="00436963" w:rsidP="00436963">
            <w:pPr>
              <w:keepNext/>
              <w:ind w:left="576" w:hanging="576"/>
              <w:jc w:val="both"/>
              <w:outlineLvl w:val="1"/>
              <w:rPr>
                <w:rFonts w:eastAsiaTheme="majorEastAsia"/>
                <w:b/>
                <w:color w:val="000000" w:themeColor="text1"/>
                <w:sz w:val="22"/>
                <w:szCs w:val="22"/>
                <w:lang w:eastAsia="en-US"/>
              </w:rPr>
            </w:pPr>
            <w:bookmarkStart w:id="37" w:name="_Toc378944281"/>
          </w:p>
          <w:p w:rsidR="00436963" w:rsidRPr="00436963" w:rsidRDefault="00436963" w:rsidP="00436963">
            <w:pPr>
              <w:keepNext/>
              <w:ind w:firstLine="709"/>
              <w:jc w:val="both"/>
              <w:outlineLvl w:val="1"/>
              <w:rPr>
                <w:rFonts w:eastAsiaTheme="majorEastAsia"/>
                <w:b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b/>
                <w:color w:val="000000" w:themeColor="text1"/>
                <w:sz w:val="22"/>
                <w:szCs w:val="22"/>
                <w:lang w:eastAsia="en-US"/>
              </w:rPr>
              <w:t>Общие требования к приемке работ по стадиям, порядок согласования и утверждения приемочной документации</w:t>
            </w:r>
            <w:bookmarkEnd w:id="35"/>
            <w:bookmarkEnd w:id="37"/>
            <w:r w:rsidRPr="00436963">
              <w:rPr>
                <w:rFonts w:eastAsiaTheme="majorEastAsia"/>
                <w:b/>
                <w:color w:val="000000" w:themeColor="text1"/>
                <w:sz w:val="22"/>
                <w:szCs w:val="22"/>
                <w:lang w:eastAsia="en-US"/>
              </w:rPr>
              <w:t>.</w:t>
            </w:r>
          </w:p>
          <w:p w:rsidR="00436963" w:rsidRPr="00436963" w:rsidRDefault="00436963" w:rsidP="00436963">
            <w:pPr>
              <w:keepNext/>
              <w:keepLines/>
              <w:widowControl w:val="0"/>
              <w:ind w:left="720"/>
              <w:jc w:val="both"/>
              <w:outlineLvl w:val="2"/>
              <w:rPr>
                <w:rFonts w:eastAsiaTheme="majorEastAs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bookmarkStart w:id="38" w:name="_Toc378944282"/>
            <w:bookmarkStart w:id="39" w:name="_Toc296418469"/>
            <w:r w:rsidRPr="00436963">
              <w:rPr>
                <w:rFonts w:eastAsiaTheme="majorEastAsia"/>
                <w:b/>
                <w:bCs/>
                <w:color w:val="000000" w:themeColor="text1"/>
                <w:sz w:val="22"/>
                <w:szCs w:val="22"/>
                <w:lang w:eastAsia="en-US"/>
              </w:rPr>
              <w:t>Требования к приемке работ по стадиям</w:t>
            </w:r>
            <w:bookmarkEnd w:id="38"/>
            <w:r w:rsidRPr="00436963">
              <w:rPr>
                <w:rFonts w:eastAsiaTheme="majorEastAsia"/>
                <w:b/>
                <w:bCs/>
                <w:color w:val="000000" w:themeColor="text1"/>
                <w:sz w:val="22"/>
                <w:szCs w:val="22"/>
                <w:lang w:eastAsia="en-US"/>
              </w:rPr>
              <w:t>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 xml:space="preserve">Требования к приемке работ по стадиям определяются </w:t>
            </w:r>
            <w:proofErr w:type="gramStart"/>
            <w:r w:rsidRPr="00436963">
              <w:rPr>
                <w:color w:val="000000" w:themeColor="text1"/>
                <w:sz w:val="22"/>
                <w:szCs w:val="22"/>
              </w:rPr>
              <w:t>Договором</w:t>
            </w:r>
            <w:proofErr w:type="gramEnd"/>
            <w:r w:rsidRPr="00436963">
              <w:rPr>
                <w:color w:val="000000" w:themeColor="text1"/>
                <w:sz w:val="22"/>
                <w:szCs w:val="22"/>
              </w:rPr>
              <w:t xml:space="preserve"> и осуществляется в соответствии с действующим законодательством.</w:t>
            </w:r>
          </w:p>
          <w:p w:rsidR="00436963" w:rsidRPr="00436963" w:rsidRDefault="00436963" w:rsidP="00436963">
            <w:pPr>
              <w:keepNext/>
              <w:keepLines/>
              <w:widowControl w:val="0"/>
              <w:ind w:firstLine="709"/>
              <w:jc w:val="both"/>
              <w:outlineLvl w:val="2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bookmarkStart w:id="40" w:name="_Toc378944283"/>
            <w:bookmarkEnd w:id="39"/>
            <w:r w:rsidRPr="00436963">
              <w:rPr>
                <w:rFonts w:eastAsiaTheme="majorEastAsia"/>
                <w:b/>
                <w:bCs/>
                <w:color w:val="000000" w:themeColor="text1"/>
                <w:sz w:val="22"/>
                <w:szCs w:val="22"/>
                <w:lang w:eastAsia="en-US"/>
              </w:rPr>
              <w:t>Порядок согласования и утверждения приемочной документации</w:t>
            </w:r>
            <w:bookmarkEnd w:id="40"/>
            <w:r w:rsidRPr="00436963">
              <w:rPr>
                <w:rFonts w:eastAsiaTheme="majorEastAsia"/>
                <w:b/>
                <w:bCs/>
                <w:color w:val="000000" w:themeColor="text1"/>
                <w:sz w:val="22"/>
                <w:szCs w:val="22"/>
                <w:lang w:eastAsia="en-US"/>
              </w:rPr>
              <w:t>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Порядок согласования и утверждения приемочной документации определяется Заказчиком.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bookmarkStart w:id="41" w:name="_Toc296418470"/>
            <w:r w:rsidRPr="00436963">
              <w:rPr>
                <w:color w:val="000000" w:themeColor="text1"/>
                <w:sz w:val="22"/>
                <w:szCs w:val="22"/>
              </w:rPr>
              <w:t>Оценку выполненной разработки и принятие решения об опытной эксплуатации и внедрении СПО проводит приемочная комиссия, в состав которой входят представители Заказчика и Исполнителя.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Председателем комиссии назначают представителя Заказчика, состав комиссии формируется и утверждается Заказчиком.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Исполнитель представляет приемной комиссии техническое задание, конструкторские и (или) технологические документы, требующие совместного рассмотрения, результаты испытаний и другие материалы, подтверждающие соответствие разработанного продукта этим документам и удостоверяющие его технический уровень.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По результатам рассмотрения представленных материалов комиссия составляет акт, в котором указывает:</w:t>
            </w:r>
          </w:p>
          <w:p w:rsidR="00436963" w:rsidRPr="00436963" w:rsidRDefault="00436963" w:rsidP="00436963">
            <w:pPr>
              <w:widowControl w:val="0"/>
              <w:numPr>
                <w:ilvl w:val="1"/>
                <w:numId w:val="12"/>
              </w:numPr>
              <w:ind w:left="709" w:hanging="425"/>
              <w:contextualSpacing/>
              <w:jc w:val="both"/>
              <w:rPr>
                <w:rFonts w:eastAsiaTheme="majorEastAsia"/>
                <w:noProof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 xml:space="preserve">соответствие </w:t>
            </w:r>
            <w:proofErr w:type="gramStart"/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разработанного</w:t>
            </w:r>
            <w:proofErr w:type="gramEnd"/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 xml:space="preserve"> СПО заданным требованиям и рекомендации о его сдаче Заказчику</w:t>
            </w:r>
            <w:r w:rsidRPr="00436963">
              <w:rPr>
                <w:rFonts w:eastAsiaTheme="majorEastAsia"/>
                <w:noProof/>
                <w:color w:val="000000" w:themeColor="text1"/>
                <w:sz w:val="22"/>
                <w:szCs w:val="22"/>
                <w:lang w:eastAsia="en-US"/>
              </w:rPr>
              <w:t>;</w:t>
            </w:r>
          </w:p>
          <w:p w:rsidR="00436963" w:rsidRPr="00436963" w:rsidRDefault="00436963" w:rsidP="00436963">
            <w:pPr>
              <w:widowControl w:val="0"/>
              <w:numPr>
                <w:ilvl w:val="1"/>
                <w:numId w:val="12"/>
              </w:numPr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результаты оценки технического уровня СПО;</w:t>
            </w:r>
          </w:p>
          <w:p w:rsidR="00436963" w:rsidRPr="00436963" w:rsidRDefault="00436963" w:rsidP="00436963">
            <w:pPr>
              <w:widowControl w:val="0"/>
              <w:numPr>
                <w:ilvl w:val="1"/>
                <w:numId w:val="12"/>
              </w:numPr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замечания и предложения по доработке СПО (при необходимости).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Акт приемочной комиссии утверждает ее председатель.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Утверждение акта приемочной комиссии означает окончание разработки, прекращение действия технического задания (если оно не распространяется на дальнейшие работы), согласование представленных нормативно-технических и эксплуатационных документов.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При отрицательной оценке результатов разработки в целом в акте указывают направления дальнейших работ и условия повторного представления результатов.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 xml:space="preserve">Содержание организационно-распорядительных документов определяется </w:t>
            </w:r>
            <w:hyperlink r:id="rId8" w:tgtFrame="_blank" w:history="1">
              <w:r w:rsidRPr="00436963">
                <w:rPr>
                  <w:color w:val="000000" w:themeColor="text1"/>
                  <w:sz w:val="22"/>
                  <w:szCs w:val="22"/>
                </w:rPr>
                <w:t>РД 50-34.698-90</w:t>
              </w:r>
            </w:hyperlink>
            <w:r w:rsidRPr="00436963">
              <w:rPr>
                <w:color w:val="000000" w:themeColor="text1"/>
                <w:sz w:val="22"/>
                <w:szCs w:val="22"/>
              </w:rPr>
              <w:t>.</w:t>
            </w:r>
            <w:bookmarkEnd w:id="41"/>
          </w:p>
        </w:tc>
      </w:tr>
    </w:tbl>
    <w:p w:rsidR="00436963" w:rsidRPr="00436963" w:rsidRDefault="00436963" w:rsidP="00436963">
      <w:pPr>
        <w:rPr>
          <w:color w:val="000000" w:themeColor="text1"/>
        </w:rPr>
      </w:pPr>
    </w:p>
    <w:p w:rsidR="00436963" w:rsidRPr="00436963" w:rsidRDefault="00436963" w:rsidP="00436963">
      <w:pPr>
        <w:jc w:val="center"/>
        <w:rPr>
          <w:color w:val="000000" w:themeColor="text1"/>
          <w:sz w:val="26"/>
          <w:szCs w:val="26"/>
        </w:rPr>
      </w:pPr>
      <w:r w:rsidRPr="00436963">
        <w:rPr>
          <w:color w:val="000000" w:themeColor="text1"/>
          <w:sz w:val="26"/>
          <w:szCs w:val="26"/>
        </w:rPr>
        <w:t>РАЗДЕЛ 6. ТРЕБОВАНИЯ К ТРАНСПОРТИРОВАНИЮ</w:t>
      </w:r>
    </w:p>
    <w:p w:rsidR="00436963" w:rsidRPr="00436963" w:rsidRDefault="00436963" w:rsidP="00436963">
      <w:pPr>
        <w:rPr>
          <w:color w:val="000000" w:themeColor="text1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53"/>
      </w:tblGrid>
      <w:tr w:rsidR="00436963" w:rsidRPr="00436963" w:rsidTr="007919A9">
        <w:tc>
          <w:tcPr>
            <w:tcW w:w="9853" w:type="dxa"/>
          </w:tcPr>
          <w:p w:rsidR="00436963" w:rsidRPr="00436963" w:rsidRDefault="00436963" w:rsidP="00436963">
            <w:pPr>
              <w:jc w:val="both"/>
              <w:rPr>
                <w:sz w:val="22"/>
                <w:szCs w:val="22"/>
              </w:rPr>
            </w:pPr>
            <w:r w:rsidRPr="00436963">
              <w:rPr>
                <w:sz w:val="22"/>
                <w:szCs w:val="22"/>
              </w:rPr>
              <w:t>Готовый продукт (СПО) поставляется Грузополучателя по адресу Заказчика:</w:t>
            </w:r>
          </w:p>
          <w:p w:rsidR="00436963" w:rsidRPr="00436963" w:rsidRDefault="00436963" w:rsidP="00436963">
            <w:pPr>
              <w:jc w:val="both"/>
              <w:rPr>
                <w:sz w:val="22"/>
                <w:szCs w:val="22"/>
              </w:rPr>
            </w:pPr>
            <w:r w:rsidRPr="00436963">
              <w:rPr>
                <w:sz w:val="22"/>
                <w:szCs w:val="22"/>
              </w:rPr>
              <w:t>«Грузополучатель: Северо-Западный центр по обращению с радиоактивными отходами «СевРАО» - филиала федерального государственного унитарного предприятия «Предприятие по обращению с радиоактивными отходами РосРАО».</w:t>
            </w:r>
          </w:p>
          <w:p w:rsidR="00436963" w:rsidRPr="00436963" w:rsidRDefault="00436963" w:rsidP="00436963">
            <w:pPr>
              <w:jc w:val="both"/>
              <w:rPr>
                <w:color w:val="000000" w:themeColor="text1"/>
              </w:rPr>
            </w:pPr>
            <w:r w:rsidRPr="00436963">
              <w:rPr>
                <w:sz w:val="22"/>
                <w:szCs w:val="22"/>
              </w:rPr>
              <w:t xml:space="preserve">Место поставки: Россия, Мурманская обл., г. </w:t>
            </w:r>
            <w:proofErr w:type="spellStart"/>
            <w:r w:rsidRPr="00436963">
              <w:rPr>
                <w:sz w:val="22"/>
                <w:szCs w:val="22"/>
              </w:rPr>
              <w:t>Заозерск</w:t>
            </w:r>
            <w:proofErr w:type="spellEnd"/>
            <w:r w:rsidRPr="00436963">
              <w:rPr>
                <w:sz w:val="22"/>
                <w:szCs w:val="22"/>
              </w:rPr>
              <w:t>, ул. Чумаченко, д. 10.</w:t>
            </w:r>
          </w:p>
        </w:tc>
      </w:tr>
    </w:tbl>
    <w:p w:rsidR="00436963" w:rsidRPr="00436963" w:rsidRDefault="00436963" w:rsidP="00436963">
      <w:pPr>
        <w:jc w:val="center"/>
        <w:rPr>
          <w:color w:val="000000" w:themeColor="text1"/>
          <w:sz w:val="26"/>
          <w:szCs w:val="26"/>
        </w:rPr>
      </w:pPr>
    </w:p>
    <w:p w:rsidR="00436963" w:rsidRPr="00436963" w:rsidRDefault="00436963" w:rsidP="00436963">
      <w:pPr>
        <w:jc w:val="center"/>
        <w:rPr>
          <w:color w:val="000000" w:themeColor="text1"/>
          <w:sz w:val="26"/>
          <w:szCs w:val="26"/>
        </w:rPr>
      </w:pPr>
    </w:p>
    <w:p w:rsidR="00436963" w:rsidRPr="00436963" w:rsidRDefault="00436963" w:rsidP="00436963">
      <w:pPr>
        <w:jc w:val="center"/>
        <w:rPr>
          <w:color w:val="000000" w:themeColor="text1"/>
          <w:sz w:val="26"/>
          <w:szCs w:val="26"/>
        </w:rPr>
      </w:pPr>
    </w:p>
    <w:p w:rsidR="00436963" w:rsidRPr="00436963" w:rsidRDefault="00436963" w:rsidP="00436963">
      <w:pPr>
        <w:jc w:val="center"/>
        <w:rPr>
          <w:color w:val="000000" w:themeColor="text1"/>
          <w:sz w:val="26"/>
          <w:szCs w:val="26"/>
        </w:rPr>
      </w:pPr>
    </w:p>
    <w:p w:rsidR="00436963" w:rsidRPr="00436963" w:rsidRDefault="00436963" w:rsidP="00436963">
      <w:pPr>
        <w:jc w:val="center"/>
        <w:rPr>
          <w:color w:val="000000" w:themeColor="text1"/>
          <w:sz w:val="26"/>
          <w:szCs w:val="26"/>
        </w:rPr>
      </w:pPr>
      <w:r w:rsidRPr="00436963">
        <w:rPr>
          <w:color w:val="000000" w:themeColor="text1"/>
          <w:sz w:val="26"/>
          <w:szCs w:val="26"/>
        </w:rPr>
        <w:t>РАЗДЕЛ 7. ТРЕБОВАНИЯ К ОБЪЕМУ И/ИЛИ СРОКУ ПРЕДОСТАВЛЕНИЯ ГАРАНТИЙ</w:t>
      </w:r>
    </w:p>
    <w:p w:rsidR="00436963" w:rsidRPr="00436963" w:rsidRDefault="00436963" w:rsidP="00436963">
      <w:pPr>
        <w:rPr>
          <w:color w:val="000000" w:themeColor="text1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36963" w:rsidRPr="00436963" w:rsidTr="007919A9">
        <w:trPr>
          <w:trHeight w:val="39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Исполнителем за свой счет и своими силами производится гарантийное обслуживание СПО сроком 12 (двенадцать) месяцев со дня подписания Сторонами Акта о приемке комплекса учебно-тренировочных сре</w:t>
            </w:r>
            <w:proofErr w:type="gramStart"/>
            <w:r w:rsidRPr="00436963">
              <w:rPr>
                <w:color w:val="000000" w:themeColor="text1"/>
                <w:sz w:val="22"/>
                <w:szCs w:val="22"/>
              </w:rPr>
              <w:t>дств в п</w:t>
            </w:r>
            <w:proofErr w:type="gramEnd"/>
            <w:r w:rsidRPr="00436963">
              <w:rPr>
                <w:color w:val="000000" w:themeColor="text1"/>
                <w:sz w:val="22"/>
                <w:szCs w:val="22"/>
              </w:rPr>
              <w:t>остоянную эксплуатацию. В течение гарантийного периода Исполнитель должен обеспечить:</w:t>
            </w:r>
          </w:p>
          <w:p w:rsidR="00436963" w:rsidRPr="00436963" w:rsidRDefault="00436963" w:rsidP="00436963">
            <w:pPr>
              <w:widowControl w:val="0"/>
              <w:numPr>
                <w:ilvl w:val="0"/>
                <w:numId w:val="44"/>
              </w:numPr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Техническую поддержку и обслуживание программного обеспечения для коммерческих программных продуктов и прикладного программного обеспечения СПО.</w:t>
            </w:r>
          </w:p>
          <w:p w:rsidR="00436963" w:rsidRPr="00436963" w:rsidRDefault="00436963" w:rsidP="00436963">
            <w:pPr>
              <w:widowControl w:val="0"/>
              <w:numPr>
                <w:ilvl w:val="0"/>
                <w:numId w:val="44"/>
              </w:numPr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Техническую поддержку Конечного пользователя по электронной почте/телефону.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Исполнитель обеспечит Заказчика эффективной технической поддержкой по электронной почте или телефону, а также, в случае необходимости, помощь на объекте Заказчика, чтобы решить любые технические проблемы (сбой программного обеспечения, аномальное поведение, незначительные усовершенствования, касающиеся интерфейса, функциональных возможностей и т.п.) и устранить нерабочее состояние системы.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Исполнитель несет все расходы, связанные с присутствием своих сотрудников на объекте Заказчика в течение гарантийного периода.</w:t>
            </w:r>
          </w:p>
        </w:tc>
      </w:tr>
    </w:tbl>
    <w:p w:rsidR="00436963" w:rsidRPr="00436963" w:rsidRDefault="00436963" w:rsidP="00436963">
      <w:pPr>
        <w:jc w:val="center"/>
        <w:rPr>
          <w:color w:val="000000" w:themeColor="text1"/>
        </w:rPr>
      </w:pPr>
    </w:p>
    <w:p w:rsidR="00436963" w:rsidRPr="00436963" w:rsidRDefault="00436963" w:rsidP="00436963">
      <w:pPr>
        <w:jc w:val="center"/>
        <w:rPr>
          <w:color w:val="000000" w:themeColor="text1"/>
          <w:sz w:val="26"/>
          <w:szCs w:val="26"/>
        </w:rPr>
      </w:pPr>
      <w:r w:rsidRPr="00436963">
        <w:rPr>
          <w:color w:val="000000" w:themeColor="text1"/>
          <w:sz w:val="26"/>
          <w:szCs w:val="26"/>
        </w:rPr>
        <w:t>РАЗДЕЛ 8. ТРЕБОВАНИЯ К ОБЕСПЕЧЕНИЮ МОНТАЖА, НАЛАДКИ И СЕРВИСНОМУ ОБСЛУЖИВАНИЮ</w:t>
      </w:r>
    </w:p>
    <w:p w:rsidR="00436963" w:rsidRPr="00436963" w:rsidRDefault="00436963" w:rsidP="00436963">
      <w:pPr>
        <w:rPr>
          <w:color w:val="000000" w:themeColor="text1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36963" w:rsidRPr="00436963" w:rsidTr="007919A9">
        <w:trPr>
          <w:trHeight w:val="39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В состав оказываемых услуг входят:</w:t>
            </w:r>
          </w:p>
          <w:p w:rsidR="00436963" w:rsidRPr="00436963" w:rsidRDefault="00436963" w:rsidP="00436963">
            <w:pPr>
              <w:widowControl w:val="0"/>
              <w:numPr>
                <w:ilvl w:val="0"/>
                <w:numId w:val="37"/>
              </w:numPr>
              <w:ind w:left="318" w:hanging="284"/>
              <w:contextualSpacing/>
              <w:jc w:val="both"/>
              <w:rPr>
                <w:rFonts w:eastAsiaTheme="majorEastAsia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bCs/>
                <w:color w:val="000000" w:themeColor="text1"/>
                <w:sz w:val="22"/>
                <w:szCs w:val="22"/>
                <w:lang w:eastAsia="en-US"/>
              </w:rPr>
              <w:t>Монтаж закупленной компьютерной техники и коммутационного оборудования. Пуско-наладочные работы.</w:t>
            </w:r>
          </w:p>
          <w:p w:rsidR="00436963" w:rsidRPr="00436963" w:rsidRDefault="00436963" w:rsidP="00436963">
            <w:pPr>
              <w:widowControl w:val="0"/>
              <w:numPr>
                <w:ilvl w:val="0"/>
                <w:numId w:val="37"/>
              </w:numPr>
              <w:ind w:left="318" w:hanging="284"/>
              <w:contextualSpacing/>
              <w:jc w:val="both"/>
              <w:rPr>
                <w:rFonts w:eastAsiaTheme="majorEastAsia"/>
                <w:color w:val="000000" w:themeColor="text1"/>
                <w:sz w:val="24"/>
                <w:szCs w:val="24"/>
                <w:lang w:eastAsia="en-US"/>
              </w:rPr>
            </w:pPr>
            <w:r w:rsidRPr="00436963">
              <w:rPr>
                <w:rFonts w:eastAsiaTheme="majorEastAsia"/>
                <w:bCs/>
                <w:color w:val="000000" w:themeColor="text1"/>
                <w:sz w:val="22"/>
                <w:szCs w:val="22"/>
                <w:lang w:eastAsia="en-US"/>
              </w:rPr>
              <w:t xml:space="preserve">Наладка прикладного программного обеспечения из состава </w:t>
            </w: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СПО.</w:t>
            </w:r>
          </w:p>
        </w:tc>
      </w:tr>
    </w:tbl>
    <w:p w:rsidR="00436963" w:rsidRPr="00436963" w:rsidRDefault="00436963" w:rsidP="00436963">
      <w:pPr>
        <w:rPr>
          <w:color w:val="000000" w:themeColor="text1"/>
          <w:sz w:val="26"/>
          <w:szCs w:val="26"/>
        </w:rPr>
      </w:pPr>
    </w:p>
    <w:p w:rsidR="00436963" w:rsidRPr="00436963" w:rsidRDefault="00436963" w:rsidP="00436963">
      <w:pPr>
        <w:jc w:val="center"/>
        <w:rPr>
          <w:color w:val="000000" w:themeColor="text1"/>
          <w:sz w:val="26"/>
          <w:szCs w:val="26"/>
        </w:rPr>
      </w:pPr>
      <w:r w:rsidRPr="00436963">
        <w:rPr>
          <w:color w:val="000000" w:themeColor="text1"/>
          <w:sz w:val="26"/>
          <w:szCs w:val="26"/>
        </w:rPr>
        <w:t>РАЗДЕЛ 9. ТРЕБОВАНИЯ ПО БЕЗОПАСНОСТИ</w:t>
      </w:r>
    </w:p>
    <w:p w:rsidR="00436963" w:rsidRPr="00436963" w:rsidRDefault="00436963" w:rsidP="00436963">
      <w:pPr>
        <w:rPr>
          <w:color w:val="000000" w:themeColor="text1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36963" w:rsidRPr="00436963" w:rsidTr="007919A9">
        <w:trPr>
          <w:trHeight w:val="39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Принятые технологические и конструктивные решения должны обеспечивать функционирование в режиме нормальной эксплуатации, а также обеспечивать безопасность обслуживающего персонала при монтаже, подготовке к эксплуатации, эксплуатации, техническом обслуживании и ремонте.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Технические средства СПО должны соответствовать общим требованиям безопасности по ГОСТ 12.2.003-91 «Система стандартов безопасности труда. Оборудование производственное. Общие требования безопасности» и ГОСТ 12.3.002-75 «Система стандартов безопасности труда. Процессы производственные. Общие требования безопасности».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Все технические средства СПО должны иметь:</w:t>
            </w:r>
          </w:p>
          <w:p w:rsidR="00436963" w:rsidRPr="00436963" w:rsidRDefault="00436963" w:rsidP="00436963">
            <w:pPr>
              <w:numPr>
                <w:ilvl w:val="0"/>
                <w:numId w:val="13"/>
              </w:numPr>
              <w:ind w:left="709" w:hanging="425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защитное заземление;</w:t>
            </w:r>
          </w:p>
          <w:p w:rsidR="00436963" w:rsidRPr="00436963" w:rsidRDefault="00436963" w:rsidP="00436963">
            <w:pPr>
              <w:numPr>
                <w:ilvl w:val="0"/>
                <w:numId w:val="13"/>
              </w:numPr>
              <w:ind w:left="709" w:hanging="425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предохранители в сетях электропитания;</w:t>
            </w:r>
          </w:p>
          <w:p w:rsidR="00436963" w:rsidRPr="00436963" w:rsidRDefault="00436963" w:rsidP="00436963">
            <w:pPr>
              <w:numPr>
                <w:ilvl w:val="0"/>
                <w:numId w:val="13"/>
              </w:numPr>
              <w:ind w:left="709" w:hanging="425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световую сигнализацию включения сетевого питания.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436963">
              <w:rPr>
                <w:color w:val="000000" w:themeColor="text1"/>
                <w:sz w:val="22"/>
                <w:szCs w:val="22"/>
              </w:rPr>
              <w:t>Разрабатываемое</w:t>
            </w:r>
            <w:proofErr w:type="gramEnd"/>
            <w:r w:rsidRPr="00436963">
              <w:rPr>
                <w:color w:val="000000" w:themeColor="text1"/>
                <w:sz w:val="22"/>
                <w:szCs w:val="22"/>
              </w:rPr>
              <w:t xml:space="preserve"> СПО по влиянию на безопасность относится к системам, не влияющим на безопасность. Элементы системы относятся к классу безопасности (по НП-016-05) – 4.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 xml:space="preserve">Категория сейсмостойкости оборудования (по НП-031-01) – </w:t>
            </w:r>
            <w:r w:rsidRPr="00436963">
              <w:rPr>
                <w:color w:val="000000" w:themeColor="text1"/>
                <w:sz w:val="22"/>
                <w:szCs w:val="22"/>
                <w:lang w:val="en-US"/>
              </w:rPr>
              <w:t>III</w:t>
            </w:r>
            <w:r w:rsidRPr="00436963">
              <w:rPr>
                <w:color w:val="000000" w:themeColor="text1"/>
                <w:sz w:val="22"/>
                <w:szCs w:val="22"/>
              </w:rPr>
              <w:t>.</w:t>
            </w:r>
          </w:p>
        </w:tc>
      </w:tr>
    </w:tbl>
    <w:p w:rsidR="00436963" w:rsidRPr="00436963" w:rsidRDefault="00436963" w:rsidP="00436963">
      <w:pPr>
        <w:rPr>
          <w:color w:val="000000" w:themeColor="text1"/>
        </w:rPr>
      </w:pPr>
    </w:p>
    <w:p w:rsidR="00436963" w:rsidRPr="00436963" w:rsidRDefault="00436963" w:rsidP="00436963">
      <w:pPr>
        <w:jc w:val="center"/>
        <w:rPr>
          <w:color w:val="000000" w:themeColor="text1"/>
          <w:sz w:val="26"/>
          <w:szCs w:val="26"/>
        </w:rPr>
      </w:pPr>
      <w:r w:rsidRPr="00436963">
        <w:rPr>
          <w:color w:val="000000" w:themeColor="text1"/>
          <w:sz w:val="26"/>
          <w:szCs w:val="26"/>
        </w:rPr>
        <w:t>РАЗДЕЛ 10. ТРЕБОВАНИЯ К КАЧЕСТВУ</w:t>
      </w:r>
    </w:p>
    <w:p w:rsidR="00436963" w:rsidRPr="00436963" w:rsidRDefault="00436963" w:rsidP="00436963">
      <w:pPr>
        <w:rPr>
          <w:color w:val="000000" w:themeColor="text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53"/>
      </w:tblGrid>
      <w:tr w:rsidR="00436963" w:rsidRPr="00436963" w:rsidTr="007919A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tabs>
                <w:tab w:val="left" w:pos="0"/>
              </w:tabs>
              <w:ind w:firstLine="709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436963">
              <w:rPr>
                <w:bCs/>
                <w:color w:val="000000" w:themeColor="text1"/>
                <w:sz w:val="22"/>
                <w:szCs w:val="22"/>
              </w:rPr>
              <w:t>При выполнении работ Исполнитель обязан руководствоваться требованиями действующих ГОСТ и РД.</w:t>
            </w:r>
          </w:p>
          <w:p w:rsidR="00436963" w:rsidRPr="00436963" w:rsidRDefault="00436963" w:rsidP="00436963">
            <w:pPr>
              <w:tabs>
                <w:tab w:val="left" w:pos="0"/>
              </w:tabs>
              <w:ind w:firstLine="709"/>
              <w:jc w:val="both"/>
              <w:rPr>
                <w:bCs/>
                <w:i/>
                <w:color w:val="000000" w:themeColor="text1"/>
              </w:rPr>
            </w:pPr>
            <w:r w:rsidRPr="00436963">
              <w:rPr>
                <w:bCs/>
                <w:color w:val="000000" w:themeColor="text1"/>
                <w:sz w:val="22"/>
                <w:szCs w:val="22"/>
              </w:rPr>
              <w:t>Необходимо согласование объема и порядка выполнения работ со специалистами Заказчика на всех уровнях их выполнения до сроков окончания работ.</w:t>
            </w:r>
          </w:p>
        </w:tc>
      </w:tr>
    </w:tbl>
    <w:p w:rsidR="00436963" w:rsidRPr="00436963" w:rsidRDefault="00436963" w:rsidP="00436963">
      <w:pPr>
        <w:spacing w:line="240" w:lineRule="atLeast"/>
        <w:ind w:left="360"/>
        <w:jc w:val="center"/>
        <w:rPr>
          <w:color w:val="000000" w:themeColor="text1"/>
        </w:rPr>
      </w:pPr>
    </w:p>
    <w:p w:rsidR="00436963" w:rsidRPr="00436963" w:rsidRDefault="00436963" w:rsidP="00436963">
      <w:pPr>
        <w:spacing w:line="240" w:lineRule="atLeast"/>
        <w:ind w:left="360"/>
        <w:jc w:val="center"/>
        <w:rPr>
          <w:color w:val="000000" w:themeColor="text1"/>
          <w:sz w:val="26"/>
          <w:szCs w:val="26"/>
        </w:rPr>
      </w:pPr>
    </w:p>
    <w:p w:rsidR="00436963" w:rsidRPr="00436963" w:rsidRDefault="00436963" w:rsidP="00436963">
      <w:pPr>
        <w:spacing w:line="240" w:lineRule="atLeast"/>
        <w:ind w:left="360"/>
        <w:jc w:val="center"/>
        <w:rPr>
          <w:color w:val="000000" w:themeColor="text1"/>
          <w:sz w:val="26"/>
          <w:szCs w:val="26"/>
        </w:rPr>
      </w:pPr>
    </w:p>
    <w:p w:rsidR="00436963" w:rsidRPr="00436963" w:rsidRDefault="00436963" w:rsidP="00436963">
      <w:pPr>
        <w:spacing w:line="240" w:lineRule="atLeast"/>
        <w:ind w:left="360"/>
        <w:jc w:val="center"/>
        <w:rPr>
          <w:color w:val="000000" w:themeColor="text1"/>
          <w:sz w:val="26"/>
          <w:szCs w:val="26"/>
        </w:rPr>
      </w:pPr>
      <w:r w:rsidRPr="00436963">
        <w:rPr>
          <w:color w:val="000000" w:themeColor="text1"/>
          <w:sz w:val="26"/>
          <w:szCs w:val="26"/>
        </w:rPr>
        <w:t>РАЗДЕЛ 11. ТРЕБОВАНИЯ К СРОКУ ВЫПОЛНЯЕМЫХ РАБОТ</w:t>
      </w:r>
    </w:p>
    <w:p w:rsidR="00436963" w:rsidRPr="00436963" w:rsidRDefault="00436963" w:rsidP="00436963">
      <w:pPr>
        <w:spacing w:line="240" w:lineRule="atLeast"/>
        <w:rPr>
          <w:color w:val="000000" w:themeColor="text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53"/>
      </w:tblGrid>
      <w:tr w:rsidR="00436963" w:rsidRPr="00436963" w:rsidTr="007919A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suppressAutoHyphens/>
              <w:ind w:firstLine="709"/>
              <w:jc w:val="both"/>
              <w:rPr>
                <w:sz w:val="24"/>
                <w:szCs w:val="24"/>
              </w:rPr>
            </w:pPr>
            <w:r w:rsidRPr="00436963">
              <w:rPr>
                <w:sz w:val="24"/>
                <w:szCs w:val="24"/>
              </w:rPr>
              <w:t xml:space="preserve">Дата начала работ – </w:t>
            </w:r>
            <w:proofErr w:type="gramStart"/>
            <w:r w:rsidRPr="00436963">
              <w:rPr>
                <w:sz w:val="24"/>
                <w:szCs w:val="24"/>
              </w:rPr>
              <w:t>с даты подписания</w:t>
            </w:r>
            <w:proofErr w:type="gramEnd"/>
            <w:r w:rsidRPr="00436963">
              <w:rPr>
                <w:sz w:val="24"/>
                <w:szCs w:val="24"/>
              </w:rPr>
              <w:t xml:space="preserve"> Договора.</w:t>
            </w:r>
          </w:p>
          <w:p w:rsidR="00436963" w:rsidRPr="00436963" w:rsidRDefault="00436963" w:rsidP="00436963">
            <w:pPr>
              <w:suppressAutoHyphens/>
              <w:ind w:firstLine="709"/>
              <w:jc w:val="both"/>
              <w:rPr>
                <w:i/>
                <w:color w:val="000000" w:themeColor="text1"/>
              </w:rPr>
            </w:pPr>
            <w:r w:rsidRPr="00436963">
              <w:rPr>
                <w:sz w:val="24"/>
                <w:szCs w:val="24"/>
              </w:rPr>
              <w:t>Дата окончания работ – не позднее 19.06.2015 г.</w:t>
            </w:r>
          </w:p>
        </w:tc>
      </w:tr>
    </w:tbl>
    <w:p w:rsidR="00436963" w:rsidRPr="00436963" w:rsidRDefault="00436963" w:rsidP="00436963">
      <w:pPr>
        <w:rPr>
          <w:color w:val="000000" w:themeColor="text1"/>
        </w:rPr>
      </w:pPr>
    </w:p>
    <w:p w:rsidR="00436963" w:rsidRPr="00436963" w:rsidRDefault="00436963" w:rsidP="00436963">
      <w:pPr>
        <w:jc w:val="center"/>
        <w:rPr>
          <w:color w:val="000000" w:themeColor="text1"/>
          <w:sz w:val="26"/>
          <w:szCs w:val="26"/>
        </w:rPr>
      </w:pPr>
      <w:r w:rsidRPr="00436963">
        <w:rPr>
          <w:color w:val="000000" w:themeColor="text1"/>
          <w:sz w:val="26"/>
          <w:szCs w:val="26"/>
        </w:rPr>
        <w:t>РАЗДЕЛ 12. ТРЕБОВАНИЕ К ФОРМЕ ПРЕДСТАВЛЯЕМОЙ ИНФОРМАЦИИ</w:t>
      </w:r>
    </w:p>
    <w:p w:rsidR="00436963" w:rsidRPr="00436963" w:rsidRDefault="00436963" w:rsidP="00436963">
      <w:pPr>
        <w:rPr>
          <w:color w:val="000000" w:themeColor="text1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36963" w:rsidRPr="00436963" w:rsidTr="007919A9">
        <w:trPr>
          <w:trHeight w:val="39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Исполнитель должен представить Заказчику отчетные документы в порядке, предусмотренным Статьей 4 Договора. Исполнитель несет ответственность за своевременную рассылку документов и их полноту.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Подробный порядок предоставления и оформления документов, а также носители информации должны быть согласованы Заказчиком и Исполнителем.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В соответствии с требованиями ГОСТ 34.201-89, РД 50-34.698-90, ГОСТ 19.101-77, ГОСТ 19.105-78, разработке подлежит следующий перечень комплектов и видов документов:</w:t>
            </w:r>
          </w:p>
          <w:p w:rsidR="00436963" w:rsidRPr="00436963" w:rsidRDefault="00436963" w:rsidP="00436963">
            <w:pPr>
              <w:widowControl w:val="0"/>
              <w:numPr>
                <w:ilvl w:val="1"/>
                <w:numId w:val="40"/>
              </w:numPr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документация стадии «Технический проект»;</w:t>
            </w:r>
          </w:p>
          <w:p w:rsidR="00436963" w:rsidRPr="00436963" w:rsidRDefault="00436963" w:rsidP="00436963">
            <w:pPr>
              <w:widowControl w:val="0"/>
              <w:numPr>
                <w:ilvl w:val="1"/>
                <w:numId w:val="40"/>
              </w:numPr>
              <w:ind w:left="709" w:hanging="425"/>
              <w:contextualSpacing/>
              <w:jc w:val="both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  <w:t>документация стадии «Рабочая документация».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436963">
              <w:rPr>
                <w:color w:val="000000" w:themeColor="text1"/>
                <w:sz w:val="22"/>
                <w:szCs w:val="22"/>
                <w:lang w:eastAsia="en-US"/>
              </w:rPr>
              <w:t>Допускается объединение документов в соответствие с РД 50-34.698-90.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Условные обозначения, используемые в настоящем разделе: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ЕС – единая система;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ИТС РО – Интерактивная технологическая схема рабочих операций по подготовке к выгрузке, выгрузке и транспортировке ОЯТ;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ИС ЛАС – Интерактивная схема ликвидации аварийных ситуаций.</w:t>
            </w:r>
          </w:p>
          <w:p w:rsidR="00436963" w:rsidRPr="00436963" w:rsidRDefault="00436963" w:rsidP="00436963">
            <w:pPr>
              <w:ind w:firstLine="709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noProof/>
                <w:color w:val="000000" w:themeColor="text1"/>
                <w:sz w:val="22"/>
                <w:szCs w:val="22"/>
              </w:rPr>
              <w:drawing>
                <wp:inline distT="0" distB="0" distL="0" distR="0" wp14:anchorId="0947574E" wp14:editId="10ED0AF4">
                  <wp:extent cx="152400" cy="152400"/>
                  <wp:effectExtent l="0" t="0" r="0" b="0"/>
                  <wp:docPr id="19" name="Рисунок 19" descr="19101-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9101-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6963">
              <w:rPr>
                <w:color w:val="000000" w:themeColor="text1"/>
                <w:sz w:val="22"/>
                <w:szCs w:val="22"/>
              </w:rPr>
              <w:t xml:space="preserve"> - документ обязательный;</w:t>
            </w:r>
          </w:p>
          <w:p w:rsidR="00436963" w:rsidRPr="00436963" w:rsidRDefault="00436963" w:rsidP="00436963">
            <w:pPr>
              <w:ind w:firstLine="709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noProof/>
                <w:color w:val="000000" w:themeColor="text1"/>
                <w:sz w:val="22"/>
                <w:szCs w:val="22"/>
              </w:rPr>
              <w:drawing>
                <wp:inline distT="0" distB="0" distL="0" distR="0" wp14:anchorId="0DC7307A" wp14:editId="2D9B7696">
                  <wp:extent cx="152400" cy="152400"/>
                  <wp:effectExtent l="0" t="0" r="0" b="0"/>
                  <wp:docPr id="481" name="Рисунок 481" descr="19101-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19101-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6963">
              <w:rPr>
                <w:color w:val="000000" w:themeColor="text1"/>
                <w:sz w:val="22"/>
                <w:szCs w:val="22"/>
              </w:rPr>
              <w:t xml:space="preserve"> - документ обязательный для компонентов, имеющих самостоятельное применение;</w:t>
            </w:r>
          </w:p>
          <w:p w:rsidR="00436963" w:rsidRPr="00436963" w:rsidRDefault="00436963" w:rsidP="00436963">
            <w:pPr>
              <w:ind w:firstLine="709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noProof/>
                <w:color w:val="000000" w:themeColor="text1"/>
                <w:sz w:val="22"/>
                <w:szCs w:val="22"/>
              </w:rPr>
              <w:drawing>
                <wp:inline distT="0" distB="0" distL="0" distR="0" wp14:anchorId="54415C4D" wp14:editId="6A7ED3C8">
                  <wp:extent cx="152400" cy="152400"/>
                  <wp:effectExtent l="0" t="0" r="0" b="0"/>
                  <wp:docPr id="484" name="Рисунок 484" descr="19101-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19101-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6963">
              <w:rPr>
                <w:color w:val="000000" w:themeColor="text1"/>
                <w:sz w:val="22"/>
                <w:szCs w:val="22"/>
              </w:rPr>
              <w:t xml:space="preserve"> - необходимость составления документа определяется на этапе разработки и согласования технического проекта;</w:t>
            </w:r>
          </w:p>
          <w:p w:rsidR="00436963" w:rsidRPr="00436963" w:rsidRDefault="00436963" w:rsidP="00436963">
            <w:pPr>
              <w:ind w:firstLine="709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436963">
              <w:rPr>
                <w:b/>
                <w:color w:val="000000" w:themeColor="text1"/>
                <w:sz w:val="22"/>
                <w:szCs w:val="22"/>
              </w:rPr>
              <w:t>х</w:t>
            </w:r>
            <w:r w:rsidRPr="00436963">
              <w:rPr>
                <w:color w:val="000000" w:themeColor="text1"/>
                <w:sz w:val="22"/>
                <w:szCs w:val="22"/>
              </w:rPr>
              <w:t xml:space="preserve"> - документ не составляют.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 xml:space="preserve">Документы стадии «Технический проект» должны включать: </w:t>
            </w: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</w:p>
          <w:tbl>
            <w:tblPr>
              <w:tblStyle w:val="ac"/>
              <w:tblW w:w="4911" w:type="pct"/>
              <w:tblLook w:val="04A0" w:firstRow="1" w:lastRow="0" w:firstColumn="1" w:lastColumn="0" w:noHBand="0" w:noVBand="1"/>
            </w:tblPr>
            <w:tblGrid>
              <w:gridCol w:w="682"/>
              <w:gridCol w:w="6009"/>
              <w:gridCol w:w="856"/>
              <w:gridCol w:w="846"/>
              <w:gridCol w:w="852"/>
            </w:tblGrid>
            <w:tr w:rsidR="00436963" w:rsidRPr="00436963" w:rsidTr="007919A9">
              <w:trPr>
                <w:cantSplit/>
                <w:trHeight w:val="397"/>
              </w:trPr>
              <w:tc>
                <w:tcPr>
                  <w:tcW w:w="682" w:type="dxa"/>
                  <w:vMerge w:val="restart"/>
                  <w:vAlign w:val="center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Код док-та</w:t>
                  </w:r>
                </w:p>
              </w:tc>
              <w:tc>
                <w:tcPr>
                  <w:tcW w:w="6009" w:type="dxa"/>
                  <w:vMerge w:val="restart"/>
                  <w:vAlign w:val="center"/>
                </w:tcPr>
                <w:p w:rsidR="00436963" w:rsidRPr="00436963" w:rsidRDefault="00436963" w:rsidP="00436963">
                  <w:pPr>
                    <w:widowControl w:val="0"/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Наименование документа</w:t>
                  </w:r>
                </w:p>
              </w:tc>
              <w:tc>
                <w:tcPr>
                  <w:tcW w:w="856" w:type="dxa"/>
                  <w:vMerge w:val="restart"/>
                  <w:textDirection w:val="btLr"/>
                  <w:vAlign w:val="center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Комплекс (ЕС)</w:t>
                  </w:r>
                </w:p>
              </w:tc>
              <w:tc>
                <w:tcPr>
                  <w:tcW w:w="1698" w:type="dxa"/>
                  <w:gridSpan w:val="2"/>
                  <w:vAlign w:val="center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Компоненты</w:t>
                  </w: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br/>
                    <w:t>(реализуемые подсистемы)</w:t>
                  </w:r>
                </w:p>
              </w:tc>
            </w:tr>
            <w:tr w:rsidR="00436963" w:rsidRPr="00436963" w:rsidTr="007919A9">
              <w:trPr>
                <w:cantSplit/>
                <w:trHeight w:val="1439"/>
              </w:trPr>
              <w:tc>
                <w:tcPr>
                  <w:tcW w:w="682" w:type="dxa"/>
                  <w:vMerge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6009" w:type="dxa"/>
                  <w:vMerge/>
                </w:tcPr>
                <w:p w:rsidR="00436963" w:rsidRPr="00436963" w:rsidRDefault="00436963" w:rsidP="00436963">
                  <w:pPr>
                    <w:widowControl w:val="0"/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856" w:type="dxa"/>
                  <w:vMerge/>
                  <w:textDirection w:val="btLr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846" w:type="dxa"/>
                  <w:shd w:val="clear" w:color="auto" w:fill="auto"/>
                  <w:textDirection w:val="btLr"/>
                  <w:vAlign w:val="center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ИТС РО</w:t>
                  </w:r>
                </w:p>
              </w:tc>
              <w:tc>
                <w:tcPr>
                  <w:tcW w:w="852" w:type="dxa"/>
                  <w:shd w:val="clear" w:color="auto" w:fill="auto"/>
                  <w:textDirection w:val="btLr"/>
                  <w:vAlign w:val="center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ИС ЛАС</w:t>
                  </w:r>
                </w:p>
              </w:tc>
            </w:tr>
            <w:tr w:rsidR="00436963" w:rsidRPr="00436963" w:rsidTr="007919A9">
              <w:tc>
                <w:tcPr>
                  <w:tcW w:w="682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ТП</w:t>
                  </w:r>
                </w:p>
              </w:tc>
              <w:tc>
                <w:tcPr>
                  <w:tcW w:w="6009" w:type="dxa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Ведомость технического проекта</w:t>
                  </w:r>
                </w:p>
              </w:tc>
              <w:tc>
                <w:tcPr>
                  <w:tcW w:w="856" w:type="dxa"/>
                </w:tcPr>
                <w:p w:rsidR="00436963" w:rsidRPr="00436963" w:rsidRDefault="00436963" w:rsidP="00436963">
                  <w:pPr>
                    <w:jc w:val="center"/>
                    <w:rPr>
                      <w:noProof/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6027D839" wp14:editId="739EE5FC">
                        <wp:extent cx="154305" cy="154305"/>
                        <wp:effectExtent l="0" t="0" r="0" b="0"/>
                        <wp:docPr id="485" name="Рисунок 485" descr="19101-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 descr="19101-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46" w:type="dxa"/>
                  <w:shd w:val="clear" w:color="auto" w:fill="auto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b/>
                      <w:color w:val="000000" w:themeColor="text1"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852" w:type="dxa"/>
                  <w:shd w:val="clear" w:color="auto" w:fill="auto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b/>
                      <w:color w:val="000000" w:themeColor="text1"/>
                      <w:sz w:val="22"/>
                      <w:szCs w:val="22"/>
                    </w:rPr>
                    <w:t>х</w:t>
                  </w:r>
                </w:p>
              </w:tc>
            </w:tr>
            <w:tr w:rsidR="00436963" w:rsidRPr="00436963" w:rsidTr="007919A9">
              <w:tc>
                <w:tcPr>
                  <w:tcW w:w="682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ВП</w:t>
                  </w:r>
                </w:p>
              </w:tc>
              <w:tc>
                <w:tcPr>
                  <w:tcW w:w="6009" w:type="dxa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Ведомость покупных изделий</w:t>
                  </w:r>
                </w:p>
              </w:tc>
              <w:tc>
                <w:tcPr>
                  <w:tcW w:w="856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7FBE9533" wp14:editId="4D6EB2FF">
                        <wp:extent cx="154305" cy="154305"/>
                        <wp:effectExtent l="0" t="0" r="0" b="0"/>
                        <wp:docPr id="487" name="Рисунок 487" descr="19101-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 descr="19101-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46" w:type="dxa"/>
                  <w:shd w:val="clear" w:color="auto" w:fill="auto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668D52E7" wp14:editId="56B24773">
                        <wp:extent cx="154305" cy="154305"/>
                        <wp:effectExtent l="0" t="0" r="0" b="0"/>
                        <wp:docPr id="489" name="Рисунок 489" descr="19101-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19101-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2" w:type="dxa"/>
                  <w:shd w:val="clear" w:color="auto" w:fill="auto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18FBD7E3" wp14:editId="1095E3CD">
                        <wp:extent cx="154305" cy="154305"/>
                        <wp:effectExtent l="0" t="0" r="0" b="0"/>
                        <wp:docPr id="490" name="Рисунок 490" descr="19101-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19101-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36963" w:rsidRPr="00436963" w:rsidTr="007919A9">
              <w:tc>
                <w:tcPr>
                  <w:tcW w:w="682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П</w:t>
                  </w:r>
                  <w:proofErr w:type="gramStart"/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2</w:t>
                  </w:r>
                  <w:proofErr w:type="gramEnd"/>
                </w:p>
              </w:tc>
              <w:tc>
                <w:tcPr>
                  <w:tcW w:w="6009" w:type="dxa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Пояснительная записка к техническому проекту</w:t>
                  </w:r>
                </w:p>
              </w:tc>
              <w:tc>
                <w:tcPr>
                  <w:tcW w:w="856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71AAE7EF" wp14:editId="4490BE6D">
                        <wp:extent cx="154305" cy="154305"/>
                        <wp:effectExtent l="0" t="0" r="0" b="0"/>
                        <wp:docPr id="491" name="Рисунок 491" descr="19101-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 descr="19101-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46" w:type="dxa"/>
                  <w:shd w:val="clear" w:color="auto" w:fill="auto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b/>
                      <w:color w:val="000000" w:themeColor="text1"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852" w:type="dxa"/>
                  <w:shd w:val="clear" w:color="auto" w:fill="auto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b/>
                      <w:color w:val="000000" w:themeColor="text1"/>
                      <w:sz w:val="22"/>
                      <w:szCs w:val="22"/>
                    </w:rPr>
                    <w:t>х</w:t>
                  </w:r>
                </w:p>
              </w:tc>
            </w:tr>
            <w:tr w:rsidR="00436963" w:rsidRPr="00436963" w:rsidTr="007919A9">
              <w:tc>
                <w:tcPr>
                  <w:tcW w:w="682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П3</w:t>
                  </w:r>
                </w:p>
              </w:tc>
              <w:tc>
                <w:tcPr>
                  <w:tcW w:w="6009" w:type="dxa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 xml:space="preserve">Описание автоматизируемых функций </w:t>
                  </w:r>
                </w:p>
              </w:tc>
              <w:tc>
                <w:tcPr>
                  <w:tcW w:w="856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236020AD" wp14:editId="39D25348">
                        <wp:extent cx="154305" cy="154305"/>
                        <wp:effectExtent l="0" t="0" r="0" b="0"/>
                        <wp:docPr id="492" name="Рисунок 492" descr="19101-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19101-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46" w:type="dxa"/>
                  <w:shd w:val="clear" w:color="auto" w:fill="auto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0DE9FB62" wp14:editId="645D9885">
                        <wp:extent cx="154305" cy="154305"/>
                        <wp:effectExtent l="0" t="0" r="0" b="0"/>
                        <wp:docPr id="493" name="Рисунок 493" descr="19101-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19101-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2" w:type="dxa"/>
                  <w:shd w:val="clear" w:color="auto" w:fill="auto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24B8952D" wp14:editId="583FA781">
                        <wp:extent cx="154305" cy="154305"/>
                        <wp:effectExtent l="0" t="0" r="0" b="0"/>
                        <wp:docPr id="494" name="Рисунок 494" descr="19101-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19101-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36963" w:rsidRPr="00436963" w:rsidTr="007919A9">
              <w:tc>
                <w:tcPr>
                  <w:tcW w:w="682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П</w:t>
                  </w:r>
                  <w:proofErr w:type="gramStart"/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4</w:t>
                  </w:r>
                  <w:proofErr w:type="gramEnd"/>
                </w:p>
              </w:tc>
              <w:tc>
                <w:tcPr>
                  <w:tcW w:w="6009" w:type="dxa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Описание постановки задачи (комплекса задач) (допускается включение данного документа в качестве раздела в П</w:t>
                  </w:r>
                  <w:proofErr w:type="gramStart"/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2</w:t>
                  </w:r>
                  <w:proofErr w:type="gramEnd"/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 xml:space="preserve"> или П3)</w:t>
                  </w:r>
                </w:p>
              </w:tc>
              <w:tc>
                <w:tcPr>
                  <w:tcW w:w="856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2CB3F886" wp14:editId="0F51F97C">
                        <wp:extent cx="154305" cy="154305"/>
                        <wp:effectExtent l="0" t="0" r="0" b="0"/>
                        <wp:docPr id="495" name="Рисунок 495" descr="19101-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19101-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46" w:type="dxa"/>
                  <w:shd w:val="clear" w:color="auto" w:fill="auto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b/>
                      <w:color w:val="000000" w:themeColor="text1"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852" w:type="dxa"/>
                  <w:shd w:val="clear" w:color="auto" w:fill="auto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b/>
                      <w:color w:val="000000" w:themeColor="text1"/>
                      <w:sz w:val="22"/>
                      <w:szCs w:val="22"/>
                    </w:rPr>
                    <w:t>х</w:t>
                  </w:r>
                </w:p>
              </w:tc>
            </w:tr>
            <w:tr w:rsidR="00436963" w:rsidRPr="00436963" w:rsidTr="007919A9">
              <w:tc>
                <w:tcPr>
                  <w:tcW w:w="682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П5</w:t>
                  </w:r>
                </w:p>
              </w:tc>
              <w:tc>
                <w:tcPr>
                  <w:tcW w:w="6009" w:type="dxa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Описание информационного обеспечения</w:t>
                  </w:r>
                </w:p>
              </w:tc>
              <w:tc>
                <w:tcPr>
                  <w:tcW w:w="856" w:type="dxa"/>
                </w:tcPr>
                <w:p w:rsidR="00436963" w:rsidRPr="00436963" w:rsidRDefault="00436963" w:rsidP="00436963">
                  <w:pPr>
                    <w:jc w:val="center"/>
                    <w:rPr>
                      <w:noProof/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768638B1" wp14:editId="1639E540">
                        <wp:extent cx="154305" cy="154305"/>
                        <wp:effectExtent l="0" t="0" r="0" b="0"/>
                        <wp:docPr id="497" name="Рисунок 497" descr="19101-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 descr="19101-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46" w:type="dxa"/>
                  <w:shd w:val="clear" w:color="auto" w:fill="auto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4E8C9730" wp14:editId="0290F843">
                        <wp:extent cx="154305" cy="154305"/>
                        <wp:effectExtent l="0" t="0" r="0" b="0"/>
                        <wp:docPr id="498" name="Рисунок 498" descr="19101-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19101-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2" w:type="dxa"/>
                  <w:shd w:val="clear" w:color="auto" w:fill="auto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67980B61" wp14:editId="4EF97AA7">
                        <wp:extent cx="154305" cy="154305"/>
                        <wp:effectExtent l="0" t="0" r="0" b="0"/>
                        <wp:docPr id="499" name="Рисунок 499" descr="19101-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19101-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36963" w:rsidRPr="00436963" w:rsidTr="007919A9">
              <w:tc>
                <w:tcPr>
                  <w:tcW w:w="682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П</w:t>
                  </w:r>
                  <w:proofErr w:type="gramStart"/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6</w:t>
                  </w:r>
                  <w:proofErr w:type="gramEnd"/>
                </w:p>
              </w:tc>
              <w:tc>
                <w:tcPr>
                  <w:tcW w:w="6009" w:type="dxa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Описание организации информационной базы</w:t>
                  </w:r>
                </w:p>
              </w:tc>
              <w:tc>
                <w:tcPr>
                  <w:tcW w:w="856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1EE02AD6" wp14:editId="18D80EDD">
                        <wp:extent cx="154305" cy="154305"/>
                        <wp:effectExtent l="0" t="0" r="0" b="0"/>
                        <wp:docPr id="500" name="Рисунок 500" descr="19101-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19101-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46" w:type="dxa"/>
                  <w:shd w:val="clear" w:color="auto" w:fill="auto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3F9CC0B1" wp14:editId="7B99145F">
                        <wp:extent cx="154305" cy="154305"/>
                        <wp:effectExtent l="0" t="0" r="0" b="0"/>
                        <wp:docPr id="501" name="Рисунок 501" descr="19101-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19101-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2" w:type="dxa"/>
                  <w:shd w:val="clear" w:color="auto" w:fill="auto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7B766C61" wp14:editId="0928AC58">
                        <wp:extent cx="154305" cy="154305"/>
                        <wp:effectExtent l="0" t="0" r="0" b="0"/>
                        <wp:docPr id="502" name="Рисунок 502" descr="19101-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19101-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36963" w:rsidRPr="00436963" w:rsidTr="007919A9">
              <w:tc>
                <w:tcPr>
                  <w:tcW w:w="682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П</w:t>
                  </w:r>
                  <w:proofErr w:type="gramStart"/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7</w:t>
                  </w:r>
                  <w:proofErr w:type="gramEnd"/>
                </w:p>
              </w:tc>
              <w:tc>
                <w:tcPr>
                  <w:tcW w:w="6009" w:type="dxa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Описание систем классификации и кодирования (при их наличии) (допускается включение данного документа в качестве раздела в П5)</w:t>
                  </w:r>
                </w:p>
              </w:tc>
              <w:tc>
                <w:tcPr>
                  <w:tcW w:w="856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6F162CF5" wp14:editId="40C7AC8A">
                        <wp:extent cx="154305" cy="154305"/>
                        <wp:effectExtent l="0" t="0" r="0" b="0"/>
                        <wp:docPr id="503" name="Рисунок 503" descr="19101-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19101-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46" w:type="dxa"/>
                  <w:shd w:val="clear" w:color="auto" w:fill="auto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08FE9239" wp14:editId="293C4197">
                        <wp:extent cx="154305" cy="154305"/>
                        <wp:effectExtent l="0" t="0" r="0" b="0"/>
                        <wp:docPr id="505" name="Рисунок 505" descr="19101-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19101-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2" w:type="dxa"/>
                  <w:shd w:val="clear" w:color="auto" w:fill="auto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15508667" wp14:editId="4D40CAAD">
                        <wp:extent cx="154305" cy="154305"/>
                        <wp:effectExtent l="0" t="0" r="0" b="0"/>
                        <wp:docPr id="506" name="Рисунок 506" descr="19101-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19101-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36963" w:rsidRPr="00436963" w:rsidTr="007919A9">
              <w:tc>
                <w:tcPr>
                  <w:tcW w:w="682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П8</w:t>
                  </w:r>
                </w:p>
              </w:tc>
              <w:tc>
                <w:tcPr>
                  <w:tcW w:w="6009" w:type="dxa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Описание массива информации (допускается включение данного документа в качестве раздела в П5)</w:t>
                  </w:r>
                </w:p>
              </w:tc>
              <w:tc>
                <w:tcPr>
                  <w:tcW w:w="856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2346B3A6" wp14:editId="6A669BAD">
                        <wp:extent cx="154305" cy="154305"/>
                        <wp:effectExtent l="0" t="0" r="0" b="0"/>
                        <wp:docPr id="507" name="Рисунок 507" descr="19101-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19101-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46" w:type="dxa"/>
                  <w:shd w:val="clear" w:color="auto" w:fill="auto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2F2EB298" wp14:editId="2D864404">
                        <wp:extent cx="154305" cy="154305"/>
                        <wp:effectExtent l="0" t="0" r="0" b="0"/>
                        <wp:docPr id="508" name="Рисунок 508" descr="19101-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19101-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2" w:type="dxa"/>
                  <w:shd w:val="clear" w:color="auto" w:fill="auto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0705ACEF" wp14:editId="7FC7F7D4">
                        <wp:extent cx="154305" cy="154305"/>
                        <wp:effectExtent l="0" t="0" r="0" b="0"/>
                        <wp:docPr id="509" name="Рисунок 509" descr="19101-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19101-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36963" w:rsidRPr="00436963" w:rsidTr="007919A9">
              <w:tc>
                <w:tcPr>
                  <w:tcW w:w="682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П</w:t>
                  </w:r>
                  <w:proofErr w:type="gramStart"/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9</w:t>
                  </w:r>
                  <w:proofErr w:type="gramEnd"/>
                </w:p>
              </w:tc>
              <w:tc>
                <w:tcPr>
                  <w:tcW w:w="6009" w:type="dxa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Описание комплекса технических средств</w:t>
                  </w:r>
                </w:p>
              </w:tc>
              <w:tc>
                <w:tcPr>
                  <w:tcW w:w="856" w:type="dxa"/>
                </w:tcPr>
                <w:p w:rsidR="00436963" w:rsidRPr="00436963" w:rsidRDefault="00436963" w:rsidP="00436963">
                  <w:pPr>
                    <w:jc w:val="center"/>
                    <w:rPr>
                      <w:noProof/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593B9023" wp14:editId="5D15858D">
                        <wp:extent cx="154305" cy="154305"/>
                        <wp:effectExtent l="0" t="0" r="0" b="0"/>
                        <wp:docPr id="510" name="Рисунок 510" descr="19101-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 descr="19101-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46" w:type="dxa"/>
                  <w:shd w:val="clear" w:color="auto" w:fill="auto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b/>
                      <w:color w:val="000000" w:themeColor="text1"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852" w:type="dxa"/>
                  <w:shd w:val="clear" w:color="auto" w:fill="auto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b/>
                      <w:color w:val="000000" w:themeColor="text1"/>
                      <w:sz w:val="22"/>
                      <w:szCs w:val="22"/>
                    </w:rPr>
                    <w:t>х</w:t>
                  </w:r>
                </w:p>
              </w:tc>
            </w:tr>
            <w:tr w:rsidR="00436963" w:rsidRPr="00436963" w:rsidTr="007919A9">
              <w:tc>
                <w:tcPr>
                  <w:tcW w:w="682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ПБ</w:t>
                  </w:r>
                </w:p>
              </w:tc>
              <w:tc>
                <w:tcPr>
                  <w:tcW w:w="6009" w:type="dxa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Описание алгоритма (проектной процедуры) (допускается включение данного документа в качестве раздела в П</w:t>
                  </w:r>
                  <w:proofErr w:type="gramStart"/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4</w:t>
                  </w:r>
                  <w:proofErr w:type="gramEnd"/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856" w:type="dxa"/>
                </w:tcPr>
                <w:p w:rsidR="00436963" w:rsidRPr="00436963" w:rsidRDefault="00436963" w:rsidP="00436963">
                  <w:pPr>
                    <w:jc w:val="center"/>
                    <w:rPr>
                      <w:noProof/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15A7FC4C" wp14:editId="6886B97D">
                        <wp:extent cx="154305" cy="154305"/>
                        <wp:effectExtent l="0" t="0" r="0" b="0"/>
                        <wp:docPr id="56" name="Рисунок 56" descr="19101-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19101-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46" w:type="dxa"/>
                  <w:shd w:val="clear" w:color="auto" w:fill="auto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35998475" wp14:editId="5D7B47A8">
                        <wp:extent cx="154305" cy="154305"/>
                        <wp:effectExtent l="0" t="0" r="0" b="0"/>
                        <wp:docPr id="58" name="Рисунок 58" descr="19101-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19101-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2" w:type="dxa"/>
                  <w:shd w:val="clear" w:color="auto" w:fill="auto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00293D67" wp14:editId="49254394">
                        <wp:extent cx="154305" cy="154305"/>
                        <wp:effectExtent l="0" t="0" r="0" b="0"/>
                        <wp:docPr id="61" name="Рисунок 61" descr="19101-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19101-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36963" w:rsidRPr="00436963" w:rsidTr="007919A9">
              <w:tc>
                <w:tcPr>
                  <w:tcW w:w="682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В</w:t>
                  </w:r>
                  <w:proofErr w:type="gramStart"/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1</w:t>
                  </w:r>
                  <w:proofErr w:type="gramEnd"/>
                </w:p>
              </w:tc>
              <w:tc>
                <w:tcPr>
                  <w:tcW w:w="6009" w:type="dxa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Перечень входных сигналов и данных (допускается включение данного документа в качестве раздела в П5)</w:t>
                  </w:r>
                </w:p>
              </w:tc>
              <w:tc>
                <w:tcPr>
                  <w:tcW w:w="856" w:type="dxa"/>
                </w:tcPr>
                <w:p w:rsidR="00436963" w:rsidRPr="00436963" w:rsidRDefault="00436963" w:rsidP="00436963">
                  <w:pPr>
                    <w:jc w:val="center"/>
                    <w:rPr>
                      <w:noProof/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482A8853" wp14:editId="22BCB750">
                        <wp:extent cx="154305" cy="154305"/>
                        <wp:effectExtent l="0" t="0" r="0" b="0"/>
                        <wp:docPr id="512" name="Рисунок 512" descr="19101-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19101-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46" w:type="dxa"/>
                  <w:shd w:val="clear" w:color="auto" w:fill="auto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436E318A" wp14:editId="756F63F4">
                        <wp:extent cx="154305" cy="154305"/>
                        <wp:effectExtent l="0" t="0" r="0" b="0"/>
                        <wp:docPr id="513" name="Рисунок 513" descr="19101-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19101-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2" w:type="dxa"/>
                  <w:shd w:val="clear" w:color="auto" w:fill="auto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25C3D383" wp14:editId="64961504">
                        <wp:extent cx="154305" cy="154305"/>
                        <wp:effectExtent l="0" t="0" r="0" b="0"/>
                        <wp:docPr id="514" name="Рисунок 514" descr="19101-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19101-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36963" w:rsidRPr="00436963" w:rsidTr="007919A9">
              <w:tc>
                <w:tcPr>
                  <w:tcW w:w="682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В</w:t>
                  </w:r>
                  <w:proofErr w:type="gramStart"/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2</w:t>
                  </w:r>
                  <w:proofErr w:type="gramEnd"/>
                </w:p>
              </w:tc>
              <w:tc>
                <w:tcPr>
                  <w:tcW w:w="6009" w:type="dxa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Перечень выходных сигналов (документов) (допускается включение данного документа в качестве раздела в П5)</w:t>
                  </w:r>
                </w:p>
              </w:tc>
              <w:tc>
                <w:tcPr>
                  <w:tcW w:w="856" w:type="dxa"/>
                </w:tcPr>
                <w:p w:rsidR="00436963" w:rsidRPr="00436963" w:rsidRDefault="00436963" w:rsidP="00436963">
                  <w:pPr>
                    <w:jc w:val="center"/>
                    <w:rPr>
                      <w:noProof/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72E5D496" wp14:editId="76196956">
                        <wp:extent cx="154305" cy="154305"/>
                        <wp:effectExtent l="0" t="0" r="0" b="0"/>
                        <wp:docPr id="515" name="Рисунок 515" descr="19101-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19101-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46" w:type="dxa"/>
                  <w:shd w:val="clear" w:color="auto" w:fill="auto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1ECC8DDF" wp14:editId="286B5B29">
                        <wp:extent cx="154305" cy="154305"/>
                        <wp:effectExtent l="0" t="0" r="0" b="0"/>
                        <wp:docPr id="516" name="Рисунок 516" descr="19101-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19101-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2" w:type="dxa"/>
                  <w:shd w:val="clear" w:color="auto" w:fill="auto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2470CBAA" wp14:editId="1641F2FB">
                        <wp:extent cx="154305" cy="154305"/>
                        <wp:effectExtent l="0" t="0" r="0" b="0"/>
                        <wp:docPr id="518" name="Рисунок 518" descr="19101-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19101-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36963" w:rsidRPr="00436963" w:rsidTr="007919A9">
              <w:tc>
                <w:tcPr>
                  <w:tcW w:w="682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ПА</w:t>
                  </w:r>
                </w:p>
              </w:tc>
              <w:tc>
                <w:tcPr>
                  <w:tcW w:w="6009" w:type="dxa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Описание программного обеспечения</w:t>
                  </w:r>
                </w:p>
              </w:tc>
              <w:tc>
                <w:tcPr>
                  <w:tcW w:w="856" w:type="dxa"/>
                </w:tcPr>
                <w:p w:rsidR="00436963" w:rsidRPr="00436963" w:rsidRDefault="00436963" w:rsidP="00436963">
                  <w:pPr>
                    <w:jc w:val="center"/>
                    <w:rPr>
                      <w:noProof/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10E1A806" wp14:editId="3BF7B849">
                        <wp:extent cx="154305" cy="154305"/>
                        <wp:effectExtent l="0" t="0" r="0" b="0"/>
                        <wp:docPr id="519" name="Рисунок 519" descr="19101-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 descr="19101-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46" w:type="dxa"/>
                  <w:shd w:val="clear" w:color="auto" w:fill="auto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39046CC3" wp14:editId="79CD411D">
                        <wp:extent cx="154305" cy="154305"/>
                        <wp:effectExtent l="0" t="0" r="0" b="0"/>
                        <wp:docPr id="520" name="Рисунок 520" descr="19101-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19101-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2" w:type="dxa"/>
                  <w:shd w:val="clear" w:color="auto" w:fill="auto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2D26EB5B" wp14:editId="491FE02B">
                        <wp:extent cx="154305" cy="154305"/>
                        <wp:effectExtent l="0" t="0" r="0" b="0"/>
                        <wp:docPr id="521" name="Рисунок 521" descr="19101-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19101-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36963" w:rsidRPr="00436963" w:rsidTr="007919A9">
              <w:tc>
                <w:tcPr>
                  <w:tcW w:w="682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ПВ СО</w:t>
                  </w:r>
                </w:p>
              </w:tc>
              <w:tc>
                <w:tcPr>
                  <w:tcW w:w="6009" w:type="dxa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Описание и схема организационной структуры</w:t>
                  </w:r>
                </w:p>
              </w:tc>
              <w:tc>
                <w:tcPr>
                  <w:tcW w:w="856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70705699" wp14:editId="20B72A83">
                        <wp:extent cx="154305" cy="154305"/>
                        <wp:effectExtent l="0" t="0" r="0" b="0"/>
                        <wp:docPr id="522" name="Рисунок 522" descr="19101-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19101-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46" w:type="dxa"/>
                  <w:shd w:val="clear" w:color="auto" w:fill="auto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b/>
                      <w:color w:val="000000" w:themeColor="text1"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852" w:type="dxa"/>
                  <w:shd w:val="clear" w:color="auto" w:fill="auto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b/>
                      <w:color w:val="000000" w:themeColor="text1"/>
                      <w:sz w:val="22"/>
                      <w:szCs w:val="22"/>
                    </w:rPr>
                    <w:t>х</w:t>
                  </w:r>
                </w:p>
              </w:tc>
            </w:tr>
            <w:tr w:rsidR="00436963" w:rsidRPr="00436963" w:rsidTr="007919A9">
              <w:tc>
                <w:tcPr>
                  <w:tcW w:w="682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С</w:t>
                  </w:r>
                  <w:proofErr w:type="gramStart"/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1</w:t>
                  </w:r>
                  <w:proofErr w:type="gramEnd"/>
                </w:p>
              </w:tc>
              <w:tc>
                <w:tcPr>
                  <w:tcW w:w="6009" w:type="dxa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Схема структурная комплекса технических средств</w:t>
                  </w:r>
                </w:p>
              </w:tc>
              <w:tc>
                <w:tcPr>
                  <w:tcW w:w="856" w:type="dxa"/>
                </w:tcPr>
                <w:p w:rsidR="00436963" w:rsidRPr="00436963" w:rsidRDefault="00436963" w:rsidP="00436963">
                  <w:pPr>
                    <w:jc w:val="center"/>
                    <w:rPr>
                      <w:noProof/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28EF5034" wp14:editId="7FE4A358">
                        <wp:extent cx="154305" cy="154305"/>
                        <wp:effectExtent l="0" t="0" r="0" b="0"/>
                        <wp:docPr id="523" name="Рисунок 523" descr="19101-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 descr="19101-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46" w:type="dxa"/>
                  <w:shd w:val="clear" w:color="auto" w:fill="auto"/>
                </w:tcPr>
                <w:p w:rsidR="00436963" w:rsidRPr="00436963" w:rsidRDefault="00436963" w:rsidP="00436963">
                  <w:pPr>
                    <w:jc w:val="center"/>
                    <w:rPr>
                      <w:noProof/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b/>
                      <w:color w:val="000000" w:themeColor="text1"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852" w:type="dxa"/>
                  <w:shd w:val="clear" w:color="auto" w:fill="auto"/>
                </w:tcPr>
                <w:p w:rsidR="00436963" w:rsidRPr="00436963" w:rsidRDefault="00436963" w:rsidP="00436963">
                  <w:pPr>
                    <w:jc w:val="center"/>
                    <w:rPr>
                      <w:noProof/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b/>
                      <w:color w:val="000000" w:themeColor="text1"/>
                      <w:sz w:val="22"/>
                      <w:szCs w:val="22"/>
                    </w:rPr>
                    <w:t>х</w:t>
                  </w:r>
                </w:p>
              </w:tc>
            </w:tr>
            <w:tr w:rsidR="00436963" w:rsidRPr="00436963" w:rsidTr="007919A9">
              <w:tc>
                <w:tcPr>
                  <w:tcW w:w="682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С</w:t>
                  </w:r>
                  <w:proofErr w:type="gramStart"/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2</w:t>
                  </w:r>
                  <w:proofErr w:type="gramEnd"/>
                </w:p>
              </w:tc>
              <w:tc>
                <w:tcPr>
                  <w:tcW w:w="6009" w:type="dxa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Схема функциональной структуры (допускается включение данного документа в качестве раздела в П</w:t>
                  </w:r>
                  <w:proofErr w:type="gramStart"/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2</w:t>
                  </w:r>
                  <w:proofErr w:type="gramEnd"/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856" w:type="dxa"/>
                </w:tcPr>
                <w:p w:rsidR="00436963" w:rsidRPr="00436963" w:rsidRDefault="00436963" w:rsidP="00436963">
                  <w:pPr>
                    <w:jc w:val="center"/>
                    <w:rPr>
                      <w:noProof/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27294BBC" wp14:editId="764B201E">
                        <wp:extent cx="154305" cy="154305"/>
                        <wp:effectExtent l="0" t="0" r="0" b="0"/>
                        <wp:docPr id="524" name="Рисунок 524" descr="19101-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 descr="19101-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46" w:type="dxa"/>
                  <w:shd w:val="clear" w:color="auto" w:fill="auto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4135565E" wp14:editId="363F291E">
                        <wp:extent cx="154305" cy="154305"/>
                        <wp:effectExtent l="0" t="0" r="0" b="0"/>
                        <wp:docPr id="526" name="Рисунок 526" descr="19101-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19101-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2" w:type="dxa"/>
                  <w:shd w:val="clear" w:color="auto" w:fill="auto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53458EA0" wp14:editId="2E7D6C5D">
                        <wp:extent cx="154305" cy="154305"/>
                        <wp:effectExtent l="0" t="0" r="0" b="0"/>
                        <wp:docPr id="527" name="Рисунок 527" descr="19101-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19101-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36963" w:rsidRPr="00436963" w:rsidTr="007919A9">
              <w:tc>
                <w:tcPr>
                  <w:tcW w:w="682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С3</w:t>
                  </w:r>
                </w:p>
              </w:tc>
              <w:tc>
                <w:tcPr>
                  <w:tcW w:w="6009" w:type="dxa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Схема автоматизации</w:t>
                  </w:r>
                </w:p>
              </w:tc>
              <w:tc>
                <w:tcPr>
                  <w:tcW w:w="856" w:type="dxa"/>
                </w:tcPr>
                <w:p w:rsidR="00436963" w:rsidRPr="00436963" w:rsidRDefault="00436963" w:rsidP="00436963">
                  <w:pPr>
                    <w:jc w:val="center"/>
                    <w:rPr>
                      <w:noProof/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4AF2CFAE" wp14:editId="6016164F">
                        <wp:extent cx="154305" cy="154305"/>
                        <wp:effectExtent l="0" t="0" r="0" b="0"/>
                        <wp:docPr id="528" name="Рисунок 528" descr="19101-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 descr="19101-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46" w:type="dxa"/>
                  <w:shd w:val="clear" w:color="auto" w:fill="auto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b/>
                      <w:color w:val="000000" w:themeColor="text1"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852" w:type="dxa"/>
                  <w:shd w:val="clear" w:color="auto" w:fill="auto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b/>
                      <w:color w:val="000000" w:themeColor="text1"/>
                      <w:sz w:val="22"/>
                      <w:szCs w:val="22"/>
                    </w:rPr>
                    <w:t>х</w:t>
                  </w:r>
                </w:p>
              </w:tc>
            </w:tr>
            <w:tr w:rsidR="00436963" w:rsidRPr="00436963" w:rsidTr="007919A9">
              <w:tc>
                <w:tcPr>
                  <w:tcW w:w="682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С8</w:t>
                  </w:r>
                </w:p>
              </w:tc>
              <w:tc>
                <w:tcPr>
                  <w:tcW w:w="6009" w:type="dxa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План расположения средств технического обеспечения (допускается включение данного документа в качестве раздела в П</w:t>
                  </w:r>
                  <w:proofErr w:type="gramStart"/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9</w:t>
                  </w:r>
                  <w:proofErr w:type="gramEnd"/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856" w:type="dxa"/>
                </w:tcPr>
                <w:p w:rsidR="00436963" w:rsidRPr="00436963" w:rsidRDefault="00436963" w:rsidP="00436963">
                  <w:pPr>
                    <w:jc w:val="center"/>
                    <w:rPr>
                      <w:noProof/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0D2F0179" wp14:editId="5F5832E1">
                        <wp:extent cx="154305" cy="154305"/>
                        <wp:effectExtent l="0" t="0" r="0" b="0"/>
                        <wp:docPr id="529" name="Рисунок 529" descr="19101-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 descr="19101-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46" w:type="dxa"/>
                  <w:shd w:val="clear" w:color="auto" w:fill="auto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b/>
                      <w:color w:val="000000" w:themeColor="text1"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852" w:type="dxa"/>
                  <w:shd w:val="clear" w:color="auto" w:fill="auto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b/>
                      <w:color w:val="000000" w:themeColor="text1"/>
                      <w:sz w:val="22"/>
                      <w:szCs w:val="22"/>
                    </w:rPr>
                    <w:t>х</w:t>
                  </w:r>
                </w:p>
              </w:tc>
            </w:tr>
            <w:tr w:rsidR="00436963" w:rsidRPr="00436963" w:rsidTr="007919A9">
              <w:tc>
                <w:tcPr>
                  <w:tcW w:w="682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6009" w:type="dxa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Ведомость оборудования и материалов</w:t>
                  </w:r>
                </w:p>
              </w:tc>
              <w:tc>
                <w:tcPr>
                  <w:tcW w:w="856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12E108F2" wp14:editId="5E20D739">
                        <wp:extent cx="154305" cy="154305"/>
                        <wp:effectExtent l="0" t="0" r="0" b="0"/>
                        <wp:docPr id="532" name="Рисунок 532" descr="19101-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19101-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46" w:type="dxa"/>
                  <w:shd w:val="clear" w:color="auto" w:fill="auto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2E31B04F" wp14:editId="43459274">
                        <wp:extent cx="154305" cy="154305"/>
                        <wp:effectExtent l="0" t="0" r="0" b="0"/>
                        <wp:docPr id="533" name="Рисунок 533" descr="19101-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19101-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2" w:type="dxa"/>
                  <w:shd w:val="clear" w:color="auto" w:fill="auto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0C45B7C9" wp14:editId="69A8482C">
                        <wp:extent cx="154305" cy="154305"/>
                        <wp:effectExtent l="0" t="0" r="0" b="0"/>
                        <wp:docPr id="534" name="Рисунок 534" descr="19101-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19101-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436963" w:rsidRPr="00436963" w:rsidRDefault="00436963" w:rsidP="00436963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Документы стадии «Рабочая документация» должны включать:</w:t>
            </w:r>
          </w:p>
          <w:tbl>
            <w:tblPr>
              <w:tblStyle w:val="ac"/>
              <w:tblW w:w="4936" w:type="pct"/>
              <w:tblLook w:val="04A0" w:firstRow="1" w:lastRow="0" w:firstColumn="1" w:lastColumn="0" w:noHBand="0" w:noVBand="1"/>
            </w:tblPr>
            <w:tblGrid>
              <w:gridCol w:w="680"/>
              <w:gridCol w:w="6012"/>
              <w:gridCol w:w="982"/>
              <w:gridCol w:w="765"/>
              <w:gridCol w:w="854"/>
            </w:tblGrid>
            <w:tr w:rsidR="00436963" w:rsidRPr="00436963" w:rsidTr="007919A9">
              <w:trPr>
                <w:cantSplit/>
                <w:trHeight w:val="397"/>
              </w:trPr>
              <w:tc>
                <w:tcPr>
                  <w:tcW w:w="680" w:type="dxa"/>
                  <w:vMerge w:val="restart"/>
                  <w:vAlign w:val="center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Код док-та</w:t>
                  </w:r>
                </w:p>
              </w:tc>
              <w:tc>
                <w:tcPr>
                  <w:tcW w:w="6011" w:type="dxa"/>
                  <w:vMerge w:val="restart"/>
                  <w:vAlign w:val="center"/>
                </w:tcPr>
                <w:p w:rsidR="00436963" w:rsidRPr="00436963" w:rsidRDefault="00436963" w:rsidP="00436963">
                  <w:pPr>
                    <w:widowControl w:val="0"/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Наименование документа</w:t>
                  </w:r>
                </w:p>
              </w:tc>
              <w:tc>
                <w:tcPr>
                  <w:tcW w:w="982" w:type="dxa"/>
                  <w:vMerge w:val="restart"/>
                  <w:textDirection w:val="btLr"/>
                  <w:vAlign w:val="center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Комплекс (ЕС)</w:t>
                  </w:r>
                </w:p>
              </w:tc>
              <w:tc>
                <w:tcPr>
                  <w:tcW w:w="1619" w:type="dxa"/>
                  <w:gridSpan w:val="2"/>
                  <w:vAlign w:val="center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Компоненты</w:t>
                  </w: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br/>
                    <w:t>(реализуемые подсистемы)</w:t>
                  </w:r>
                </w:p>
              </w:tc>
            </w:tr>
            <w:tr w:rsidR="00436963" w:rsidRPr="00436963" w:rsidTr="007919A9">
              <w:trPr>
                <w:cantSplit/>
                <w:trHeight w:val="1439"/>
              </w:trPr>
              <w:tc>
                <w:tcPr>
                  <w:tcW w:w="680" w:type="dxa"/>
                  <w:vMerge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6011" w:type="dxa"/>
                  <w:vMerge/>
                </w:tcPr>
                <w:p w:rsidR="00436963" w:rsidRPr="00436963" w:rsidRDefault="00436963" w:rsidP="00436963">
                  <w:pPr>
                    <w:widowControl w:val="0"/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982" w:type="dxa"/>
                  <w:vMerge/>
                  <w:textDirection w:val="btLr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765" w:type="dxa"/>
                  <w:textDirection w:val="btLr"/>
                  <w:vAlign w:val="center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ИТС РО</w:t>
                  </w:r>
                </w:p>
              </w:tc>
              <w:tc>
                <w:tcPr>
                  <w:tcW w:w="854" w:type="dxa"/>
                  <w:textDirection w:val="btLr"/>
                  <w:vAlign w:val="center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ИС ЛАС</w:t>
                  </w:r>
                </w:p>
              </w:tc>
            </w:tr>
            <w:tr w:rsidR="00436963" w:rsidRPr="00436963" w:rsidTr="007919A9">
              <w:tc>
                <w:tcPr>
                  <w:tcW w:w="680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ЭД</w:t>
                  </w:r>
                </w:p>
              </w:tc>
              <w:tc>
                <w:tcPr>
                  <w:tcW w:w="6011" w:type="dxa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Ведомость эксплуатационных документов</w:t>
                  </w:r>
                </w:p>
              </w:tc>
              <w:tc>
                <w:tcPr>
                  <w:tcW w:w="982" w:type="dxa"/>
                </w:tcPr>
                <w:p w:rsidR="00436963" w:rsidRPr="00436963" w:rsidRDefault="00436963" w:rsidP="00436963">
                  <w:pPr>
                    <w:jc w:val="center"/>
                    <w:rPr>
                      <w:noProof/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491FFCEC" wp14:editId="6B36C72B">
                        <wp:extent cx="154305" cy="154305"/>
                        <wp:effectExtent l="0" t="0" r="0" b="0"/>
                        <wp:docPr id="535" name="Рисунок 307" descr="19101-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 descr="19101-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65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69187D0B" wp14:editId="6B81EF34">
                        <wp:extent cx="154305" cy="154305"/>
                        <wp:effectExtent l="0" t="0" r="0" b="0"/>
                        <wp:docPr id="538" name="Рисунок 469" descr="19101-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19101-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4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2AC583AE" wp14:editId="765978F5">
                        <wp:extent cx="154305" cy="154305"/>
                        <wp:effectExtent l="0" t="0" r="0" b="0"/>
                        <wp:docPr id="541" name="Рисунок 470" descr="19101-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19101-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36963" w:rsidRPr="00436963" w:rsidTr="007919A9">
              <w:tc>
                <w:tcPr>
                  <w:tcW w:w="680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В</w:t>
                  </w:r>
                  <w:proofErr w:type="gramStart"/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4</w:t>
                  </w:r>
                  <w:proofErr w:type="gramEnd"/>
                </w:p>
              </w:tc>
              <w:tc>
                <w:tcPr>
                  <w:tcW w:w="6011" w:type="dxa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Спецификация оборудования</w:t>
                  </w:r>
                </w:p>
              </w:tc>
              <w:tc>
                <w:tcPr>
                  <w:tcW w:w="982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5DEC12E3" wp14:editId="449D66A8">
                        <wp:extent cx="154305" cy="154305"/>
                        <wp:effectExtent l="0" t="0" r="0" b="0"/>
                        <wp:docPr id="542" name="Рисунок 308" descr="19101-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 descr="19101-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65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b/>
                      <w:color w:val="000000" w:themeColor="text1"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854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b/>
                      <w:color w:val="000000" w:themeColor="text1"/>
                      <w:sz w:val="22"/>
                      <w:szCs w:val="22"/>
                    </w:rPr>
                    <w:t>х</w:t>
                  </w:r>
                </w:p>
              </w:tc>
            </w:tr>
            <w:tr w:rsidR="00436963" w:rsidRPr="00436963" w:rsidTr="007919A9">
              <w:tc>
                <w:tcPr>
                  <w:tcW w:w="680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В5</w:t>
                  </w:r>
                </w:p>
              </w:tc>
              <w:tc>
                <w:tcPr>
                  <w:tcW w:w="6011" w:type="dxa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Ведомость потребности, в материалах</w:t>
                  </w:r>
                </w:p>
              </w:tc>
              <w:tc>
                <w:tcPr>
                  <w:tcW w:w="982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2DF75B63" wp14:editId="0579BE22">
                        <wp:extent cx="154305" cy="154305"/>
                        <wp:effectExtent l="0" t="0" r="0" b="0"/>
                        <wp:docPr id="543" name="Рисунок 433" descr="19101-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 descr="19101-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65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0581B99B" wp14:editId="5CBA13CC">
                        <wp:extent cx="154305" cy="154305"/>
                        <wp:effectExtent l="0" t="0" r="0" b="0"/>
                        <wp:docPr id="290" name="Рисунок 437" descr="19101-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19101-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4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499C878F" wp14:editId="150948FA">
                        <wp:extent cx="154305" cy="154305"/>
                        <wp:effectExtent l="0" t="0" r="0" b="0"/>
                        <wp:docPr id="291" name="Рисунок 438" descr="19101-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19101-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36963" w:rsidRPr="00436963" w:rsidTr="007919A9">
              <w:tc>
                <w:tcPr>
                  <w:tcW w:w="680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ВМ</w:t>
                  </w:r>
                </w:p>
              </w:tc>
              <w:tc>
                <w:tcPr>
                  <w:tcW w:w="6011" w:type="dxa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Ведомость машинных носителей информации</w:t>
                  </w:r>
                </w:p>
              </w:tc>
              <w:tc>
                <w:tcPr>
                  <w:tcW w:w="982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32C1B545" wp14:editId="4C53E9BD">
                        <wp:extent cx="154305" cy="154305"/>
                        <wp:effectExtent l="0" t="0" r="0" b="0"/>
                        <wp:docPr id="292" name="Рисунок 655" descr="19101-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19101-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65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4D72ADF3" wp14:editId="43880F08">
                        <wp:extent cx="154305" cy="154305"/>
                        <wp:effectExtent l="0" t="0" r="0" b="0"/>
                        <wp:docPr id="293" name="Рисунок 442" descr="19101-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19101-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4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2CDECBFC" wp14:editId="7A445710">
                        <wp:extent cx="154305" cy="154305"/>
                        <wp:effectExtent l="0" t="0" r="0" b="0"/>
                        <wp:docPr id="294" name="Рисунок 443" descr="19101-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19101-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36963" w:rsidRPr="00436963" w:rsidTr="007919A9">
              <w:tc>
                <w:tcPr>
                  <w:tcW w:w="680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В</w:t>
                  </w:r>
                  <w:proofErr w:type="gramStart"/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6</w:t>
                  </w:r>
                  <w:proofErr w:type="gramEnd"/>
                </w:p>
              </w:tc>
              <w:tc>
                <w:tcPr>
                  <w:tcW w:w="6011" w:type="dxa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Массив входных данных (допускается включение данного документа в качестве раздела в В</w:t>
                  </w:r>
                  <w:proofErr w:type="gramStart"/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7</w:t>
                  </w:r>
                  <w:proofErr w:type="gramEnd"/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982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1FB7F282" wp14:editId="6EDF15D1">
                        <wp:extent cx="154305" cy="154305"/>
                        <wp:effectExtent l="0" t="0" r="0" b="0"/>
                        <wp:docPr id="295" name="Рисунок 656" descr="19101-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19101-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65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74F0E972" wp14:editId="5938B751">
                        <wp:extent cx="154305" cy="154305"/>
                        <wp:effectExtent l="0" t="0" r="0" b="0"/>
                        <wp:docPr id="296" name="Рисунок 447" descr="19101-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19101-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4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22F0659D" wp14:editId="7B76F1A7">
                        <wp:extent cx="154305" cy="154305"/>
                        <wp:effectExtent l="0" t="0" r="0" b="0"/>
                        <wp:docPr id="297" name="Рисунок 448" descr="19101-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19101-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36963" w:rsidRPr="00436963" w:rsidTr="007919A9">
              <w:tc>
                <w:tcPr>
                  <w:tcW w:w="680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В</w:t>
                  </w:r>
                  <w:proofErr w:type="gramStart"/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7</w:t>
                  </w:r>
                  <w:proofErr w:type="gramEnd"/>
                </w:p>
              </w:tc>
              <w:tc>
                <w:tcPr>
                  <w:tcW w:w="6011" w:type="dxa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Каталог базы данных</w:t>
                  </w:r>
                </w:p>
              </w:tc>
              <w:tc>
                <w:tcPr>
                  <w:tcW w:w="982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06339FB0" wp14:editId="0581E494">
                        <wp:extent cx="154305" cy="154305"/>
                        <wp:effectExtent l="0" t="0" r="0" b="0"/>
                        <wp:docPr id="298" name="Рисунок 421" descr="19101-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 descr="19101-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65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7924556F" wp14:editId="01EE71FF">
                        <wp:extent cx="154305" cy="154305"/>
                        <wp:effectExtent l="0" t="0" r="0" b="0"/>
                        <wp:docPr id="299" name="Рисунок 457" descr="19101-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19101-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4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69939253" wp14:editId="5D6176AF">
                        <wp:extent cx="154305" cy="154305"/>
                        <wp:effectExtent l="0" t="0" r="0" b="0"/>
                        <wp:docPr id="300" name="Рисунок 458" descr="19101-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19101-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36963" w:rsidRPr="00436963" w:rsidTr="007919A9">
              <w:tc>
                <w:tcPr>
                  <w:tcW w:w="680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В8</w:t>
                  </w:r>
                </w:p>
              </w:tc>
              <w:tc>
                <w:tcPr>
                  <w:tcW w:w="6011" w:type="dxa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Состав выходных данных (сообщений) (допускается включение данного документа в качестве раздела в В</w:t>
                  </w:r>
                  <w:proofErr w:type="gramStart"/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7</w:t>
                  </w:r>
                  <w:proofErr w:type="gramEnd"/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982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4FBC40D6" wp14:editId="04102391">
                        <wp:extent cx="154305" cy="154305"/>
                        <wp:effectExtent l="0" t="0" r="0" b="0"/>
                        <wp:docPr id="301" name="Рисунок 427" descr="19101-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 descr="19101-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65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4C708390" wp14:editId="1373F7D1">
                        <wp:extent cx="154305" cy="154305"/>
                        <wp:effectExtent l="0" t="0" r="0" b="0"/>
                        <wp:docPr id="302" name="Рисунок 452" descr="19101-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19101-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4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31DDC2F5" wp14:editId="238D0946">
                        <wp:extent cx="154305" cy="154305"/>
                        <wp:effectExtent l="0" t="0" r="0" b="0"/>
                        <wp:docPr id="303" name="Рисунок 453" descr="19101-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19101-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36963" w:rsidRPr="00436963" w:rsidTr="007919A9">
              <w:tc>
                <w:tcPr>
                  <w:tcW w:w="680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Б3</w:t>
                  </w:r>
                </w:p>
              </w:tc>
              <w:tc>
                <w:tcPr>
                  <w:tcW w:w="6011" w:type="dxa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Локальная смета и локальный сметный расчет структуры</w:t>
                  </w:r>
                </w:p>
              </w:tc>
              <w:tc>
                <w:tcPr>
                  <w:tcW w:w="982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215221F1" wp14:editId="66ECEB19">
                        <wp:extent cx="154305" cy="154305"/>
                        <wp:effectExtent l="0" t="0" r="0" b="0"/>
                        <wp:docPr id="304" name="Рисунок 330" descr="19101-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19101-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65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b/>
                      <w:color w:val="000000" w:themeColor="text1"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854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b/>
                      <w:color w:val="000000" w:themeColor="text1"/>
                      <w:sz w:val="22"/>
                      <w:szCs w:val="22"/>
                    </w:rPr>
                    <w:t>х</w:t>
                  </w:r>
                </w:p>
              </w:tc>
            </w:tr>
            <w:tr w:rsidR="00436963" w:rsidRPr="00436963" w:rsidTr="007919A9">
              <w:tc>
                <w:tcPr>
                  <w:tcW w:w="680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И3</w:t>
                  </w:r>
                </w:p>
              </w:tc>
              <w:tc>
                <w:tcPr>
                  <w:tcW w:w="6011" w:type="dxa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Руководство пользователя</w:t>
                  </w:r>
                </w:p>
              </w:tc>
              <w:tc>
                <w:tcPr>
                  <w:tcW w:w="982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3379BD09" wp14:editId="6055D896">
                        <wp:extent cx="154305" cy="154305"/>
                        <wp:effectExtent l="0" t="0" r="0" b="0"/>
                        <wp:docPr id="305" name="Рисунок 305" descr="19101-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 descr="19101-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65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62B599FF" wp14:editId="6BE1AE9D">
                        <wp:extent cx="154305" cy="154305"/>
                        <wp:effectExtent l="0" t="0" r="0" b="0"/>
                        <wp:docPr id="306" name="Рисунок 352" descr="19101-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19101-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4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06BF0254" wp14:editId="68C8FFB8">
                        <wp:extent cx="154305" cy="154305"/>
                        <wp:effectExtent l="0" t="0" r="0" b="0"/>
                        <wp:docPr id="307" name="Рисунок 353" descr="19101-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19101-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36963" w:rsidRPr="00436963" w:rsidTr="007919A9">
              <w:tc>
                <w:tcPr>
                  <w:tcW w:w="680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И</w:t>
                  </w:r>
                  <w:proofErr w:type="gramStart"/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4</w:t>
                  </w:r>
                  <w:proofErr w:type="gramEnd"/>
                </w:p>
              </w:tc>
              <w:tc>
                <w:tcPr>
                  <w:tcW w:w="6011" w:type="dxa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Инструкция по формированию и ведению базы данных (набора данных) (допускается включение данного документа в качестве раздела в В</w:t>
                  </w:r>
                  <w:proofErr w:type="gramStart"/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7</w:t>
                  </w:r>
                  <w:proofErr w:type="gramEnd"/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982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17B4C1C9" wp14:editId="0C7AFFAF">
                        <wp:extent cx="154305" cy="154305"/>
                        <wp:effectExtent l="0" t="0" r="0" b="0"/>
                        <wp:docPr id="308" name="Рисунок 430" descr="19101-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 descr="19101-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65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1B55B2F9" wp14:editId="41BFCCE1">
                        <wp:extent cx="154305" cy="154305"/>
                        <wp:effectExtent l="0" t="0" r="0" b="0"/>
                        <wp:docPr id="309" name="Рисунок 462" descr="19101-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19101-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4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50A7655F" wp14:editId="40E8BD03">
                        <wp:extent cx="154305" cy="154305"/>
                        <wp:effectExtent l="0" t="0" r="0" b="0"/>
                        <wp:docPr id="310" name="Рисунок 463" descr="19101-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19101-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36963" w:rsidRPr="00436963" w:rsidTr="007919A9">
              <w:tc>
                <w:tcPr>
                  <w:tcW w:w="680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ИЭ</w:t>
                  </w:r>
                </w:p>
              </w:tc>
              <w:tc>
                <w:tcPr>
                  <w:tcW w:w="6011" w:type="dxa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Инструкция по эксплуатации КТС (руководство администратора)</w:t>
                  </w:r>
                </w:p>
              </w:tc>
              <w:tc>
                <w:tcPr>
                  <w:tcW w:w="982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394E8A3D" wp14:editId="151A0AB9">
                        <wp:extent cx="154305" cy="154305"/>
                        <wp:effectExtent l="0" t="0" r="0" b="0"/>
                        <wp:docPr id="311" name="Рисунок 304" descr="19101-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 descr="19101-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65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3ADA33ED" wp14:editId="6006E203">
                        <wp:extent cx="154305" cy="154305"/>
                        <wp:effectExtent l="0" t="0" r="0" b="0"/>
                        <wp:docPr id="312" name="Рисунок 359" descr="19101-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19101-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4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04995B94" wp14:editId="0A5AFC63">
                        <wp:extent cx="154305" cy="154305"/>
                        <wp:effectExtent l="0" t="0" r="0" b="0"/>
                        <wp:docPr id="313" name="Рисунок 360" descr="19101-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19101-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36963" w:rsidRPr="00436963" w:rsidTr="007919A9">
              <w:tc>
                <w:tcPr>
                  <w:tcW w:w="680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С</w:t>
                  </w:r>
                  <w:proofErr w:type="gramStart"/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1</w:t>
                  </w:r>
                  <w:proofErr w:type="gramEnd"/>
                </w:p>
              </w:tc>
              <w:tc>
                <w:tcPr>
                  <w:tcW w:w="6011" w:type="dxa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Схема структурная комплекса технических средств</w:t>
                  </w:r>
                </w:p>
              </w:tc>
              <w:tc>
                <w:tcPr>
                  <w:tcW w:w="982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23EFA09C" wp14:editId="3AF148D4">
                        <wp:extent cx="154305" cy="154305"/>
                        <wp:effectExtent l="0" t="0" r="0" b="0"/>
                        <wp:docPr id="314" name="Рисунок 414" descr="19101-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 descr="19101-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65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b/>
                      <w:color w:val="000000" w:themeColor="text1"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854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b/>
                      <w:color w:val="000000" w:themeColor="text1"/>
                      <w:sz w:val="22"/>
                      <w:szCs w:val="22"/>
                    </w:rPr>
                    <w:t>х</w:t>
                  </w:r>
                </w:p>
              </w:tc>
            </w:tr>
            <w:tr w:rsidR="00436963" w:rsidRPr="00436963" w:rsidTr="007919A9">
              <w:tc>
                <w:tcPr>
                  <w:tcW w:w="680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С</w:t>
                  </w:r>
                  <w:proofErr w:type="gramStart"/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4</w:t>
                  </w:r>
                  <w:proofErr w:type="gramEnd"/>
                </w:p>
              </w:tc>
              <w:tc>
                <w:tcPr>
                  <w:tcW w:w="6011" w:type="dxa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Схема соединений внешних проводок</w:t>
                  </w:r>
                </w:p>
              </w:tc>
              <w:tc>
                <w:tcPr>
                  <w:tcW w:w="982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34B79D4D" wp14:editId="031A6087">
                        <wp:extent cx="154305" cy="154305"/>
                        <wp:effectExtent l="0" t="0" r="0" b="0"/>
                        <wp:docPr id="315" name="Рисунок 302" descr="19101-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 descr="19101-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65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b/>
                      <w:color w:val="000000" w:themeColor="text1"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854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b/>
                      <w:color w:val="000000" w:themeColor="text1"/>
                      <w:sz w:val="22"/>
                      <w:szCs w:val="22"/>
                    </w:rPr>
                    <w:t>х</w:t>
                  </w:r>
                </w:p>
              </w:tc>
            </w:tr>
            <w:tr w:rsidR="00436963" w:rsidRPr="00436963" w:rsidTr="007919A9">
              <w:tc>
                <w:tcPr>
                  <w:tcW w:w="680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С5</w:t>
                  </w:r>
                </w:p>
              </w:tc>
              <w:tc>
                <w:tcPr>
                  <w:tcW w:w="6011" w:type="dxa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Схема подключений внешних проводок</w:t>
                  </w:r>
                </w:p>
              </w:tc>
              <w:tc>
                <w:tcPr>
                  <w:tcW w:w="982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5786C95C" wp14:editId="68E7B8AB">
                        <wp:extent cx="154305" cy="154305"/>
                        <wp:effectExtent l="0" t="0" r="0" b="0"/>
                        <wp:docPr id="316" name="Рисунок 303" descr="19101-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 descr="19101-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65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b/>
                      <w:color w:val="000000" w:themeColor="text1"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854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b/>
                      <w:color w:val="000000" w:themeColor="text1"/>
                      <w:sz w:val="22"/>
                      <w:szCs w:val="22"/>
                    </w:rPr>
                    <w:t>х</w:t>
                  </w:r>
                </w:p>
              </w:tc>
            </w:tr>
            <w:tr w:rsidR="00436963" w:rsidRPr="00436963" w:rsidTr="007919A9">
              <w:tc>
                <w:tcPr>
                  <w:tcW w:w="680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С</w:t>
                  </w:r>
                  <w:proofErr w:type="gramStart"/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7</w:t>
                  </w:r>
                  <w:proofErr w:type="gramEnd"/>
                </w:p>
              </w:tc>
              <w:tc>
                <w:tcPr>
                  <w:tcW w:w="6011" w:type="dxa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План расположения оборудования и проводок</w:t>
                  </w:r>
                </w:p>
              </w:tc>
              <w:tc>
                <w:tcPr>
                  <w:tcW w:w="982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04C69611" wp14:editId="5177B449">
                        <wp:extent cx="154305" cy="154305"/>
                        <wp:effectExtent l="0" t="0" r="0" b="0"/>
                        <wp:docPr id="317" name="Рисунок 413" descr="19101-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 descr="19101-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65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b/>
                      <w:color w:val="000000" w:themeColor="text1"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854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b/>
                      <w:color w:val="000000" w:themeColor="text1"/>
                      <w:sz w:val="22"/>
                      <w:szCs w:val="22"/>
                    </w:rPr>
                    <w:t>х</w:t>
                  </w:r>
                </w:p>
              </w:tc>
            </w:tr>
            <w:tr w:rsidR="00436963" w:rsidRPr="00436963" w:rsidTr="007919A9">
              <w:tc>
                <w:tcPr>
                  <w:tcW w:w="680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Е</w:t>
                  </w:r>
                  <w:proofErr w:type="gramStart"/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1</w:t>
                  </w:r>
                  <w:proofErr w:type="gramEnd"/>
                </w:p>
              </w:tc>
              <w:tc>
                <w:tcPr>
                  <w:tcW w:w="6011" w:type="dxa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Схема деления системы (структурная)</w:t>
                  </w:r>
                </w:p>
              </w:tc>
              <w:tc>
                <w:tcPr>
                  <w:tcW w:w="982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6B944E03" wp14:editId="3381BA28">
                        <wp:extent cx="154305" cy="154305"/>
                        <wp:effectExtent l="0" t="0" r="0" b="0"/>
                        <wp:docPr id="318" name="Рисунок 659" descr="19101-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 descr="19101-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65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b/>
                      <w:color w:val="000000" w:themeColor="text1"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854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b/>
                      <w:color w:val="000000" w:themeColor="text1"/>
                      <w:sz w:val="22"/>
                      <w:szCs w:val="22"/>
                    </w:rPr>
                    <w:t>х</w:t>
                  </w:r>
                </w:p>
              </w:tc>
            </w:tr>
            <w:tr w:rsidR="00436963" w:rsidRPr="00436963" w:rsidTr="007919A9">
              <w:tc>
                <w:tcPr>
                  <w:tcW w:w="680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ВО</w:t>
                  </w:r>
                </w:p>
              </w:tc>
              <w:tc>
                <w:tcPr>
                  <w:tcW w:w="6011" w:type="dxa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Чертеж общего вида</w:t>
                  </w:r>
                </w:p>
              </w:tc>
              <w:tc>
                <w:tcPr>
                  <w:tcW w:w="982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09EA2340" wp14:editId="7656FE5A">
                        <wp:extent cx="154305" cy="154305"/>
                        <wp:effectExtent l="0" t="0" r="0" b="0"/>
                        <wp:docPr id="319" name="Рисунок 300" descr="19101-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 descr="19101-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65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b/>
                      <w:color w:val="000000" w:themeColor="text1"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854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b/>
                      <w:color w:val="000000" w:themeColor="text1"/>
                      <w:sz w:val="22"/>
                      <w:szCs w:val="22"/>
                    </w:rPr>
                    <w:t>х</w:t>
                  </w:r>
                </w:p>
              </w:tc>
            </w:tr>
            <w:tr w:rsidR="00436963" w:rsidRPr="00436963" w:rsidTr="007919A9">
              <w:tc>
                <w:tcPr>
                  <w:tcW w:w="680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СА</w:t>
                  </w:r>
                </w:p>
              </w:tc>
              <w:tc>
                <w:tcPr>
                  <w:tcW w:w="6011" w:type="dxa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Чертеж установки технических средств</w:t>
                  </w:r>
                </w:p>
              </w:tc>
              <w:tc>
                <w:tcPr>
                  <w:tcW w:w="982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1DE2CA6A" wp14:editId="207C0F70">
                        <wp:extent cx="154305" cy="154305"/>
                        <wp:effectExtent l="0" t="0" r="0" b="0"/>
                        <wp:docPr id="320" name="Рисунок 301" descr="19101-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 descr="19101-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65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b/>
                      <w:color w:val="000000" w:themeColor="text1"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854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b/>
                      <w:color w:val="000000" w:themeColor="text1"/>
                      <w:sz w:val="22"/>
                      <w:szCs w:val="22"/>
                    </w:rPr>
                    <w:t>х</w:t>
                  </w:r>
                </w:p>
              </w:tc>
            </w:tr>
            <w:tr w:rsidR="00436963" w:rsidRPr="00436963" w:rsidTr="007919A9">
              <w:tc>
                <w:tcPr>
                  <w:tcW w:w="680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proofErr w:type="gramStart"/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СБ</w:t>
                  </w:r>
                  <w:proofErr w:type="gramEnd"/>
                </w:p>
              </w:tc>
              <w:tc>
                <w:tcPr>
                  <w:tcW w:w="6011" w:type="dxa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Схема принципиальная</w:t>
                  </w:r>
                </w:p>
              </w:tc>
              <w:tc>
                <w:tcPr>
                  <w:tcW w:w="982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65CCB602" wp14:editId="796F50A0">
                        <wp:extent cx="154305" cy="154305"/>
                        <wp:effectExtent l="0" t="0" r="0" b="0"/>
                        <wp:docPr id="321" name="Рисунок 396" descr="19101-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 descr="19101-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65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b/>
                      <w:color w:val="000000" w:themeColor="text1"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854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b/>
                      <w:color w:val="000000" w:themeColor="text1"/>
                      <w:sz w:val="22"/>
                      <w:szCs w:val="22"/>
                    </w:rPr>
                    <w:t>х</w:t>
                  </w:r>
                </w:p>
              </w:tc>
            </w:tr>
            <w:tr w:rsidR="00436963" w:rsidRPr="00436963" w:rsidTr="007919A9">
              <w:tc>
                <w:tcPr>
                  <w:tcW w:w="680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ПГ</w:t>
                  </w:r>
                </w:p>
              </w:tc>
              <w:tc>
                <w:tcPr>
                  <w:tcW w:w="6011" w:type="dxa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Описание технологического процесса обработки данных</w:t>
                  </w:r>
                </w:p>
              </w:tc>
              <w:tc>
                <w:tcPr>
                  <w:tcW w:w="982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24FB8FE7" wp14:editId="61CC6117">
                        <wp:extent cx="154305" cy="154305"/>
                        <wp:effectExtent l="0" t="0" r="0" b="0"/>
                        <wp:docPr id="322" name="Рисунок 617" descr="19101-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 descr="19101-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65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69683D4C" wp14:editId="5F04773B">
                        <wp:extent cx="154305" cy="154305"/>
                        <wp:effectExtent l="0" t="0" r="0" b="0"/>
                        <wp:docPr id="323" name="Рисунок 622" descr="19101-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 descr="19101-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4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5C558BAD" wp14:editId="58DC4144">
                        <wp:extent cx="154305" cy="154305"/>
                        <wp:effectExtent l="0" t="0" r="0" b="0"/>
                        <wp:docPr id="325" name="Рисунок 623" descr="19101-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 descr="19101-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36963" w:rsidRPr="00436963" w:rsidTr="007919A9">
              <w:tc>
                <w:tcPr>
                  <w:tcW w:w="680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ПД</w:t>
                  </w:r>
                </w:p>
              </w:tc>
              <w:tc>
                <w:tcPr>
                  <w:tcW w:w="6011" w:type="dxa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Общее описание системы</w:t>
                  </w:r>
                </w:p>
              </w:tc>
              <w:tc>
                <w:tcPr>
                  <w:tcW w:w="982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42844D76" wp14:editId="689C8D51">
                        <wp:extent cx="154305" cy="154305"/>
                        <wp:effectExtent l="0" t="0" r="0" b="0"/>
                        <wp:docPr id="326" name="Рисунок 376" descr="19101-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 descr="19101-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65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1826220B" wp14:editId="09F4BB91">
                        <wp:extent cx="154305" cy="154305"/>
                        <wp:effectExtent l="0" t="0" r="0" b="0"/>
                        <wp:docPr id="327" name="Рисунок 629" descr="19101-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 descr="19101-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4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19717812" wp14:editId="31181ADD">
                        <wp:extent cx="154305" cy="154305"/>
                        <wp:effectExtent l="0" t="0" r="0" b="0"/>
                        <wp:docPr id="328" name="Рисунок 630" descr="19101-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 descr="19101-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36963" w:rsidRPr="00436963" w:rsidTr="007919A9">
              <w:tc>
                <w:tcPr>
                  <w:tcW w:w="680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ПМ</w:t>
                  </w:r>
                </w:p>
              </w:tc>
              <w:tc>
                <w:tcPr>
                  <w:tcW w:w="6011" w:type="dxa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Программа и методика испытаний (компонентов, комплексов средств автоматизации, подсистем, систем)</w:t>
                  </w:r>
                </w:p>
              </w:tc>
              <w:tc>
                <w:tcPr>
                  <w:tcW w:w="982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7B9FADAF" wp14:editId="37D7122E">
                        <wp:extent cx="154305" cy="154305"/>
                        <wp:effectExtent l="0" t="0" r="0" b="0"/>
                        <wp:docPr id="329" name="Рисунок 306" descr="19101-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 descr="19101-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65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69D7C6DD" wp14:editId="15F4F9C2">
                        <wp:extent cx="154305" cy="154305"/>
                        <wp:effectExtent l="0" t="0" r="0" b="0"/>
                        <wp:docPr id="330" name="Рисунок 320" descr="19101-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19101-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4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0EF33B5B" wp14:editId="2438CF6D">
                        <wp:extent cx="154305" cy="154305"/>
                        <wp:effectExtent l="0" t="0" r="0" b="0"/>
                        <wp:docPr id="331" name="Рисунок 321" descr="19101-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19101-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36963" w:rsidRPr="00436963" w:rsidTr="007919A9">
              <w:tc>
                <w:tcPr>
                  <w:tcW w:w="680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ФО</w:t>
                  </w:r>
                </w:p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ПС</w:t>
                  </w:r>
                </w:p>
              </w:tc>
              <w:tc>
                <w:tcPr>
                  <w:tcW w:w="6011" w:type="dxa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Формуляр и/или Паспорт</w:t>
                  </w:r>
                </w:p>
              </w:tc>
              <w:tc>
                <w:tcPr>
                  <w:tcW w:w="982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18BDB704" wp14:editId="4122D292">
                        <wp:extent cx="154305" cy="154305"/>
                        <wp:effectExtent l="0" t="0" r="0" b="0"/>
                        <wp:docPr id="332" name="Рисунок 19" descr="19101-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 descr="19101-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65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235EF938" wp14:editId="0D8B901F">
                        <wp:extent cx="154305" cy="154305"/>
                        <wp:effectExtent l="0" t="0" r="0" b="0"/>
                        <wp:docPr id="333" name="Рисунок 56" descr="19101-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19101-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4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1E255AF3" wp14:editId="1A1ED4A0">
                        <wp:extent cx="154305" cy="154305"/>
                        <wp:effectExtent l="0" t="0" r="0" b="0"/>
                        <wp:docPr id="334" name="Рисунок 58" descr="19101-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19101-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36963" w:rsidRPr="00436963" w:rsidTr="007919A9">
              <w:tc>
                <w:tcPr>
                  <w:tcW w:w="680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6011" w:type="dxa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Инструкция (руководство) по установке программного обеспечения</w:t>
                  </w:r>
                </w:p>
              </w:tc>
              <w:tc>
                <w:tcPr>
                  <w:tcW w:w="982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44990399" wp14:editId="3D2BEC35">
                        <wp:extent cx="154305" cy="154305"/>
                        <wp:effectExtent l="0" t="0" r="0" b="0"/>
                        <wp:docPr id="335" name="Рисунок 61" descr="19101-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 descr="19101-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65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11AC078E" wp14:editId="0FAA9906">
                        <wp:extent cx="154305" cy="154305"/>
                        <wp:effectExtent l="0" t="0" r="0" b="0"/>
                        <wp:docPr id="338" name="Рисунок 290" descr="19101-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19101-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4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593845C6" wp14:editId="5ED99D36">
                        <wp:extent cx="154305" cy="154305"/>
                        <wp:effectExtent l="0" t="0" r="0" b="0"/>
                        <wp:docPr id="339" name="Рисунок 291" descr="19101-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19101-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36963" w:rsidRPr="00436963" w:rsidTr="007919A9">
              <w:tc>
                <w:tcPr>
                  <w:tcW w:w="680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6011" w:type="dxa"/>
                </w:tcPr>
                <w:p w:rsidR="00436963" w:rsidRPr="00436963" w:rsidRDefault="00436963" w:rsidP="00436963">
                  <w:pPr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color w:val="000000" w:themeColor="text1"/>
                      <w:sz w:val="22"/>
                      <w:szCs w:val="22"/>
                    </w:rPr>
                    <w:t>Программа и методика обучения персонала (документ «Программа обучения персонала» может быть разработана в свободном формате и должна содержать перечень курсов для каждой категории персонала, работающего с подсистемами СПО)</w:t>
                  </w:r>
                </w:p>
              </w:tc>
              <w:tc>
                <w:tcPr>
                  <w:tcW w:w="982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48C5AF56" wp14:editId="62E45EC4">
                        <wp:extent cx="154305" cy="154305"/>
                        <wp:effectExtent l="0" t="0" r="0" b="0"/>
                        <wp:docPr id="340" name="Рисунок 295" descr="19101-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" descr="19101-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65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20CB00EF" wp14:editId="26EF9BD4">
                        <wp:extent cx="154305" cy="154305"/>
                        <wp:effectExtent l="0" t="0" r="0" b="0"/>
                        <wp:docPr id="341" name="Рисунок 309" descr="19101-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19101-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4" w:type="dxa"/>
                </w:tcPr>
                <w:p w:rsidR="00436963" w:rsidRPr="00436963" w:rsidRDefault="00436963" w:rsidP="00436963">
                  <w:pPr>
                    <w:jc w:val="center"/>
                    <w:rPr>
                      <w:color w:val="000000" w:themeColor="text1"/>
                      <w:sz w:val="22"/>
                      <w:szCs w:val="22"/>
                    </w:rPr>
                  </w:pPr>
                  <w:r w:rsidRPr="00436963">
                    <w:rPr>
                      <w:noProof/>
                      <w:color w:val="000000" w:themeColor="text1"/>
                      <w:sz w:val="22"/>
                      <w:szCs w:val="22"/>
                    </w:rPr>
                    <w:drawing>
                      <wp:inline distT="0" distB="0" distL="0" distR="0" wp14:anchorId="35612800" wp14:editId="6B4858C5">
                        <wp:extent cx="154305" cy="154305"/>
                        <wp:effectExtent l="0" t="0" r="0" b="0"/>
                        <wp:docPr id="342" name="Рисунок 310" descr="19101-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19101-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0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</w:p>
          <w:p w:rsidR="00436963" w:rsidRPr="00436963" w:rsidRDefault="00436963" w:rsidP="00436963">
            <w:pPr>
              <w:ind w:firstLine="709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Помимо перечисленных выше комплектов и видов документов, в комплект поставки должны входить:</w:t>
            </w:r>
          </w:p>
          <w:p w:rsidR="00436963" w:rsidRPr="00436963" w:rsidRDefault="00436963" w:rsidP="00436963">
            <w:pPr>
              <w:jc w:val="both"/>
              <w:rPr>
                <w:sz w:val="22"/>
                <w:szCs w:val="22"/>
              </w:rPr>
            </w:pPr>
            <w:r w:rsidRPr="00436963">
              <w:rPr>
                <w:sz w:val="22"/>
                <w:szCs w:val="22"/>
              </w:rPr>
              <w:t>- Компакт-диск с кодами программ СПО в двоичном и текстовом виде (в 3-х экземплярах) с технической документацией и дистрибутивами.</w:t>
            </w:r>
          </w:p>
          <w:p w:rsidR="00436963" w:rsidRPr="00436963" w:rsidRDefault="00436963" w:rsidP="00436963">
            <w:pPr>
              <w:ind w:left="34"/>
              <w:rPr>
                <w:color w:val="000000" w:themeColor="text1"/>
                <w:sz w:val="24"/>
                <w:szCs w:val="24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 xml:space="preserve">-Товаросопроводительная документация. Товаросопроводительная документация должна быть предоставлена на русском и английском языках. Количество экземпляров товаросопроводительной документации на русском языке – 2 экз., на английском языке – 2 </w:t>
            </w:r>
            <w:proofErr w:type="spellStart"/>
            <w:proofErr w:type="gramStart"/>
            <w:r w:rsidRPr="00436963">
              <w:rPr>
                <w:color w:val="000000" w:themeColor="text1"/>
                <w:sz w:val="22"/>
                <w:szCs w:val="22"/>
              </w:rPr>
              <w:t>экз</w:t>
            </w:r>
            <w:proofErr w:type="spellEnd"/>
            <w:proofErr w:type="gramEnd"/>
            <w:r w:rsidRPr="00436963">
              <w:rPr>
                <w:color w:val="000000" w:themeColor="text1"/>
                <w:sz w:val="22"/>
                <w:szCs w:val="22"/>
              </w:rPr>
              <w:t>,.</w:t>
            </w:r>
          </w:p>
        </w:tc>
      </w:tr>
    </w:tbl>
    <w:p w:rsidR="00436963" w:rsidRPr="00436963" w:rsidRDefault="00436963" w:rsidP="00436963">
      <w:pPr>
        <w:jc w:val="center"/>
        <w:rPr>
          <w:color w:val="000000" w:themeColor="text1"/>
        </w:rPr>
      </w:pPr>
    </w:p>
    <w:p w:rsidR="00436963" w:rsidRPr="00436963" w:rsidRDefault="00436963" w:rsidP="00436963">
      <w:pPr>
        <w:jc w:val="center"/>
        <w:rPr>
          <w:color w:val="000000" w:themeColor="text1"/>
          <w:sz w:val="26"/>
          <w:szCs w:val="26"/>
        </w:rPr>
      </w:pPr>
      <w:r w:rsidRPr="00436963">
        <w:rPr>
          <w:color w:val="000000" w:themeColor="text1"/>
          <w:sz w:val="26"/>
          <w:szCs w:val="26"/>
        </w:rPr>
        <w:t>РАЗДЕЛ 13. ТРЕБОВАНИЯ К ТЕХНИЧЕСКОМУ ОБУЧЕНИЮ ПЕРСОНАЛА ЗАКАЗЧИКА</w:t>
      </w:r>
    </w:p>
    <w:p w:rsidR="00436963" w:rsidRPr="00436963" w:rsidRDefault="00436963" w:rsidP="00436963">
      <w:pPr>
        <w:jc w:val="center"/>
        <w:rPr>
          <w:color w:val="000000" w:themeColor="text1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36963" w:rsidRPr="00436963" w:rsidTr="007919A9">
        <w:trPr>
          <w:trHeight w:val="39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6963" w:rsidRPr="00436963" w:rsidRDefault="00436963" w:rsidP="00436963">
            <w:pPr>
              <w:ind w:firstLine="34"/>
              <w:jc w:val="both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В объем работ по внедрению СПО должно входить техническое обучение обслуживающего СПО персонала на площадке Заказчика.</w:t>
            </w:r>
          </w:p>
        </w:tc>
      </w:tr>
    </w:tbl>
    <w:p w:rsidR="00436963" w:rsidRPr="00436963" w:rsidRDefault="00436963" w:rsidP="00436963">
      <w:pPr>
        <w:jc w:val="center"/>
        <w:rPr>
          <w:color w:val="000000" w:themeColor="text1"/>
          <w:sz w:val="26"/>
          <w:szCs w:val="26"/>
        </w:rPr>
      </w:pPr>
    </w:p>
    <w:p w:rsidR="00436963" w:rsidRPr="00436963" w:rsidRDefault="00436963" w:rsidP="00436963">
      <w:pPr>
        <w:jc w:val="center"/>
        <w:rPr>
          <w:color w:val="000000" w:themeColor="text1"/>
          <w:sz w:val="26"/>
          <w:szCs w:val="26"/>
        </w:rPr>
      </w:pPr>
    </w:p>
    <w:p w:rsidR="00436963" w:rsidRPr="00436963" w:rsidRDefault="00436963" w:rsidP="00436963">
      <w:pPr>
        <w:jc w:val="center"/>
        <w:rPr>
          <w:color w:val="000000" w:themeColor="text1"/>
          <w:sz w:val="26"/>
          <w:szCs w:val="26"/>
        </w:rPr>
      </w:pPr>
      <w:r w:rsidRPr="00436963">
        <w:rPr>
          <w:color w:val="000000" w:themeColor="text1"/>
          <w:sz w:val="26"/>
          <w:szCs w:val="26"/>
        </w:rPr>
        <w:t>РАЗДЕЛ 14. ТРЕБОВАНИЯ К ИСПОЛНИТЕЛЮ РАБОТ</w:t>
      </w:r>
    </w:p>
    <w:p w:rsidR="00436963" w:rsidRPr="00436963" w:rsidRDefault="00436963" w:rsidP="00436963">
      <w:pPr>
        <w:jc w:val="center"/>
        <w:rPr>
          <w:color w:val="000000" w:themeColor="text1"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436963" w:rsidRPr="00436963" w:rsidTr="007919A9">
        <w:tc>
          <w:tcPr>
            <w:tcW w:w="9639" w:type="dxa"/>
          </w:tcPr>
          <w:p w:rsidR="00436963" w:rsidRPr="00436963" w:rsidRDefault="00436963" w:rsidP="00436963">
            <w:pPr>
              <w:spacing w:after="120"/>
              <w:jc w:val="both"/>
              <w:rPr>
                <w:sz w:val="22"/>
                <w:szCs w:val="22"/>
              </w:rPr>
            </w:pPr>
            <w:r w:rsidRPr="00436963">
              <w:rPr>
                <w:sz w:val="22"/>
                <w:szCs w:val="22"/>
              </w:rPr>
              <w:t>Наличие лицензии на вид деятельности на осуществление работ с  использованием сведений, составляющих государственную тайну (ФСБ).</w:t>
            </w:r>
          </w:p>
        </w:tc>
      </w:tr>
      <w:tr w:rsidR="00436963" w:rsidRPr="00436963" w:rsidTr="007919A9">
        <w:tc>
          <w:tcPr>
            <w:tcW w:w="9639" w:type="dxa"/>
          </w:tcPr>
          <w:p w:rsidR="00436963" w:rsidRPr="00436963" w:rsidRDefault="00436963" w:rsidP="00436963">
            <w:pPr>
              <w:spacing w:before="40" w:after="40"/>
              <w:rPr>
                <w:b/>
                <w:bCs/>
                <w:iCs/>
                <w:sz w:val="22"/>
                <w:szCs w:val="22"/>
              </w:rPr>
            </w:pPr>
            <w:r w:rsidRPr="00436963">
              <w:rPr>
                <w:b/>
                <w:bCs/>
                <w:iCs/>
                <w:sz w:val="22"/>
                <w:szCs w:val="22"/>
              </w:rPr>
              <w:t xml:space="preserve">Обоснованные дополнительные требования к участникам размещения заказа </w:t>
            </w:r>
          </w:p>
        </w:tc>
      </w:tr>
      <w:tr w:rsidR="00436963" w:rsidRPr="00436963" w:rsidTr="007919A9">
        <w:tc>
          <w:tcPr>
            <w:tcW w:w="9639" w:type="dxa"/>
          </w:tcPr>
          <w:p w:rsidR="00436963" w:rsidRPr="00436963" w:rsidRDefault="00436963" w:rsidP="00436963">
            <w:pPr>
              <w:spacing w:before="40" w:after="40"/>
              <w:jc w:val="both"/>
              <w:rPr>
                <w:kern w:val="18"/>
                <w:sz w:val="22"/>
                <w:szCs w:val="22"/>
              </w:rPr>
            </w:pPr>
            <w:r w:rsidRPr="00436963">
              <w:rPr>
                <w:kern w:val="18"/>
                <w:sz w:val="22"/>
                <w:szCs w:val="22"/>
              </w:rPr>
              <w:t>Наличие опыта в области создания программных продуктов (подтверждается ссылкой на не менее чем 3 завершённых проекта, с обязательной рецензией заказчика работ).</w:t>
            </w:r>
          </w:p>
          <w:p w:rsidR="00436963" w:rsidRPr="00436963" w:rsidRDefault="00436963" w:rsidP="00436963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436963">
              <w:rPr>
                <w:kern w:val="18"/>
                <w:sz w:val="22"/>
                <w:szCs w:val="22"/>
              </w:rPr>
              <w:t>Наличие в штате компании не менее 3-х сотрудников, имеющих сертификаты в области системного программирования и/или компьютерной графики.</w:t>
            </w:r>
          </w:p>
        </w:tc>
      </w:tr>
    </w:tbl>
    <w:p w:rsidR="00436963" w:rsidRPr="00436963" w:rsidRDefault="00436963" w:rsidP="00436963">
      <w:pPr>
        <w:jc w:val="center"/>
        <w:rPr>
          <w:color w:val="000000" w:themeColor="text1"/>
          <w:sz w:val="26"/>
          <w:szCs w:val="26"/>
        </w:rPr>
      </w:pPr>
    </w:p>
    <w:p w:rsidR="00436963" w:rsidRPr="00436963" w:rsidRDefault="00436963" w:rsidP="00436963">
      <w:pPr>
        <w:jc w:val="center"/>
        <w:rPr>
          <w:color w:val="000000" w:themeColor="text1"/>
          <w:sz w:val="26"/>
          <w:szCs w:val="26"/>
        </w:rPr>
      </w:pPr>
    </w:p>
    <w:p w:rsidR="00436963" w:rsidRPr="00436963" w:rsidRDefault="00436963" w:rsidP="00436963">
      <w:pPr>
        <w:jc w:val="center"/>
        <w:rPr>
          <w:color w:val="000000" w:themeColor="text1"/>
          <w:sz w:val="26"/>
          <w:szCs w:val="26"/>
        </w:rPr>
      </w:pPr>
      <w:r w:rsidRPr="00436963">
        <w:rPr>
          <w:color w:val="000000" w:themeColor="text1"/>
          <w:sz w:val="26"/>
          <w:szCs w:val="26"/>
        </w:rPr>
        <w:t>РАЗДЕЛ 15. ПЕРЕЧЕНЬ ПРИНЯТЫХ СОКРАЩЕНИЙ</w:t>
      </w:r>
    </w:p>
    <w:p w:rsidR="00436963" w:rsidRPr="00436963" w:rsidRDefault="00436963" w:rsidP="00436963">
      <w:pPr>
        <w:ind w:firstLine="567"/>
        <w:jc w:val="both"/>
        <w:rPr>
          <w:color w:val="000000" w:themeColor="text1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520"/>
      </w:tblGrid>
      <w:tr w:rsidR="00436963" w:rsidRPr="00436963" w:rsidTr="007919A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63" w:rsidRPr="00436963" w:rsidRDefault="00436963" w:rsidP="004369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 xml:space="preserve">№ </w:t>
            </w:r>
            <w:proofErr w:type="gramStart"/>
            <w:r w:rsidRPr="00436963">
              <w:rPr>
                <w:color w:val="000000" w:themeColor="text1"/>
                <w:sz w:val="22"/>
                <w:szCs w:val="22"/>
              </w:rPr>
              <w:t>п</w:t>
            </w:r>
            <w:proofErr w:type="gramEnd"/>
            <w:r w:rsidRPr="00436963">
              <w:rPr>
                <w:color w:val="000000" w:themeColor="text1"/>
                <w:sz w:val="22"/>
                <w:szCs w:val="22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63" w:rsidRPr="00436963" w:rsidRDefault="00436963" w:rsidP="0043696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63" w:rsidRPr="00436963" w:rsidRDefault="00436963" w:rsidP="0043696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Расшифровка сокращения</w:t>
            </w:r>
          </w:p>
        </w:tc>
      </w:tr>
      <w:tr w:rsidR="00436963" w:rsidRPr="00436963" w:rsidTr="007919A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63" w:rsidRPr="00436963" w:rsidRDefault="00436963" w:rsidP="00436963">
            <w:pPr>
              <w:widowControl w:val="0"/>
              <w:numPr>
                <w:ilvl w:val="0"/>
                <w:numId w:val="3"/>
              </w:numPr>
              <w:spacing w:line="276" w:lineRule="auto"/>
              <w:ind w:left="170" w:firstLine="0"/>
              <w:contextualSpacing/>
              <w:jc w:val="center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63" w:rsidRPr="00436963" w:rsidRDefault="00436963" w:rsidP="00436963">
            <w:pPr>
              <w:widowControl w:val="0"/>
              <w:spacing w:before="120" w:after="120"/>
              <w:ind w:left="1276" w:hanging="1276"/>
              <w:jc w:val="both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436963">
              <w:rPr>
                <w:rFonts w:eastAsia="Calibri"/>
                <w:color w:val="000000" w:themeColor="text1"/>
                <w:sz w:val="22"/>
                <w:szCs w:val="22"/>
              </w:rPr>
              <w:t>АРМ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63" w:rsidRPr="00436963" w:rsidRDefault="00436963" w:rsidP="00436963">
            <w:pPr>
              <w:widowControl w:val="0"/>
              <w:spacing w:before="120" w:after="120"/>
              <w:ind w:left="1276" w:hanging="1276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436963">
              <w:rPr>
                <w:rFonts w:eastAsia="Calibri"/>
                <w:color w:val="000000" w:themeColor="text1"/>
                <w:sz w:val="22"/>
                <w:szCs w:val="22"/>
              </w:rPr>
              <w:t>автоматизированное рабочее место</w:t>
            </w:r>
          </w:p>
        </w:tc>
      </w:tr>
      <w:tr w:rsidR="00436963" w:rsidRPr="00436963" w:rsidTr="007919A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63" w:rsidRPr="00436963" w:rsidRDefault="00436963" w:rsidP="00436963">
            <w:pPr>
              <w:widowControl w:val="0"/>
              <w:numPr>
                <w:ilvl w:val="0"/>
                <w:numId w:val="3"/>
              </w:numPr>
              <w:spacing w:line="276" w:lineRule="auto"/>
              <w:ind w:left="170" w:firstLine="0"/>
              <w:contextualSpacing/>
              <w:jc w:val="center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63" w:rsidRPr="00436963" w:rsidRDefault="00436963" w:rsidP="00436963">
            <w:pPr>
              <w:widowControl w:val="0"/>
              <w:spacing w:before="120" w:after="120"/>
              <w:ind w:left="1276" w:hanging="1276"/>
              <w:jc w:val="both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436963">
              <w:rPr>
                <w:rFonts w:eastAsia="Calibri"/>
                <w:color w:val="000000" w:themeColor="text1"/>
                <w:sz w:val="22"/>
                <w:szCs w:val="22"/>
              </w:rPr>
              <w:t xml:space="preserve">БД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63" w:rsidRPr="00436963" w:rsidRDefault="00436963" w:rsidP="00436963">
            <w:pPr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база данных</w:t>
            </w:r>
          </w:p>
        </w:tc>
      </w:tr>
      <w:tr w:rsidR="00436963" w:rsidRPr="00436963" w:rsidTr="007919A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63" w:rsidRPr="00436963" w:rsidRDefault="00436963" w:rsidP="00436963">
            <w:pPr>
              <w:widowControl w:val="0"/>
              <w:numPr>
                <w:ilvl w:val="0"/>
                <w:numId w:val="3"/>
              </w:numPr>
              <w:spacing w:line="276" w:lineRule="auto"/>
              <w:ind w:left="170" w:firstLine="0"/>
              <w:contextualSpacing/>
              <w:jc w:val="center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63" w:rsidRPr="00436963" w:rsidRDefault="00436963" w:rsidP="00436963">
            <w:pPr>
              <w:widowControl w:val="0"/>
              <w:spacing w:before="120" w:after="120"/>
              <w:ind w:left="1276" w:hanging="1276"/>
              <w:jc w:val="both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436963">
              <w:rPr>
                <w:rFonts w:eastAsia="Calibri"/>
                <w:color w:val="000000" w:themeColor="text1"/>
                <w:sz w:val="22"/>
                <w:szCs w:val="22"/>
              </w:rPr>
              <w:t>БСХ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63" w:rsidRPr="00436963" w:rsidRDefault="00436963" w:rsidP="00436963">
            <w:pPr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блок сухого хранения</w:t>
            </w:r>
          </w:p>
        </w:tc>
      </w:tr>
      <w:tr w:rsidR="00436963" w:rsidRPr="00436963" w:rsidTr="007919A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63" w:rsidRPr="00436963" w:rsidRDefault="00436963" w:rsidP="00436963">
            <w:pPr>
              <w:widowControl w:val="0"/>
              <w:numPr>
                <w:ilvl w:val="0"/>
                <w:numId w:val="3"/>
              </w:numPr>
              <w:spacing w:line="276" w:lineRule="auto"/>
              <w:ind w:left="170" w:firstLine="0"/>
              <w:contextualSpacing/>
              <w:jc w:val="center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63" w:rsidRPr="00436963" w:rsidRDefault="00436963" w:rsidP="00436963">
            <w:pPr>
              <w:widowControl w:val="0"/>
              <w:spacing w:before="120" w:after="120"/>
              <w:ind w:left="1276" w:hanging="1276"/>
              <w:jc w:val="both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436963">
              <w:rPr>
                <w:rFonts w:eastAsia="Calibri"/>
                <w:color w:val="000000" w:themeColor="text1"/>
                <w:sz w:val="22"/>
                <w:szCs w:val="22"/>
              </w:rPr>
              <w:t>ЗИП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63" w:rsidRPr="00436963" w:rsidRDefault="00436963" w:rsidP="00436963">
            <w:pPr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запасные части, инструменты, принадлежности</w:t>
            </w:r>
          </w:p>
        </w:tc>
      </w:tr>
      <w:tr w:rsidR="00436963" w:rsidRPr="00436963" w:rsidTr="007919A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63" w:rsidRPr="00436963" w:rsidRDefault="00436963" w:rsidP="00436963">
            <w:pPr>
              <w:widowControl w:val="0"/>
              <w:numPr>
                <w:ilvl w:val="0"/>
                <w:numId w:val="3"/>
              </w:numPr>
              <w:spacing w:line="276" w:lineRule="auto"/>
              <w:ind w:left="170" w:firstLine="0"/>
              <w:contextualSpacing/>
              <w:jc w:val="center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63" w:rsidRPr="00436963" w:rsidRDefault="00436963" w:rsidP="00436963">
            <w:pPr>
              <w:widowControl w:val="0"/>
              <w:spacing w:before="120" w:after="120"/>
              <w:ind w:left="1276" w:hanging="1276"/>
              <w:jc w:val="both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436963">
              <w:rPr>
                <w:rFonts w:eastAsia="Calibri"/>
                <w:color w:val="000000" w:themeColor="text1"/>
                <w:sz w:val="22"/>
                <w:szCs w:val="22"/>
              </w:rPr>
              <w:t>ИБП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63" w:rsidRPr="00436963" w:rsidRDefault="00436963" w:rsidP="00436963">
            <w:pPr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источник бесперебойного питания</w:t>
            </w:r>
          </w:p>
        </w:tc>
      </w:tr>
      <w:tr w:rsidR="00436963" w:rsidRPr="00436963" w:rsidTr="007919A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63" w:rsidRPr="00436963" w:rsidRDefault="00436963" w:rsidP="00436963">
            <w:pPr>
              <w:widowControl w:val="0"/>
              <w:numPr>
                <w:ilvl w:val="0"/>
                <w:numId w:val="3"/>
              </w:numPr>
              <w:spacing w:line="276" w:lineRule="auto"/>
              <w:ind w:left="170" w:firstLine="0"/>
              <w:contextualSpacing/>
              <w:jc w:val="center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63" w:rsidRPr="00436963" w:rsidRDefault="00436963" w:rsidP="00436963">
            <w:pPr>
              <w:widowControl w:val="0"/>
              <w:spacing w:before="120" w:after="120"/>
              <w:ind w:left="1276" w:hanging="1276"/>
              <w:jc w:val="both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436963">
              <w:rPr>
                <w:rFonts w:eastAsia="Calibri"/>
                <w:color w:val="000000" w:themeColor="text1"/>
                <w:sz w:val="22"/>
                <w:szCs w:val="22"/>
              </w:rPr>
              <w:t>КТС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63" w:rsidRPr="00436963" w:rsidRDefault="00436963" w:rsidP="00436963">
            <w:pPr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комплекс технических средств</w:t>
            </w:r>
          </w:p>
        </w:tc>
      </w:tr>
      <w:tr w:rsidR="00436963" w:rsidRPr="00436963" w:rsidTr="007919A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63" w:rsidRPr="00436963" w:rsidRDefault="00436963" w:rsidP="00436963">
            <w:pPr>
              <w:widowControl w:val="0"/>
              <w:numPr>
                <w:ilvl w:val="0"/>
                <w:numId w:val="3"/>
              </w:numPr>
              <w:spacing w:line="276" w:lineRule="auto"/>
              <w:ind w:left="170" w:firstLine="0"/>
              <w:contextualSpacing/>
              <w:jc w:val="center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63" w:rsidRPr="00436963" w:rsidRDefault="00436963" w:rsidP="00436963">
            <w:pPr>
              <w:widowControl w:val="0"/>
              <w:spacing w:before="120" w:after="120"/>
              <w:ind w:left="1276" w:hanging="1276"/>
              <w:jc w:val="both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436963">
              <w:rPr>
                <w:rFonts w:eastAsia="Calibri"/>
                <w:color w:val="000000" w:themeColor="text1"/>
                <w:sz w:val="22"/>
                <w:szCs w:val="22"/>
              </w:rPr>
              <w:t>ЛВС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63" w:rsidRPr="00436963" w:rsidRDefault="00436963" w:rsidP="00436963">
            <w:pPr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локальная вычислительная сеть</w:t>
            </w:r>
          </w:p>
        </w:tc>
      </w:tr>
      <w:tr w:rsidR="00436963" w:rsidRPr="00436963" w:rsidTr="007919A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63" w:rsidRPr="00436963" w:rsidRDefault="00436963" w:rsidP="00436963">
            <w:pPr>
              <w:widowControl w:val="0"/>
              <w:numPr>
                <w:ilvl w:val="0"/>
                <w:numId w:val="3"/>
              </w:numPr>
              <w:spacing w:line="276" w:lineRule="auto"/>
              <w:ind w:left="170" w:firstLine="0"/>
              <w:contextualSpacing/>
              <w:jc w:val="center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63" w:rsidRPr="00436963" w:rsidRDefault="00436963" w:rsidP="00436963">
            <w:pPr>
              <w:widowControl w:val="0"/>
              <w:spacing w:before="120" w:after="120"/>
              <w:ind w:left="1276" w:hanging="1276"/>
              <w:jc w:val="both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436963">
              <w:rPr>
                <w:rFonts w:eastAsia="Calibri"/>
                <w:color w:val="000000" w:themeColor="text1"/>
                <w:sz w:val="22"/>
                <w:szCs w:val="22"/>
              </w:rPr>
              <w:t>ОТВС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63" w:rsidRPr="00436963" w:rsidRDefault="00436963" w:rsidP="00436963">
            <w:pPr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отработавшая тепловыделяющая сборка</w:t>
            </w:r>
          </w:p>
        </w:tc>
      </w:tr>
      <w:tr w:rsidR="00436963" w:rsidRPr="00436963" w:rsidTr="007919A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63" w:rsidRPr="00436963" w:rsidRDefault="00436963" w:rsidP="00436963">
            <w:pPr>
              <w:widowControl w:val="0"/>
              <w:numPr>
                <w:ilvl w:val="0"/>
                <w:numId w:val="3"/>
              </w:numPr>
              <w:spacing w:line="276" w:lineRule="auto"/>
              <w:ind w:left="170" w:firstLine="0"/>
              <w:contextualSpacing/>
              <w:jc w:val="center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63" w:rsidRPr="00436963" w:rsidRDefault="00436963" w:rsidP="00436963">
            <w:pPr>
              <w:widowControl w:val="0"/>
              <w:spacing w:before="120" w:after="120"/>
              <w:ind w:left="1276" w:hanging="1276"/>
              <w:jc w:val="both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436963">
              <w:rPr>
                <w:rFonts w:eastAsia="Calibri"/>
                <w:color w:val="000000" w:themeColor="text1"/>
                <w:sz w:val="22"/>
                <w:szCs w:val="22"/>
              </w:rPr>
              <w:t>ОЯТ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63" w:rsidRPr="00436963" w:rsidRDefault="00436963" w:rsidP="00436963">
            <w:pPr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облученное ядерное топливо</w:t>
            </w:r>
          </w:p>
        </w:tc>
      </w:tr>
      <w:tr w:rsidR="00436963" w:rsidRPr="00436963" w:rsidTr="007919A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63" w:rsidRPr="00436963" w:rsidRDefault="00436963" w:rsidP="00436963">
            <w:pPr>
              <w:widowControl w:val="0"/>
              <w:numPr>
                <w:ilvl w:val="0"/>
                <w:numId w:val="3"/>
              </w:numPr>
              <w:spacing w:line="276" w:lineRule="auto"/>
              <w:ind w:left="170" w:firstLine="0"/>
              <w:contextualSpacing/>
              <w:jc w:val="center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63" w:rsidRPr="00436963" w:rsidRDefault="00436963" w:rsidP="00436963">
            <w:pPr>
              <w:widowControl w:val="0"/>
              <w:spacing w:before="120" w:after="120"/>
              <w:ind w:left="1276" w:hanging="1276"/>
              <w:jc w:val="both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436963">
              <w:rPr>
                <w:rFonts w:eastAsia="Calibri"/>
                <w:color w:val="000000" w:themeColor="text1"/>
                <w:sz w:val="22"/>
                <w:szCs w:val="22"/>
              </w:rPr>
              <w:t>ПВХ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63" w:rsidRPr="00436963" w:rsidRDefault="00436963" w:rsidP="00436963">
            <w:pPr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пункт временного хранения</w:t>
            </w:r>
          </w:p>
        </w:tc>
      </w:tr>
      <w:tr w:rsidR="00436963" w:rsidRPr="00436963" w:rsidTr="007919A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63" w:rsidRPr="00436963" w:rsidRDefault="00436963" w:rsidP="00436963">
            <w:pPr>
              <w:widowControl w:val="0"/>
              <w:numPr>
                <w:ilvl w:val="0"/>
                <w:numId w:val="3"/>
              </w:numPr>
              <w:spacing w:line="276" w:lineRule="auto"/>
              <w:ind w:left="170" w:firstLine="0"/>
              <w:contextualSpacing/>
              <w:jc w:val="center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63" w:rsidRPr="00436963" w:rsidRDefault="00436963" w:rsidP="00436963">
            <w:pPr>
              <w:widowControl w:val="0"/>
              <w:spacing w:before="120" w:after="120"/>
              <w:ind w:left="1276" w:hanging="1276"/>
              <w:jc w:val="both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436963">
              <w:rPr>
                <w:rFonts w:eastAsia="Calibri"/>
                <w:color w:val="000000" w:themeColor="text1"/>
                <w:sz w:val="22"/>
                <w:szCs w:val="22"/>
              </w:rPr>
              <w:t>ППО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63" w:rsidRPr="00436963" w:rsidRDefault="00436963" w:rsidP="00436963">
            <w:pPr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прикладное программное обеспечение</w:t>
            </w:r>
          </w:p>
        </w:tc>
      </w:tr>
      <w:tr w:rsidR="00436963" w:rsidRPr="00436963" w:rsidTr="007919A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63" w:rsidRPr="00436963" w:rsidRDefault="00436963" w:rsidP="00436963">
            <w:pPr>
              <w:widowControl w:val="0"/>
              <w:numPr>
                <w:ilvl w:val="0"/>
                <w:numId w:val="3"/>
              </w:numPr>
              <w:spacing w:line="276" w:lineRule="auto"/>
              <w:ind w:left="170" w:firstLine="0"/>
              <w:contextualSpacing/>
              <w:jc w:val="center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63" w:rsidRPr="00436963" w:rsidRDefault="00436963" w:rsidP="00436963">
            <w:pPr>
              <w:widowControl w:val="0"/>
              <w:spacing w:before="120" w:after="120"/>
              <w:ind w:left="1276" w:hanging="1276"/>
              <w:jc w:val="both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436963">
              <w:rPr>
                <w:rFonts w:eastAsia="Calibri"/>
                <w:color w:val="000000" w:themeColor="text1"/>
                <w:sz w:val="22"/>
                <w:szCs w:val="22"/>
              </w:rPr>
              <w:t>РАО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63" w:rsidRPr="00436963" w:rsidRDefault="00436963" w:rsidP="00436963">
            <w:pPr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радиоактивные отходы</w:t>
            </w:r>
          </w:p>
        </w:tc>
      </w:tr>
      <w:tr w:rsidR="00436963" w:rsidRPr="00436963" w:rsidTr="007919A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63" w:rsidRPr="00436963" w:rsidRDefault="00436963" w:rsidP="00436963">
            <w:pPr>
              <w:widowControl w:val="0"/>
              <w:numPr>
                <w:ilvl w:val="0"/>
                <w:numId w:val="3"/>
              </w:numPr>
              <w:spacing w:line="276" w:lineRule="auto"/>
              <w:ind w:left="170" w:firstLine="0"/>
              <w:contextualSpacing/>
              <w:jc w:val="center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63" w:rsidRPr="00436963" w:rsidRDefault="00436963" w:rsidP="00436963">
            <w:pPr>
              <w:widowControl w:val="0"/>
              <w:spacing w:before="120" w:after="120"/>
              <w:ind w:left="1276" w:hanging="1276"/>
              <w:jc w:val="both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436963">
              <w:rPr>
                <w:rFonts w:eastAsia="Calibri"/>
                <w:color w:val="000000" w:themeColor="text1"/>
                <w:sz w:val="22"/>
                <w:szCs w:val="22"/>
              </w:rPr>
              <w:t>СПО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63" w:rsidRPr="00436963" w:rsidRDefault="00436963" w:rsidP="00436963">
            <w:pPr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специальное программное обеспечение</w:t>
            </w:r>
          </w:p>
        </w:tc>
      </w:tr>
      <w:tr w:rsidR="00436963" w:rsidRPr="00436963" w:rsidTr="007919A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63" w:rsidRPr="00436963" w:rsidRDefault="00436963" w:rsidP="00436963">
            <w:pPr>
              <w:widowControl w:val="0"/>
              <w:numPr>
                <w:ilvl w:val="0"/>
                <w:numId w:val="3"/>
              </w:numPr>
              <w:spacing w:line="276" w:lineRule="auto"/>
              <w:ind w:left="170" w:firstLine="0"/>
              <w:contextualSpacing/>
              <w:jc w:val="center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63" w:rsidRPr="00436963" w:rsidRDefault="00436963" w:rsidP="00436963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СУБД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63" w:rsidRPr="00436963" w:rsidRDefault="00436963" w:rsidP="00436963">
            <w:pPr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система управления базой данных</w:t>
            </w:r>
          </w:p>
        </w:tc>
      </w:tr>
      <w:tr w:rsidR="00436963" w:rsidRPr="00436963" w:rsidTr="007919A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63" w:rsidRPr="00436963" w:rsidRDefault="00436963" w:rsidP="00436963">
            <w:pPr>
              <w:widowControl w:val="0"/>
              <w:numPr>
                <w:ilvl w:val="0"/>
                <w:numId w:val="3"/>
              </w:numPr>
              <w:spacing w:line="276" w:lineRule="auto"/>
              <w:ind w:left="170" w:firstLine="0"/>
              <w:contextualSpacing/>
              <w:jc w:val="center"/>
              <w:rPr>
                <w:rFonts w:eastAsiaTheme="majorEastAsia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63" w:rsidRPr="00436963" w:rsidRDefault="00436963" w:rsidP="00436963">
            <w:pPr>
              <w:widowControl w:val="0"/>
              <w:spacing w:before="120" w:after="120"/>
              <w:ind w:left="1276" w:hanging="1276"/>
              <w:jc w:val="both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436963">
              <w:rPr>
                <w:rFonts w:eastAsia="Calibri"/>
                <w:color w:val="000000" w:themeColor="text1"/>
                <w:sz w:val="22"/>
                <w:szCs w:val="22"/>
              </w:rPr>
              <w:t>ТУК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63" w:rsidRPr="00436963" w:rsidRDefault="00436963" w:rsidP="00436963">
            <w:pPr>
              <w:rPr>
                <w:color w:val="000000" w:themeColor="text1"/>
                <w:sz w:val="22"/>
                <w:szCs w:val="22"/>
              </w:rPr>
            </w:pPr>
            <w:r w:rsidRPr="00436963">
              <w:rPr>
                <w:color w:val="000000" w:themeColor="text1"/>
                <w:sz w:val="22"/>
                <w:szCs w:val="22"/>
              </w:rPr>
              <w:t>транспортный радиационно-защитный упаковочный комплект</w:t>
            </w:r>
          </w:p>
        </w:tc>
      </w:tr>
    </w:tbl>
    <w:p w:rsidR="00436963" w:rsidRPr="00436963" w:rsidRDefault="00436963" w:rsidP="00436963">
      <w:pPr>
        <w:ind w:firstLine="567"/>
        <w:jc w:val="both"/>
        <w:rPr>
          <w:color w:val="000000" w:themeColor="text1"/>
          <w:sz w:val="24"/>
          <w:szCs w:val="24"/>
        </w:rPr>
      </w:pPr>
    </w:p>
    <w:p w:rsidR="00436963" w:rsidRPr="00436963" w:rsidRDefault="00436963" w:rsidP="00436963">
      <w:pPr>
        <w:rPr>
          <w:color w:val="000000" w:themeColor="text1"/>
          <w:sz w:val="22"/>
          <w:szCs w:val="22"/>
        </w:rPr>
      </w:pPr>
    </w:p>
    <w:p w:rsidR="00436963" w:rsidRPr="00436963" w:rsidRDefault="00436963" w:rsidP="00436963">
      <w:pPr>
        <w:rPr>
          <w:color w:val="000000" w:themeColor="text1"/>
          <w:sz w:val="22"/>
          <w:szCs w:val="22"/>
        </w:rPr>
      </w:pPr>
      <w:r w:rsidRPr="00436963">
        <w:rPr>
          <w:color w:val="000000" w:themeColor="text1"/>
          <w:sz w:val="22"/>
          <w:szCs w:val="22"/>
        </w:rPr>
        <w:t>Главный инженер                                                                                                                      В.В. Еременко</w:t>
      </w:r>
    </w:p>
    <w:p w:rsidR="004A1F51" w:rsidRPr="00213695" w:rsidRDefault="004A1F51">
      <w:pPr>
        <w:rPr>
          <w:color w:val="000000" w:themeColor="text1"/>
          <w:sz w:val="22"/>
          <w:szCs w:val="22"/>
        </w:rPr>
      </w:pPr>
    </w:p>
    <w:sectPr w:rsidR="004A1F51" w:rsidRPr="00213695" w:rsidSect="002E0A11">
      <w:pgSz w:w="11906" w:h="16838"/>
      <w:pgMar w:top="993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47749"/>
    <w:multiLevelType w:val="hybridMultilevel"/>
    <w:tmpl w:val="0A6E68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303DB"/>
    <w:multiLevelType w:val="hybridMultilevel"/>
    <w:tmpl w:val="17103CDE"/>
    <w:lvl w:ilvl="0" w:tplc="1E3E9D90">
      <w:start w:val="1"/>
      <w:numFmt w:val="bullet"/>
      <w:lvlText w:val="-"/>
      <w:lvlJc w:val="left"/>
      <w:pPr>
        <w:ind w:left="11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">
    <w:nsid w:val="0BBA03F1"/>
    <w:multiLevelType w:val="hybridMultilevel"/>
    <w:tmpl w:val="C50CE488"/>
    <w:lvl w:ilvl="0" w:tplc="1E3E9D9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F83BB9"/>
    <w:multiLevelType w:val="hybridMultilevel"/>
    <w:tmpl w:val="EF60E55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FE62922"/>
    <w:multiLevelType w:val="hybridMultilevel"/>
    <w:tmpl w:val="85EC5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2CD128">
      <w:start w:val="1"/>
      <w:numFmt w:val="bullet"/>
      <w:pStyle w:val="a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7E0C34">
      <w:numFmt w:val="bullet"/>
      <w:lvlText w:val="•"/>
      <w:lvlJc w:val="left"/>
      <w:pPr>
        <w:ind w:left="2160" w:hanging="360"/>
      </w:pPr>
      <w:rPr>
        <w:rFonts w:ascii="Calibri Light" w:eastAsiaTheme="majorEastAsia" w:hAnsi="Calibri Light" w:cstheme="majorBid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8456F4"/>
    <w:multiLevelType w:val="hybridMultilevel"/>
    <w:tmpl w:val="421A4B12"/>
    <w:lvl w:ilvl="0" w:tplc="1E3E9D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4616E79"/>
    <w:multiLevelType w:val="hybridMultilevel"/>
    <w:tmpl w:val="C3E827B2"/>
    <w:lvl w:ilvl="0" w:tplc="1E3E9D9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E77ADA"/>
    <w:multiLevelType w:val="hybridMultilevel"/>
    <w:tmpl w:val="A9DC0292"/>
    <w:lvl w:ilvl="0" w:tplc="1E3E9D9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4F545D"/>
    <w:multiLevelType w:val="hybridMultilevel"/>
    <w:tmpl w:val="65E69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3E9D9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F17E0C34">
      <w:numFmt w:val="bullet"/>
      <w:lvlText w:val="•"/>
      <w:lvlJc w:val="left"/>
      <w:pPr>
        <w:ind w:left="2160" w:hanging="360"/>
      </w:pPr>
      <w:rPr>
        <w:rFonts w:ascii="Calibri Light" w:eastAsiaTheme="majorEastAsia" w:hAnsi="Calibri Light" w:cstheme="majorBid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2B4445"/>
    <w:multiLevelType w:val="hybridMultilevel"/>
    <w:tmpl w:val="BD5AA2F6"/>
    <w:lvl w:ilvl="0" w:tplc="97E49DB8">
      <w:start w:val="1"/>
      <w:numFmt w:val="bullet"/>
      <w:lvlText w:val="-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1DEB072F"/>
    <w:multiLevelType w:val="hybridMultilevel"/>
    <w:tmpl w:val="8A8ED010"/>
    <w:lvl w:ilvl="0" w:tplc="1E3E9D90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  <w:sz w:val="24"/>
      </w:rPr>
    </w:lvl>
    <w:lvl w:ilvl="1" w:tplc="10C0E5E6">
      <w:start w:val="1"/>
      <w:numFmt w:val="lowerLetter"/>
      <w:lvlText w:val="%2."/>
      <w:lvlJc w:val="left"/>
      <w:pPr>
        <w:ind w:left="1724" w:hanging="360"/>
      </w:pPr>
      <w:rPr>
        <w:sz w:val="24"/>
      </w:rPr>
    </w:lvl>
    <w:lvl w:ilvl="2" w:tplc="0427001B">
      <w:start w:val="1"/>
      <w:numFmt w:val="lowerRoman"/>
      <w:lvlText w:val="%3."/>
      <w:lvlJc w:val="right"/>
      <w:pPr>
        <w:ind w:left="2444" w:hanging="180"/>
      </w:pPr>
    </w:lvl>
    <w:lvl w:ilvl="3" w:tplc="0427000F" w:tentative="1">
      <w:start w:val="1"/>
      <w:numFmt w:val="decimal"/>
      <w:lvlText w:val="%4."/>
      <w:lvlJc w:val="left"/>
      <w:pPr>
        <w:ind w:left="3164" w:hanging="360"/>
      </w:pPr>
    </w:lvl>
    <w:lvl w:ilvl="4" w:tplc="04270019" w:tentative="1">
      <w:start w:val="1"/>
      <w:numFmt w:val="lowerLetter"/>
      <w:lvlText w:val="%5."/>
      <w:lvlJc w:val="left"/>
      <w:pPr>
        <w:ind w:left="3884" w:hanging="360"/>
      </w:pPr>
    </w:lvl>
    <w:lvl w:ilvl="5" w:tplc="0427001B" w:tentative="1">
      <w:start w:val="1"/>
      <w:numFmt w:val="lowerRoman"/>
      <w:lvlText w:val="%6."/>
      <w:lvlJc w:val="right"/>
      <w:pPr>
        <w:ind w:left="4604" w:hanging="180"/>
      </w:pPr>
    </w:lvl>
    <w:lvl w:ilvl="6" w:tplc="0427000F" w:tentative="1">
      <w:start w:val="1"/>
      <w:numFmt w:val="decimal"/>
      <w:lvlText w:val="%7."/>
      <w:lvlJc w:val="left"/>
      <w:pPr>
        <w:ind w:left="5324" w:hanging="360"/>
      </w:pPr>
    </w:lvl>
    <w:lvl w:ilvl="7" w:tplc="04270019" w:tentative="1">
      <w:start w:val="1"/>
      <w:numFmt w:val="lowerLetter"/>
      <w:lvlText w:val="%8."/>
      <w:lvlJc w:val="left"/>
      <w:pPr>
        <w:ind w:left="6044" w:hanging="360"/>
      </w:pPr>
    </w:lvl>
    <w:lvl w:ilvl="8" w:tplc="042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1E571AD9"/>
    <w:multiLevelType w:val="multilevel"/>
    <w:tmpl w:val="AF3046AC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12">
    <w:nsid w:val="1F2209B9"/>
    <w:multiLevelType w:val="hybridMultilevel"/>
    <w:tmpl w:val="6DBC48B6"/>
    <w:lvl w:ilvl="0" w:tplc="1E3E9D90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22FD0071"/>
    <w:multiLevelType w:val="hybridMultilevel"/>
    <w:tmpl w:val="1DBE7C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CB05D6"/>
    <w:multiLevelType w:val="hybridMultilevel"/>
    <w:tmpl w:val="49362A22"/>
    <w:lvl w:ilvl="0" w:tplc="1E3E9D9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7C1C76"/>
    <w:multiLevelType w:val="hybridMultilevel"/>
    <w:tmpl w:val="4D96029A"/>
    <w:lvl w:ilvl="0" w:tplc="04190001">
      <w:start w:val="1"/>
      <w:numFmt w:val="bullet"/>
      <w:pStyle w:val="1"/>
      <w:lvlText w:val="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7726AC9"/>
    <w:multiLevelType w:val="hybridMultilevel"/>
    <w:tmpl w:val="96527306"/>
    <w:lvl w:ilvl="0" w:tplc="6CCA0BD6">
      <w:start w:val="1"/>
      <w:numFmt w:val="decimal"/>
      <w:pStyle w:val="Items"/>
      <w:lvlText w:val="%1)"/>
      <w:lvlJc w:val="left"/>
      <w:pPr>
        <w:ind w:left="644" w:hanging="360"/>
      </w:pPr>
      <w:rPr>
        <w:rFonts w:hint="default"/>
        <w:sz w:val="24"/>
      </w:rPr>
    </w:lvl>
    <w:lvl w:ilvl="1" w:tplc="6322A8F2">
      <w:start w:val="1"/>
      <w:numFmt w:val="russianLower"/>
      <w:lvlText w:val="%2)"/>
      <w:lvlJc w:val="left"/>
      <w:pPr>
        <w:ind w:left="1364" w:hanging="360"/>
      </w:pPr>
      <w:rPr>
        <w:rFonts w:hint="default"/>
        <w:sz w:val="24"/>
      </w:rPr>
    </w:lvl>
    <w:lvl w:ilvl="2" w:tplc="0427001B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86C6EBE"/>
    <w:multiLevelType w:val="hybridMultilevel"/>
    <w:tmpl w:val="8CB6CD30"/>
    <w:lvl w:ilvl="0" w:tplc="1E3E9D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8836DFC"/>
    <w:multiLevelType w:val="hybridMultilevel"/>
    <w:tmpl w:val="317A6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DB20C6"/>
    <w:multiLevelType w:val="hybridMultilevel"/>
    <w:tmpl w:val="058AEF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3E9D9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F17E0C34">
      <w:numFmt w:val="bullet"/>
      <w:lvlText w:val="•"/>
      <w:lvlJc w:val="left"/>
      <w:pPr>
        <w:ind w:left="2160" w:hanging="360"/>
      </w:pPr>
      <w:rPr>
        <w:rFonts w:ascii="Calibri Light" w:eastAsiaTheme="majorEastAsia" w:hAnsi="Calibri Light" w:cstheme="majorBid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CCA0555"/>
    <w:multiLevelType w:val="hybridMultilevel"/>
    <w:tmpl w:val="A08A67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3E9D9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F17E0C34">
      <w:numFmt w:val="bullet"/>
      <w:lvlText w:val="•"/>
      <w:lvlJc w:val="left"/>
      <w:pPr>
        <w:ind w:left="2160" w:hanging="360"/>
      </w:pPr>
      <w:rPr>
        <w:rFonts w:ascii="Calibri Light" w:eastAsiaTheme="majorEastAsia" w:hAnsi="Calibri Light" w:cstheme="majorBid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7F567B"/>
    <w:multiLevelType w:val="multilevel"/>
    <w:tmpl w:val="488CA506"/>
    <w:lvl w:ilvl="0">
      <w:start w:val="1"/>
      <w:numFmt w:val="decimal"/>
      <w:pStyle w:val="10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>
    <w:nsid w:val="38A70CEE"/>
    <w:multiLevelType w:val="hybridMultilevel"/>
    <w:tmpl w:val="782214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3E9D9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F17E0C34">
      <w:numFmt w:val="bullet"/>
      <w:lvlText w:val="•"/>
      <w:lvlJc w:val="left"/>
      <w:pPr>
        <w:ind w:left="2160" w:hanging="360"/>
      </w:pPr>
      <w:rPr>
        <w:rFonts w:ascii="Calibri Light" w:eastAsiaTheme="majorEastAsia" w:hAnsi="Calibri Light" w:cstheme="majorBid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0705A1"/>
    <w:multiLevelType w:val="hybridMultilevel"/>
    <w:tmpl w:val="5E488440"/>
    <w:lvl w:ilvl="0" w:tplc="1E3E9D9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9C758F7"/>
    <w:multiLevelType w:val="hybridMultilevel"/>
    <w:tmpl w:val="7C381000"/>
    <w:lvl w:ilvl="0" w:tplc="1E3E9D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3D0826FF"/>
    <w:multiLevelType w:val="hybridMultilevel"/>
    <w:tmpl w:val="9438D47E"/>
    <w:lvl w:ilvl="0" w:tplc="B7802A8C">
      <w:start w:val="1"/>
      <w:numFmt w:val="bullet"/>
      <w:lvlText w:val="-"/>
      <w:lvlJc w:val="left"/>
      <w:pPr>
        <w:ind w:left="157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43EC7004"/>
    <w:multiLevelType w:val="hybridMultilevel"/>
    <w:tmpl w:val="1F0A3184"/>
    <w:lvl w:ilvl="0" w:tplc="1E3E9D90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8CE49B5"/>
    <w:multiLevelType w:val="hybridMultilevel"/>
    <w:tmpl w:val="B8E23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3E9D9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F17E0C34">
      <w:numFmt w:val="bullet"/>
      <w:lvlText w:val="•"/>
      <w:lvlJc w:val="left"/>
      <w:pPr>
        <w:ind w:left="2160" w:hanging="360"/>
      </w:pPr>
      <w:rPr>
        <w:rFonts w:ascii="Calibri Light" w:eastAsiaTheme="majorEastAsia" w:hAnsi="Calibri Light" w:cstheme="majorBid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9A04E87"/>
    <w:multiLevelType w:val="hybridMultilevel"/>
    <w:tmpl w:val="D006292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ACD5BBD"/>
    <w:multiLevelType w:val="hybridMultilevel"/>
    <w:tmpl w:val="60E826EC"/>
    <w:lvl w:ilvl="0" w:tplc="1E3E9D90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4EF71D29"/>
    <w:multiLevelType w:val="hybridMultilevel"/>
    <w:tmpl w:val="B664C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3E9D9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F17E0C34">
      <w:numFmt w:val="bullet"/>
      <w:lvlText w:val="•"/>
      <w:lvlJc w:val="left"/>
      <w:pPr>
        <w:ind w:left="2160" w:hanging="360"/>
      </w:pPr>
      <w:rPr>
        <w:rFonts w:ascii="Calibri Light" w:eastAsiaTheme="majorEastAsia" w:hAnsi="Calibri Light" w:cstheme="majorBid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38A0EE5"/>
    <w:multiLevelType w:val="hybridMultilevel"/>
    <w:tmpl w:val="4CCEFAA2"/>
    <w:lvl w:ilvl="0" w:tplc="1E3E9D90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>
    <w:nsid w:val="56164D6B"/>
    <w:multiLevelType w:val="hybridMultilevel"/>
    <w:tmpl w:val="AE48B174"/>
    <w:lvl w:ilvl="0" w:tplc="1E3E9D9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6CF0D91"/>
    <w:multiLevelType w:val="hybridMultilevel"/>
    <w:tmpl w:val="2B6E8FBE"/>
    <w:lvl w:ilvl="0" w:tplc="1E3E9D90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7F80DD8"/>
    <w:multiLevelType w:val="hybridMultilevel"/>
    <w:tmpl w:val="2D765C1A"/>
    <w:lvl w:ilvl="0" w:tplc="B15E04D8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F17E0C34">
      <w:numFmt w:val="bullet"/>
      <w:lvlText w:val="•"/>
      <w:lvlJc w:val="left"/>
      <w:pPr>
        <w:ind w:left="2291" w:hanging="360"/>
      </w:pPr>
      <w:rPr>
        <w:rFonts w:ascii="Calibri Light" w:eastAsiaTheme="majorEastAsia" w:hAnsi="Calibri Light" w:cstheme="majorBidi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5BAB7828"/>
    <w:multiLevelType w:val="hybridMultilevel"/>
    <w:tmpl w:val="BB54223C"/>
    <w:lvl w:ilvl="0" w:tplc="1E3E9D90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5E7A4229"/>
    <w:multiLevelType w:val="hybridMultilevel"/>
    <w:tmpl w:val="E138C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3E9D9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F17E0C34">
      <w:numFmt w:val="bullet"/>
      <w:lvlText w:val="•"/>
      <w:lvlJc w:val="left"/>
      <w:pPr>
        <w:ind w:left="2160" w:hanging="360"/>
      </w:pPr>
      <w:rPr>
        <w:rFonts w:ascii="Calibri Light" w:eastAsiaTheme="majorEastAsia" w:hAnsi="Calibri Light" w:cstheme="majorBid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49773A"/>
    <w:multiLevelType w:val="hybridMultilevel"/>
    <w:tmpl w:val="6F16360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511103"/>
    <w:multiLevelType w:val="hybridMultilevel"/>
    <w:tmpl w:val="9E081E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3E9D9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F17E0C34">
      <w:numFmt w:val="bullet"/>
      <w:lvlText w:val="•"/>
      <w:lvlJc w:val="left"/>
      <w:pPr>
        <w:ind w:left="2160" w:hanging="360"/>
      </w:pPr>
      <w:rPr>
        <w:rFonts w:ascii="Calibri Light" w:eastAsiaTheme="majorEastAsia" w:hAnsi="Calibri Light" w:cstheme="majorBid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B6D0466"/>
    <w:multiLevelType w:val="hybridMultilevel"/>
    <w:tmpl w:val="F8EE595C"/>
    <w:lvl w:ilvl="0" w:tplc="1E3E9D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6FD16239"/>
    <w:multiLevelType w:val="hybridMultilevel"/>
    <w:tmpl w:val="67F6E1B8"/>
    <w:lvl w:ilvl="0" w:tplc="FFFFFFFF">
      <w:start w:val="1"/>
      <w:numFmt w:val="bullet"/>
      <w:pStyle w:val="RBullet4"/>
      <w:lvlText w:val=""/>
      <w:lvlJc w:val="left"/>
      <w:pPr>
        <w:tabs>
          <w:tab w:val="num" w:pos="680"/>
        </w:tabs>
        <w:ind w:left="1021" w:hanging="341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0357D19"/>
    <w:multiLevelType w:val="hybridMultilevel"/>
    <w:tmpl w:val="15F4B8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3E9D9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F17E0C34">
      <w:numFmt w:val="bullet"/>
      <w:lvlText w:val="•"/>
      <w:lvlJc w:val="left"/>
      <w:pPr>
        <w:ind w:left="2160" w:hanging="360"/>
      </w:pPr>
      <w:rPr>
        <w:rFonts w:ascii="Calibri Light" w:eastAsiaTheme="majorEastAsia" w:hAnsi="Calibri Light" w:cstheme="majorBid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581306"/>
    <w:multiLevelType w:val="hybridMultilevel"/>
    <w:tmpl w:val="266202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3E9D9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F17E0C34">
      <w:numFmt w:val="bullet"/>
      <w:lvlText w:val="•"/>
      <w:lvlJc w:val="left"/>
      <w:pPr>
        <w:ind w:left="2160" w:hanging="360"/>
      </w:pPr>
      <w:rPr>
        <w:rFonts w:ascii="Calibri Light" w:eastAsiaTheme="majorEastAsia" w:hAnsi="Calibri Light" w:cstheme="majorBid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1F104C2"/>
    <w:multiLevelType w:val="hybridMultilevel"/>
    <w:tmpl w:val="01CE8E9E"/>
    <w:lvl w:ilvl="0" w:tplc="E062A904">
      <w:start w:val="1"/>
      <w:numFmt w:val="bullet"/>
      <w:pStyle w:val="a0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77E02304"/>
    <w:multiLevelType w:val="hybridMultilevel"/>
    <w:tmpl w:val="F40AE1FC"/>
    <w:lvl w:ilvl="0" w:tplc="1E3E9D90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21"/>
  </w:num>
  <w:num w:numId="5">
    <w:abstractNumId w:val="44"/>
  </w:num>
  <w:num w:numId="6">
    <w:abstractNumId w:val="8"/>
  </w:num>
  <w:num w:numId="7">
    <w:abstractNumId w:val="41"/>
  </w:num>
  <w:num w:numId="8">
    <w:abstractNumId w:val="38"/>
  </w:num>
  <w:num w:numId="9">
    <w:abstractNumId w:val="36"/>
  </w:num>
  <w:num w:numId="10">
    <w:abstractNumId w:val="42"/>
  </w:num>
  <w:num w:numId="11">
    <w:abstractNumId w:val="27"/>
  </w:num>
  <w:num w:numId="12">
    <w:abstractNumId w:val="20"/>
  </w:num>
  <w:num w:numId="13">
    <w:abstractNumId w:val="7"/>
  </w:num>
  <w:num w:numId="14">
    <w:abstractNumId w:val="43"/>
  </w:num>
  <w:num w:numId="15">
    <w:abstractNumId w:val="33"/>
  </w:num>
  <w:num w:numId="16">
    <w:abstractNumId w:val="16"/>
  </w:num>
  <w:num w:numId="17">
    <w:abstractNumId w:val="10"/>
  </w:num>
  <w:num w:numId="18">
    <w:abstractNumId w:val="30"/>
  </w:num>
  <w:num w:numId="19">
    <w:abstractNumId w:val="22"/>
  </w:num>
  <w:num w:numId="20">
    <w:abstractNumId w:val="0"/>
  </w:num>
  <w:num w:numId="21">
    <w:abstractNumId w:val="35"/>
  </w:num>
  <w:num w:numId="22">
    <w:abstractNumId w:val="1"/>
  </w:num>
  <w:num w:numId="23">
    <w:abstractNumId w:val="2"/>
  </w:num>
  <w:num w:numId="24">
    <w:abstractNumId w:val="9"/>
  </w:num>
  <w:num w:numId="25">
    <w:abstractNumId w:val="29"/>
  </w:num>
  <w:num w:numId="26">
    <w:abstractNumId w:val="12"/>
  </w:num>
  <w:num w:numId="27">
    <w:abstractNumId w:val="31"/>
  </w:num>
  <w:num w:numId="28">
    <w:abstractNumId w:val="32"/>
  </w:num>
  <w:num w:numId="29">
    <w:abstractNumId w:val="26"/>
  </w:num>
  <w:num w:numId="30">
    <w:abstractNumId w:val="13"/>
  </w:num>
  <w:num w:numId="31">
    <w:abstractNumId w:val="6"/>
  </w:num>
  <w:num w:numId="32">
    <w:abstractNumId w:val="28"/>
  </w:num>
  <w:num w:numId="33">
    <w:abstractNumId w:val="37"/>
  </w:num>
  <w:num w:numId="34">
    <w:abstractNumId w:val="23"/>
  </w:num>
  <w:num w:numId="35">
    <w:abstractNumId w:val="14"/>
  </w:num>
  <w:num w:numId="36">
    <w:abstractNumId w:val="40"/>
  </w:num>
  <w:num w:numId="37">
    <w:abstractNumId w:val="17"/>
  </w:num>
  <w:num w:numId="38">
    <w:abstractNumId w:val="34"/>
  </w:num>
  <w:num w:numId="39">
    <w:abstractNumId w:val="15"/>
  </w:num>
  <w:num w:numId="40">
    <w:abstractNumId w:val="19"/>
  </w:num>
  <w:num w:numId="41">
    <w:abstractNumId w:val="3"/>
  </w:num>
  <w:num w:numId="42">
    <w:abstractNumId w:val="24"/>
  </w:num>
  <w:num w:numId="43">
    <w:abstractNumId w:val="5"/>
  </w:num>
  <w:num w:numId="44">
    <w:abstractNumId w:val="39"/>
  </w:num>
  <w:num w:numId="45">
    <w:abstractNumId w:val="1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0B51D2"/>
    <w:rsid w:val="000304DF"/>
    <w:rsid w:val="00044CBB"/>
    <w:rsid w:val="00055701"/>
    <w:rsid w:val="00056483"/>
    <w:rsid w:val="0008428D"/>
    <w:rsid w:val="000847FB"/>
    <w:rsid w:val="00085B80"/>
    <w:rsid w:val="000B51D2"/>
    <w:rsid w:val="000C33F7"/>
    <w:rsid w:val="000D0CA1"/>
    <w:rsid w:val="000D2572"/>
    <w:rsid w:val="000D410D"/>
    <w:rsid w:val="000E4964"/>
    <w:rsid w:val="00166B61"/>
    <w:rsid w:val="0018016C"/>
    <w:rsid w:val="001F02C2"/>
    <w:rsid w:val="001F13FA"/>
    <w:rsid w:val="00204D0C"/>
    <w:rsid w:val="00213695"/>
    <w:rsid w:val="00222794"/>
    <w:rsid w:val="00272279"/>
    <w:rsid w:val="002729B7"/>
    <w:rsid w:val="00273DD9"/>
    <w:rsid w:val="002B03DA"/>
    <w:rsid w:val="002C59EA"/>
    <w:rsid w:val="002D5A54"/>
    <w:rsid w:val="002E0A11"/>
    <w:rsid w:val="002E2E93"/>
    <w:rsid w:val="00313B58"/>
    <w:rsid w:val="003357F7"/>
    <w:rsid w:val="00336291"/>
    <w:rsid w:val="00351CEA"/>
    <w:rsid w:val="00354D00"/>
    <w:rsid w:val="0037379F"/>
    <w:rsid w:val="00385017"/>
    <w:rsid w:val="00395F2C"/>
    <w:rsid w:val="003A7CE7"/>
    <w:rsid w:val="003B2FA5"/>
    <w:rsid w:val="003C60C0"/>
    <w:rsid w:val="003E0F3B"/>
    <w:rsid w:val="004175A6"/>
    <w:rsid w:val="004206F4"/>
    <w:rsid w:val="004207C1"/>
    <w:rsid w:val="004215E8"/>
    <w:rsid w:val="00436963"/>
    <w:rsid w:val="00451E74"/>
    <w:rsid w:val="00465143"/>
    <w:rsid w:val="00465153"/>
    <w:rsid w:val="00467DDC"/>
    <w:rsid w:val="004875BC"/>
    <w:rsid w:val="004A1F51"/>
    <w:rsid w:val="004A596F"/>
    <w:rsid w:val="004D27E2"/>
    <w:rsid w:val="004E57BA"/>
    <w:rsid w:val="004E6AF9"/>
    <w:rsid w:val="0050058E"/>
    <w:rsid w:val="00514AC2"/>
    <w:rsid w:val="00562A21"/>
    <w:rsid w:val="0058357B"/>
    <w:rsid w:val="0058701F"/>
    <w:rsid w:val="00597BE5"/>
    <w:rsid w:val="005A7004"/>
    <w:rsid w:val="005A7E30"/>
    <w:rsid w:val="005F03B5"/>
    <w:rsid w:val="00612D6A"/>
    <w:rsid w:val="0062774A"/>
    <w:rsid w:val="0063596C"/>
    <w:rsid w:val="00643D6E"/>
    <w:rsid w:val="00651C29"/>
    <w:rsid w:val="006D389E"/>
    <w:rsid w:val="006E294D"/>
    <w:rsid w:val="006E5E91"/>
    <w:rsid w:val="006F7F4F"/>
    <w:rsid w:val="007368E8"/>
    <w:rsid w:val="00760F0E"/>
    <w:rsid w:val="00774E19"/>
    <w:rsid w:val="00791AA5"/>
    <w:rsid w:val="0079783A"/>
    <w:rsid w:val="007B0DA0"/>
    <w:rsid w:val="007C3BB0"/>
    <w:rsid w:val="007C4890"/>
    <w:rsid w:val="007C53C7"/>
    <w:rsid w:val="007D46F1"/>
    <w:rsid w:val="007E3A8A"/>
    <w:rsid w:val="007F3534"/>
    <w:rsid w:val="00883DF5"/>
    <w:rsid w:val="00884790"/>
    <w:rsid w:val="008C5F7E"/>
    <w:rsid w:val="008D03B0"/>
    <w:rsid w:val="00921F11"/>
    <w:rsid w:val="00925030"/>
    <w:rsid w:val="00931053"/>
    <w:rsid w:val="0093463B"/>
    <w:rsid w:val="009378CA"/>
    <w:rsid w:val="009416B8"/>
    <w:rsid w:val="00946A86"/>
    <w:rsid w:val="00975896"/>
    <w:rsid w:val="00986099"/>
    <w:rsid w:val="009A6226"/>
    <w:rsid w:val="009B06F9"/>
    <w:rsid w:val="009B32FB"/>
    <w:rsid w:val="009B4DBE"/>
    <w:rsid w:val="009B590A"/>
    <w:rsid w:val="009E14BE"/>
    <w:rsid w:val="009E2F63"/>
    <w:rsid w:val="009F0945"/>
    <w:rsid w:val="00A075C4"/>
    <w:rsid w:val="00A17CC4"/>
    <w:rsid w:val="00A85B5D"/>
    <w:rsid w:val="00A94310"/>
    <w:rsid w:val="00AA2A91"/>
    <w:rsid w:val="00AC12C7"/>
    <w:rsid w:val="00AC305D"/>
    <w:rsid w:val="00AC63D8"/>
    <w:rsid w:val="00B026D0"/>
    <w:rsid w:val="00B303CC"/>
    <w:rsid w:val="00B46467"/>
    <w:rsid w:val="00B46BB0"/>
    <w:rsid w:val="00B7169C"/>
    <w:rsid w:val="00B80885"/>
    <w:rsid w:val="00B97803"/>
    <w:rsid w:val="00BC6919"/>
    <w:rsid w:val="00BC76E0"/>
    <w:rsid w:val="00C14862"/>
    <w:rsid w:val="00C35C96"/>
    <w:rsid w:val="00C37EC7"/>
    <w:rsid w:val="00C41571"/>
    <w:rsid w:val="00C84A1C"/>
    <w:rsid w:val="00C91877"/>
    <w:rsid w:val="00CB4819"/>
    <w:rsid w:val="00CD22F0"/>
    <w:rsid w:val="00CD5237"/>
    <w:rsid w:val="00CE2AB0"/>
    <w:rsid w:val="00D421CA"/>
    <w:rsid w:val="00D42BCF"/>
    <w:rsid w:val="00D5212E"/>
    <w:rsid w:val="00DD3466"/>
    <w:rsid w:val="00DD483E"/>
    <w:rsid w:val="00DE3847"/>
    <w:rsid w:val="00DE5D32"/>
    <w:rsid w:val="00DF3D60"/>
    <w:rsid w:val="00E05CDB"/>
    <w:rsid w:val="00E42E18"/>
    <w:rsid w:val="00E467E1"/>
    <w:rsid w:val="00E71094"/>
    <w:rsid w:val="00E71BF6"/>
    <w:rsid w:val="00E75BED"/>
    <w:rsid w:val="00E76279"/>
    <w:rsid w:val="00EA56DF"/>
    <w:rsid w:val="00EA5970"/>
    <w:rsid w:val="00EC384C"/>
    <w:rsid w:val="00EF5F09"/>
    <w:rsid w:val="00F0318E"/>
    <w:rsid w:val="00F15867"/>
    <w:rsid w:val="00F32823"/>
    <w:rsid w:val="00F47A5B"/>
    <w:rsid w:val="00F556B0"/>
    <w:rsid w:val="00F6485D"/>
    <w:rsid w:val="00FA2B50"/>
    <w:rsid w:val="00FC6ED1"/>
    <w:rsid w:val="00FD1140"/>
    <w:rsid w:val="00FD1BB4"/>
    <w:rsid w:val="00FD7964"/>
    <w:rsid w:val="00FE413E"/>
    <w:rsid w:val="00FF1671"/>
    <w:rsid w:val="00FF6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F5F0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0">
    <w:name w:val="heading 1"/>
    <w:basedOn w:val="a1"/>
    <w:next w:val="a1"/>
    <w:link w:val="11"/>
    <w:uiPriority w:val="9"/>
    <w:qFormat/>
    <w:rsid w:val="00F32823"/>
    <w:pPr>
      <w:keepNext/>
      <w:widowControl w:val="0"/>
      <w:numPr>
        <w:numId w:val="4"/>
      </w:numPr>
      <w:spacing w:before="240" w:line="360" w:lineRule="auto"/>
      <w:outlineLvl w:val="0"/>
    </w:pPr>
    <w:rPr>
      <w:rFonts w:eastAsiaTheme="majorEastAsia"/>
      <w:b/>
      <w:caps/>
      <w:color w:val="000000" w:themeColor="text1"/>
      <w:szCs w:val="32"/>
      <w:lang w:val="en-US" w:eastAsia="en-US"/>
    </w:rPr>
  </w:style>
  <w:style w:type="paragraph" w:styleId="2">
    <w:name w:val="heading 2"/>
    <w:basedOn w:val="a1"/>
    <w:next w:val="a1"/>
    <w:link w:val="20"/>
    <w:uiPriority w:val="9"/>
    <w:unhideWhenUsed/>
    <w:qFormat/>
    <w:rsid w:val="00F32823"/>
    <w:pPr>
      <w:keepNext/>
      <w:numPr>
        <w:ilvl w:val="1"/>
        <w:numId w:val="4"/>
      </w:numPr>
      <w:spacing w:line="360" w:lineRule="auto"/>
      <w:jc w:val="both"/>
      <w:outlineLvl w:val="1"/>
    </w:pPr>
    <w:rPr>
      <w:rFonts w:eastAsiaTheme="majorEastAsia"/>
      <w:b/>
      <w:lang w:eastAsia="en-US"/>
    </w:rPr>
  </w:style>
  <w:style w:type="paragraph" w:styleId="3">
    <w:name w:val="heading 3"/>
    <w:basedOn w:val="a1"/>
    <w:next w:val="a1"/>
    <w:link w:val="30"/>
    <w:uiPriority w:val="9"/>
    <w:unhideWhenUsed/>
    <w:qFormat/>
    <w:rsid w:val="00F32823"/>
    <w:pPr>
      <w:keepNext/>
      <w:keepLines/>
      <w:widowControl w:val="0"/>
      <w:numPr>
        <w:ilvl w:val="2"/>
        <w:numId w:val="4"/>
      </w:numPr>
      <w:spacing w:before="20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4">
    <w:name w:val="heading 4"/>
    <w:basedOn w:val="a1"/>
    <w:next w:val="a1"/>
    <w:link w:val="40"/>
    <w:uiPriority w:val="9"/>
    <w:unhideWhenUsed/>
    <w:qFormat/>
    <w:rsid w:val="00F32823"/>
    <w:pPr>
      <w:keepNext/>
      <w:keepLines/>
      <w:widowControl w:val="0"/>
      <w:numPr>
        <w:ilvl w:val="3"/>
        <w:numId w:val="4"/>
      </w:numPr>
      <w:spacing w:before="200" w:line="36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32823"/>
    <w:pPr>
      <w:keepNext/>
      <w:keepLines/>
      <w:widowControl w:val="0"/>
      <w:numPr>
        <w:ilvl w:val="5"/>
        <w:numId w:val="4"/>
      </w:numPr>
      <w:spacing w:before="200" w:line="360" w:lineRule="auto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32823"/>
    <w:pPr>
      <w:keepNext/>
      <w:keepLines/>
      <w:widowControl w:val="0"/>
      <w:numPr>
        <w:ilvl w:val="6"/>
        <w:numId w:val="4"/>
      </w:numPr>
      <w:spacing w:before="200" w:line="36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32823"/>
    <w:pPr>
      <w:keepNext/>
      <w:keepLines/>
      <w:widowControl w:val="0"/>
      <w:numPr>
        <w:ilvl w:val="7"/>
        <w:numId w:val="4"/>
      </w:numPr>
      <w:spacing w:before="200" w:line="360" w:lineRule="auto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32823"/>
    <w:pPr>
      <w:keepNext/>
      <w:keepLines/>
      <w:widowControl w:val="0"/>
      <w:numPr>
        <w:ilvl w:val="8"/>
        <w:numId w:val="4"/>
      </w:numPr>
      <w:spacing w:before="200" w:line="36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1"/>
    <w:link w:val="a6"/>
    <w:unhideWhenUsed/>
    <w:rsid w:val="000B51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2"/>
    <w:link w:val="a5"/>
    <w:rsid w:val="000B51D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0B51D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">
    <w:name w:val="List Paragraph"/>
    <w:basedOn w:val="a1"/>
    <w:link w:val="a7"/>
    <w:uiPriority w:val="34"/>
    <w:qFormat/>
    <w:rsid w:val="007B0DA0"/>
    <w:pPr>
      <w:widowControl w:val="0"/>
      <w:numPr>
        <w:ilvl w:val="1"/>
        <w:numId w:val="1"/>
      </w:numPr>
      <w:spacing w:line="276" w:lineRule="auto"/>
      <w:contextualSpacing/>
      <w:jc w:val="both"/>
    </w:pPr>
    <w:rPr>
      <w:rFonts w:eastAsiaTheme="majorEastAsia"/>
      <w:lang w:eastAsia="en-US"/>
    </w:rPr>
  </w:style>
  <w:style w:type="character" w:customStyle="1" w:styleId="a7">
    <w:name w:val="Абзац списка Знак"/>
    <w:link w:val="a"/>
    <w:uiPriority w:val="34"/>
    <w:locked/>
    <w:rsid w:val="007B0DA0"/>
    <w:rPr>
      <w:rFonts w:ascii="Times New Roman" w:eastAsiaTheme="majorEastAsia" w:hAnsi="Times New Roman" w:cs="Times New Roman"/>
      <w:sz w:val="28"/>
      <w:szCs w:val="28"/>
    </w:rPr>
  </w:style>
  <w:style w:type="character" w:customStyle="1" w:styleId="a8">
    <w:name w:val="Основной абзац Знак"/>
    <w:link w:val="a9"/>
    <w:locked/>
    <w:rsid w:val="0008428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Основной абзац"/>
    <w:basedOn w:val="a1"/>
    <w:link w:val="a8"/>
    <w:rsid w:val="0008428D"/>
    <w:pPr>
      <w:keepNext/>
      <w:spacing w:line="360" w:lineRule="auto"/>
      <w:ind w:firstLine="709"/>
      <w:jc w:val="both"/>
    </w:pPr>
    <w:rPr>
      <w:szCs w:val="20"/>
    </w:rPr>
  </w:style>
  <w:style w:type="paragraph" w:customStyle="1" w:styleId="aa">
    <w:name w:val="_Основной текст"/>
    <w:basedOn w:val="a1"/>
    <w:qFormat/>
    <w:rsid w:val="004A1F51"/>
    <w:pPr>
      <w:widowControl w:val="0"/>
      <w:spacing w:before="120" w:after="120"/>
      <w:ind w:left="284" w:firstLine="567"/>
      <w:jc w:val="both"/>
    </w:pPr>
    <w:rPr>
      <w:rFonts w:eastAsia="Calibri"/>
    </w:rPr>
  </w:style>
  <w:style w:type="character" w:customStyle="1" w:styleId="11">
    <w:name w:val="Заголовок 1 Знак"/>
    <w:basedOn w:val="a2"/>
    <w:link w:val="10"/>
    <w:uiPriority w:val="9"/>
    <w:rsid w:val="00F32823"/>
    <w:rPr>
      <w:rFonts w:ascii="Times New Roman" w:eastAsiaTheme="majorEastAsia" w:hAnsi="Times New Roman" w:cs="Times New Roman"/>
      <w:b/>
      <w:caps/>
      <w:color w:val="000000" w:themeColor="text1"/>
      <w:sz w:val="28"/>
      <w:szCs w:val="32"/>
      <w:lang w:val="en-US"/>
    </w:rPr>
  </w:style>
  <w:style w:type="character" w:customStyle="1" w:styleId="20">
    <w:name w:val="Заголовок 2 Знак"/>
    <w:basedOn w:val="a2"/>
    <w:link w:val="2"/>
    <w:uiPriority w:val="9"/>
    <w:rsid w:val="00F32823"/>
    <w:rPr>
      <w:rFonts w:ascii="Times New Roman" w:eastAsiaTheme="majorEastAsia" w:hAnsi="Times New Roman" w:cs="Times New Roman"/>
      <w:b/>
      <w:sz w:val="28"/>
      <w:szCs w:val="28"/>
    </w:rPr>
  </w:style>
  <w:style w:type="character" w:customStyle="1" w:styleId="30">
    <w:name w:val="Заголовок 3 Знак"/>
    <w:basedOn w:val="a2"/>
    <w:link w:val="3"/>
    <w:uiPriority w:val="9"/>
    <w:rsid w:val="00F32823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40">
    <w:name w:val="Заголовок 4 Знак"/>
    <w:basedOn w:val="a2"/>
    <w:link w:val="4"/>
    <w:uiPriority w:val="9"/>
    <w:rsid w:val="00F32823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  <w:style w:type="character" w:customStyle="1" w:styleId="60">
    <w:name w:val="Заголовок 6 Знак"/>
    <w:basedOn w:val="a2"/>
    <w:link w:val="6"/>
    <w:uiPriority w:val="9"/>
    <w:semiHidden/>
    <w:rsid w:val="00F32823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8"/>
    </w:rPr>
  </w:style>
  <w:style w:type="character" w:customStyle="1" w:styleId="70">
    <w:name w:val="Заголовок 7 Знак"/>
    <w:basedOn w:val="a2"/>
    <w:link w:val="7"/>
    <w:uiPriority w:val="9"/>
    <w:semiHidden/>
    <w:rsid w:val="00F32823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8"/>
    </w:rPr>
  </w:style>
  <w:style w:type="character" w:customStyle="1" w:styleId="80">
    <w:name w:val="Заголовок 8 Знак"/>
    <w:basedOn w:val="a2"/>
    <w:link w:val="8"/>
    <w:uiPriority w:val="9"/>
    <w:semiHidden/>
    <w:rsid w:val="00F3282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3282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b">
    <w:name w:val="Normal (Web)"/>
    <w:basedOn w:val="a1"/>
    <w:uiPriority w:val="99"/>
    <w:unhideWhenUsed/>
    <w:rsid w:val="00DE5D32"/>
    <w:pPr>
      <w:spacing w:after="240"/>
    </w:pPr>
    <w:rPr>
      <w:sz w:val="24"/>
      <w:szCs w:val="24"/>
    </w:rPr>
  </w:style>
  <w:style w:type="paragraph" w:styleId="a0">
    <w:name w:val="Normal Indent"/>
    <w:basedOn w:val="a1"/>
    <w:autoRedefine/>
    <w:rsid w:val="00313B58"/>
    <w:pPr>
      <w:numPr>
        <w:numId w:val="14"/>
      </w:numPr>
      <w:spacing w:line="276" w:lineRule="auto"/>
      <w:ind w:left="1434" w:hanging="357"/>
      <w:contextualSpacing/>
      <w:jc w:val="both"/>
    </w:pPr>
    <w:rPr>
      <w:sz w:val="24"/>
      <w:szCs w:val="24"/>
    </w:rPr>
  </w:style>
  <w:style w:type="paragraph" w:customStyle="1" w:styleId="Items">
    <w:name w:val="Items"/>
    <w:basedOn w:val="a1"/>
    <w:link w:val="ItemsChar"/>
    <w:qFormat/>
    <w:rsid w:val="00AC12C7"/>
    <w:pPr>
      <w:numPr>
        <w:numId w:val="16"/>
      </w:numPr>
      <w:spacing w:after="60"/>
    </w:pPr>
    <w:rPr>
      <w:rFonts w:ascii="Calibri" w:hAnsi="Calibri"/>
      <w:spacing w:val="-5"/>
      <w:sz w:val="24"/>
      <w:szCs w:val="20"/>
      <w:lang w:eastAsia="en-US"/>
    </w:rPr>
  </w:style>
  <w:style w:type="character" w:customStyle="1" w:styleId="ItemsChar">
    <w:name w:val="Items Char"/>
    <w:link w:val="Items"/>
    <w:rsid w:val="00AC12C7"/>
    <w:rPr>
      <w:rFonts w:ascii="Calibri" w:eastAsia="Times New Roman" w:hAnsi="Calibri" w:cs="Times New Roman"/>
      <w:spacing w:val="-5"/>
      <w:sz w:val="24"/>
      <w:szCs w:val="20"/>
    </w:rPr>
  </w:style>
  <w:style w:type="paragraph" w:styleId="31">
    <w:name w:val="Body Text Indent 3"/>
    <w:basedOn w:val="a1"/>
    <w:link w:val="32"/>
    <w:rsid w:val="00166B61"/>
    <w:pPr>
      <w:ind w:firstLine="720"/>
      <w:jc w:val="both"/>
    </w:pPr>
    <w:rPr>
      <w:sz w:val="24"/>
      <w:szCs w:val="24"/>
    </w:rPr>
  </w:style>
  <w:style w:type="character" w:customStyle="1" w:styleId="32">
    <w:name w:val="Основной текст с отступом 3 Знак"/>
    <w:basedOn w:val="a2"/>
    <w:link w:val="31"/>
    <w:rsid w:val="00166B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 Знак Знак Знак Знак Знак Знак Знак Знак Знак Знак Знак Знак Знак Знак Зна"/>
    <w:rsid w:val="00166B61"/>
    <w:rPr>
      <w:rFonts w:cs="Verdana"/>
      <w:sz w:val="24"/>
      <w:szCs w:val="24"/>
      <w:lang w:val="ru-RU" w:eastAsia="ru-RU" w:bidi="ar-SA"/>
    </w:rPr>
  </w:style>
  <w:style w:type="character" w:customStyle="1" w:styleId="22">
    <w:name w:val="Основной текст с отступом 2 Знак Знак Знак Знак"/>
    <w:aliases w:val="Основной текст с отступом 2 Знак Знак Знак Знак Знак1"/>
    <w:rsid w:val="00166B61"/>
    <w:rPr>
      <w:rFonts w:ascii="Times New Roman" w:hAnsi="Times New Roman" w:cs="Verdana"/>
      <w:sz w:val="24"/>
      <w:szCs w:val="24"/>
      <w:lang w:val="ru-RU" w:eastAsia="ru-RU" w:bidi="ar-SA"/>
    </w:rPr>
  </w:style>
  <w:style w:type="paragraph" w:customStyle="1" w:styleId="RBullet4">
    <w:name w:val="R_Bullet_4"/>
    <w:basedOn w:val="a1"/>
    <w:rsid w:val="000304DF"/>
    <w:pPr>
      <w:numPr>
        <w:numId w:val="36"/>
      </w:numPr>
      <w:spacing w:after="120" w:line="360" w:lineRule="auto"/>
      <w:jc w:val="both"/>
    </w:pPr>
    <w:rPr>
      <w:sz w:val="24"/>
      <w:szCs w:val="24"/>
    </w:rPr>
  </w:style>
  <w:style w:type="paragraph" w:customStyle="1" w:styleId="1">
    <w:name w:val="Маркир. список 1"/>
    <w:basedOn w:val="a1"/>
    <w:rsid w:val="00791AA5"/>
    <w:pPr>
      <w:keepNext/>
      <w:numPr>
        <w:numId w:val="39"/>
      </w:numPr>
      <w:spacing w:line="360" w:lineRule="auto"/>
      <w:jc w:val="both"/>
    </w:pPr>
    <w:rPr>
      <w:lang w:eastAsia="en-US"/>
    </w:rPr>
  </w:style>
  <w:style w:type="table" w:styleId="ac">
    <w:name w:val="Table Grid"/>
    <w:basedOn w:val="a3"/>
    <w:rsid w:val="00791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1"/>
    <w:link w:val="ae"/>
    <w:uiPriority w:val="99"/>
    <w:semiHidden/>
    <w:unhideWhenUsed/>
    <w:rsid w:val="00791AA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791AA5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ody Text"/>
    <w:basedOn w:val="a1"/>
    <w:link w:val="af0"/>
    <w:uiPriority w:val="99"/>
    <w:semiHidden/>
    <w:unhideWhenUsed/>
    <w:rsid w:val="0018016C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semiHidden/>
    <w:rsid w:val="0018016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3">
    <w:name w:val="Body Text Indent 2"/>
    <w:basedOn w:val="a1"/>
    <w:link w:val="24"/>
    <w:uiPriority w:val="99"/>
    <w:unhideWhenUsed/>
    <w:rsid w:val="0018016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2"/>
    <w:link w:val="23"/>
    <w:uiPriority w:val="99"/>
    <w:rsid w:val="0018016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1">
    <w:name w:val="Титул"/>
    <w:rsid w:val="007F3534"/>
    <w:pPr>
      <w:spacing w:before="200" w:after="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paragraph" w:customStyle="1" w:styleId="-">
    <w:name w:val="Контракт-раздел"/>
    <w:basedOn w:val="a1"/>
    <w:next w:val="-0"/>
    <w:rsid w:val="007F3534"/>
    <w:pPr>
      <w:keepNext/>
      <w:numPr>
        <w:numId w:val="45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1"/>
    <w:rsid w:val="007F3534"/>
    <w:pPr>
      <w:numPr>
        <w:ilvl w:val="1"/>
        <w:numId w:val="45"/>
      </w:numPr>
      <w:jc w:val="both"/>
    </w:pPr>
    <w:rPr>
      <w:sz w:val="24"/>
      <w:szCs w:val="24"/>
    </w:rPr>
  </w:style>
  <w:style w:type="paragraph" w:customStyle="1" w:styleId="-1">
    <w:name w:val="Контракт-подпункт"/>
    <w:basedOn w:val="a1"/>
    <w:rsid w:val="007F3534"/>
    <w:pPr>
      <w:numPr>
        <w:ilvl w:val="2"/>
        <w:numId w:val="45"/>
      </w:numPr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a1"/>
    <w:rsid w:val="007F3534"/>
    <w:pPr>
      <w:numPr>
        <w:ilvl w:val="3"/>
        <w:numId w:val="45"/>
      </w:numPr>
      <w:jc w:val="both"/>
    </w:pPr>
    <w:rPr>
      <w:sz w:val="24"/>
      <w:szCs w:val="24"/>
    </w:rPr>
  </w:style>
  <w:style w:type="character" w:styleId="af2">
    <w:name w:val="annotation reference"/>
    <w:basedOn w:val="a2"/>
    <w:uiPriority w:val="99"/>
    <w:semiHidden/>
    <w:unhideWhenUsed/>
    <w:rsid w:val="00FD7964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FD7964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FD79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FD796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FD796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2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st.ru/hr/doc/gost/50-34698-90.htm" TargetMode="External"/><Relationship Id="rId13" Type="http://schemas.openxmlformats.org/officeDocument/2006/relationships/image" Target="media/image5.gif"/><Relationship Id="rId3" Type="http://schemas.openxmlformats.org/officeDocument/2006/relationships/styles" Target="styles.xml"/><Relationship Id="rId7" Type="http://schemas.openxmlformats.org/officeDocument/2006/relationships/hyperlink" Target="http://www.nist.ru/hr/doc/gost/34-603-92.htm" TargetMode="External"/><Relationship Id="rId12" Type="http://schemas.openxmlformats.org/officeDocument/2006/relationships/image" Target="media/image4.gi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35116-DCA5-483A-8306-26F08C090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1128</TotalTime>
  <Pages>20</Pages>
  <Words>7208</Words>
  <Characters>41089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СевРАО</Company>
  <LinksUpToDate>false</LinksUpToDate>
  <CharactersWithSpaces>48201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Dragan_AV</dc:creator>
  <cp:keywords/>
  <dc:description/>
  <cp:lastModifiedBy>Rumin</cp:lastModifiedBy>
  <cp:revision>56</cp:revision>
  <cp:lastPrinted>2014-05-15T12:30:00Z</cp:lastPrinted>
  <dcterms:created xsi:type="dcterms:W3CDTF">2014-05-07T12:24:00Z</dcterms:created>
  <dcterms:modified xsi:type="dcterms:W3CDTF">2014-07-29T10:00:00Z</dcterms:modified>
</cp:coreProperties>
</file>