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-771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436"/>
      </w:tblGrid>
      <w:tr w:rsidR="00D113DD" w:rsidTr="007419E1">
        <w:trPr>
          <w:trHeight w:val="1334"/>
        </w:trPr>
        <w:tc>
          <w:tcPr>
            <w:tcW w:w="5436" w:type="dxa"/>
            <w:vAlign w:val="center"/>
            <w:hideMark/>
          </w:tcPr>
          <w:p w:rsidR="000F7A84" w:rsidRDefault="00D113DD" w:rsidP="000F7A84">
            <w:pPr>
              <w:tabs>
                <w:tab w:val="left" w:pos="108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 С ОГРАНИЧЕНННОЙ</w:t>
            </w:r>
          </w:p>
          <w:p w:rsidR="00D113DD" w:rsidRDefault="00D113DD" w:rsidP="000F7A84">
            <w:pPr>
              <w:tabs>
                <w:tab w:val="left" w:pos="108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ОТВЕТСТВЕННОСТЬЮ</w:t>
            </w:r>
          </w:p>
          <w:p w:rsidR="00D113DD" w:rsidRDefault="00D113DD" w:rsidP="000F7A84">
            <w:pPr>
              <w:tabs>
                <w:tab w:val="num" w:pos="470"/>
                <w:tab w:val="left" w:pos="1134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«Центр высокотехнологичной диагностики»</w:t>
            </w:r>
          </w:p>
          <w:p w:rsidR="00D113DD" w:rsidRDefault="00D113DD" w:rsidP="000F7A84">
            <w:pPr>
              <w:tabs>
                <w:tab w:val="left" w:pos="108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(ООО «ЦВТД»)</w:t>
            </w:r>
          </w:p>
          <w:p w:rsidR="00D113DD" w:rsidRDefault="00D113DD" w:rsidP="000F7A84">
            <w:pPr>
              <w:tabs>
                <w:tab w:val="left" w:pos="1080"/>
              </w:tabs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2"/>
              </w:rPr>
              <w:t xml:space="preserve">115230 Москва, </w:t>
            </w:r>
            <w:proofErr w:type="gramStart"/>
            <w:r>
              <w:rPr>
                <w:sz w:val="24"/>
                <w:szCs w:val="22"/>
              </w:rPr>
              <w:t>Варшавское</w:t>
            </w:r>
            <w:proofErr w:type="gramEnd"/>
            <w:r w:rsidR="0032679E">
              <w:rPr>
                <w:sz w:val="24"/>
                <w:szCs w:val="22"/>
                <w:lang w:val="en-US"/>
              </w:rPr>
              <w:t> </w:t>
            </w:r>
            <w:r>
              <w:rPr>
                <w:sz w:val="24"/>
                <w:szCs w:val="22"/>
              </w:rPr>
              <w:t>ш., д.</w:t>
            </w:r>
            <w:r w:rsidR="0032679E">
              <w:rPr>
                <w:sz w:val="24"/>
                <w:szCs w:val="22"/>
                <w:lang w:val="en-US"/>
              </w:rPr>
              <w:t> </w:t>
            </w:r>
            <w:r>
              <w:rPr>
                <w:sz w:val="24"/>
                <w:szCs w:val="22"/>
              </w:rPr>
              <w:t>46</w:t>
            </w:r>
          </w:p>
        </w:tc>
      </w:tr>
      <w:tr w:rsidR="00D113DD" w:rsidTr="007419E1">
        <w:trPr>
          <w:trHeight w:val="1074"/>
        </w:trPr>
        <w:tc>
          <w:tcPr>
            <w:tcW w:w="5436" w:type="dxa"/>
            <w:vAlign w:val="center"/>
            <w:hideMark/>
          </w:tcPr>
          <w:p w:rsidR="009D190B" w:rsidRDefault="009D190B" w:rsidP="009D190B">
            <w:pPr>
              <w:tabs>
                <w:tab w:val="right" w:pos="9356"/>
              </w:tabs>
              <w:ind w:left="567"/>
              <w:rPr>
                <w:sz w:val="24"/>
                <w:szCs w:val="24"/>
              </w:rPr>
            </w:pPr>
          </w:p>
          <w:p w:rsidR="00D113DD" w:rsidRDefault="00D113DD" w:rsidP="009D190B">
            <w:pPr>
              <w:tabs>
                <w:tab w:val="right" w:pos="9356"/>
              </w:tabs>
              <w:ind w:left="567"/>
              <w:rPr>
                <w:sz w:val="24"/>
                <w:szCs w:val="24"/>
              </w:rPr>
            </w:pPr>
            <w:r w:rsidRPr="00785552">
              <w:rPr>
                <w:sz w:val="24"/>
                <w:szCs w:val="24"/>
              </w:rPr>
              <w:t>«</w:t>
            </w:r>
            <w:r w:rsidR="000F7A84" w:rsidRPr="001B0F30">
              <w:rPr>
                <w:sz w:val="24"/>
                <w:szCs w:val="24"/>
              </w:rPr>
              <w:t>02</w:t>
            </w:r>
            <w:r w:rsidRPr="00785552">
              <w:rPr>
                <w:sz w:val="24"/>
                <w:szCs w:val="24"/>
              </w:rPr>
              <w:t xml:space="preserve">» </w:t>
            </w:r>
            <w:proofErr w:type="spellStart"/>
            <w:r w:rsidR="000F7A84">
              <w:rPr>
                <w:sz w:val="24"/>
                <w:szCs w:val="24"/>
              </w:rPr>
              <w:t>дек</w:t>
            </w:r>
            <w:r w:rsidR="00345B8F">
              <w:rPr>
                <w:sz w:val="24"/>
                <w:szCs w:val="24"/>
              </w:rPr>
              <w:t>бря</w:t>
            </w:r>
            <w:proofErr w:type="spellEnd"/>
            <w:r w:rsidRPr="00785552">
              <w:rPr>
                <w:sz w:val="24"/>
                <w:szCs w:val="24"/>
              </w:rPr>
              <w:t xml:space="preserve"> 20</w:t>
            </w:r>
            <w:r w:rsidR="00BD59BC" w:rsidRPr="00785552">
              <w:rPr>
                <w:sz w:val="24"/>
                <w:szCs w:val="24"/>
              </w:rPr>
              <w:t xml:space="preserve">14 </w:t>
            </w:r>
            <w:r w:rsidRPr="00785552">
              <w:rPr>
                <w:sz w:val="24"/>
                <w:szCs w:val="24"/>
              </w:rPr>
              <w:t> г.</w:t>
            </w:r>
          </w:p>
          <w:p w:rsidR="009D190B" w:rsidRDefault="009D190B" w:rsidP="009D190B">
            <w:pPr>
              <w:tabs>
                <w:tab w:val="right" w:pos="9356"/>
              </w:tabs>
              <w:ind w:left="567"/>
              <w:rPr>
                <w:sz w:val="24"/>
                <w:szCs w:val="24"/>
              </w:rPr>
            </w:pPr>
          </w:p>
          <w:p w:rsidR="009D190B" w:rsidRPr="009D190B" w:rsidRDefault="009D190B" w:rsidP="009D190B">
            <w:pPr>
              <w:tabs>
                <w:tab w:val="right" w:pos="9356"/>
              </w:tabs>
              <w:ind w:left="567"/>
              <w:rPr>
                <w:sz w:val="24"/>
                <w:szCs w:val="24"/>
              </w:rPr>
            </w:pPr>
            <w:r w:rsidRPr="009D190B">
              <w:rPr>
                <w:sz w:val="24"/>
                <w:szCs w:val="24"/>
              </w:rPr>
              <w:t xml:space="preserve">О разъяснении положений </w:t>
            </w:r>
          </w:p>
          <w:p w:rsidR="009D190B" w:rsidRPr="00A56A97" w:rsidRDefault="009D190B" w:rsidP="009D190B">
            <w:pPr>
              <w:tabs>
                <w:tab w:val="right" w:pos="9356"/>
              </w:tabs>
              <w:ind w:left="567"/>
              <w:rPr>
                <w:sz w:val="24"/>
                <w:szCs w:val="24"/>
              </w:rPr>
            </w:pPr>
            <w:r w:rsidRPr="009D190B">
              <w:rPr>
                <w:sz w:val="24"/>
                <w:szCs w:val="24"/>
              </w:rPr>
              <w:t xml:space="preserve">документации </w:t>
            </w:r>
            <w:r>
              <w:rPr>
                <w:sz w:val="24"/>
                <w:szCs w:val="24"/>
              </w:rPr>
              <w:t>открытого конкурса</w:t>
            </w:r>
          </w:p>
        </w:tc>
      </w:tr>
      <w:tr w:rsidR="00D113DD" w:rsidTr="007419E1">
        <w:trPr>
          <w:trHeight w:val="529"/>
        </w:trPr>
        <w:tc>
          <w:tcPr>
            <w:tcW w:w="5436" w:type="dxa"/>
            <w:vAlign w:val="center"/>
            <w:hideMark/>
          </w:tcPr>
          <w:p w:rsidR="00D113DD" w:rsidRDefault="00D113DD" w:rsidP="000F7A84">
            <w:pPr>
              <w:spacing w:before="280"/>
              <w:jc w:val="center"/>
            </w:pPr>
          </w:p>
        </w:tc>
      </w:tr>
    </w:tbl>
    <w:p w:rsidR="000F7A84" w:rsidRDefault="000F7A84" w:rsidP="007419E1">
      <w:p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Участникам открытого одноэтапного </w:t>
      </w:r>
      <w:r w:rsidR="007419E1">
        <w:rPr>
          <w:sz w:val="24"/>
          <w:szCs w:val="24"/>
        </w:rPr>
        <w:t>конкурса</w:t>
      </w:r>
      <w:r>
        <w:rPr>
          <w:sz w:val="24"/>
          <w:szCs w:val="24"/>
        </w:rPr>
        <w:t xml:space="preserve"> в электронной форме без квалификационного отбора на право заключения договора на </w:t>
      </w:r>
      <w:r w:rsidR="007419E1" w:rsidRPr="007419E1">
        <w:rPr>
          <w:sz w:val="24"/>
          <w:szCs w:val="24"/>
        </w:rPr>
        <w:t>разработк</w:t>
      </w:r>
      <w:r w:rsidR="007419E1">
        <w:rPr>
          <w:sz w:val="24"/>
          <w:szCs w:val="24"/>
        </w:rPr>
        <w:t>у</w:t>
      </w:r>
      <w:r w:rsidR="007419E1" w:rsidRPr="007419E1">
        <w:rPr>
          <w:sz w:val="24"/>
          <w:szCs w:val="24"/>
        </w:rPr>
        <w:t xml:space="preserve"> </w:t>
      </w:r>
      <w:proofErr w:type="spellStart"/>
      <w:r w:rsidR="007419E1" w:rsidRPr="007419E1">
        <w:rPr>
          <w:sz w:val="24"/>
          <w:szCs w:val="24"/>
        </w:rPr>
        <w:t>проектно</w:t>
      </w:r>
      <w:proofErr w:type="spellEnd"/>
      <w:r w:rsidR="007419E1" w:rsidRPr="007419E1">
        <w:rPr>
          <w:sz w:val="24"/>
          <w:szCs w:val="24"/>
        </w:rPr>
        <w:t>–сметной документации, включая комплекс инженерных изысканий, реконструкции здания лабораторного корпуса АО «Научно–исследовательский институт технической физики и автоматики» по адресу: г. Москва, Варшавское шоссе, д. 46, для организации Центра высокотехнологичной диагностики ГК «</w:t>
      </w:r>
      <w:proofErr w:type="spellStart"/>
      <w:r w:rsidR="007419E1" w:rsidRPr="007419E1">
        <w:rPr>
          <w:sz w:val="24"/>
          <w:szCs w:val="24"/>
        </w:rPr>
        <w:t>Росатом</w:t>
      </w:r>
      <w:proofErr w:type="spellEnd"/>
      <w:r w:rsidR="007419E1" w:rsidRPr="007419E1">
        <w:rPr>
          <w:sz w:val="24"/>
          <w:szCs w:val="24"/>
        </w:rPr>
        <w:t>»</w:t>
      </w:r>
    </w:p>
    <w:p w:rsidR="000F7A84" w:rsidRDefault="000F7A84" w:rsidP="000F7A84">
      <w:pPr>
        <w:spacing w:after="240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0F7A84" w:rsidRPr="007419E1" w:rsidRDefault="000F7A84" w:rsidP="000F7A84">
      <w:pPr>
        <w:spacing w:after="240"/>
        <w:jc w:val="center"/>
        <w:rPr>
          <w:sz w:val="28"/>
          <w:szCs w:val="28"/>
        </w:rPr>
      </w:pPr>
      <w:r w:rsidRPr="007419E1">
        <w:rPr>
          <w:sz w:val="28"/>
          <w:szCs w:val="28"/>
        </w:rPr>
        <w:t>Уважаемые участники!</w:t>
      </w:r>
    </w:p>
    <w:p w:rsidR="000F7A84" w:rsidRPr="007419E1" w:rsidRDefault="000F7A84" w:rsidP="000F7A84">
      <w:pPr>
        <w:ind w:left="-709" w:firstLine="709"/>
        <w:jc w:val="both"/>
        <w:rPr>
          <w:color w:val="000000"/>
          <w:sz w:val="28"/>
          <w:szCs w:val="28"/>
        </w:rPr>
      </w:pPr>
      <w:proofErr w:type="gramStart"/>
      <w:r w:rsidRPr="007419E1">
        <w:rPr>
          <w:sz w:val="28"/>
          <w:szCs w:val="28"/>
        </w:rPr>
        <w:t xml:space="preserve">В ответ на запросы участников открытого одноэтапного </w:t>
      </w:r>
      <w:r w:rsidR="007419E1" w:rsidRPr="007419E1">
        <w:rPr>
          <w:sz w:val="28"/>
          <w:szCs w:val="28"/>
        </w:rPr>
        <w:t>конкурса</w:t>
      </w:r>
      <w:r w:rsidRPr="007419E1">
        <w:rPr>
          <w:sz w:val="28"/>
          <w:szCs w:val="28"/>
        </w:rPr>
        <w:t xml:space="preserve"> в электронной форме без квалификационного отбора на право заключения договора на </w:t>
      </w:r>
      <w:r w:rsidR="007419E1" w:rsidRPr="007419E1">
        <w:rPr>
          <w:sz w:val="28"/>
          <w:szCs w:val="28"/>
        </w:rPr>
        <w:t xml:space="preserve">разработку </w:t>
      </w:r>
      <w:proofErr w:type="spellStart"/>
      <w:r w:rsidR="007419E1" w:rsidRPr="007419E1">
        <w:rPr>
          <w:sz w:val="28"/>
          <w:szCs w:val="28"/>
        </w:rPr>
        <w:t>проектно</w:t>
      </w:r>
      <w:proofErr w:type="spellEnd"/>
      <w:r w:rsidR="007419E1" w:rsidRPr="007419E1">
        <w:rPr>
          <w:sz w:val="28"/>
          <w:szCs w:val="28"/>
        </w:rPr>
        <w:t>–сметной документации, включая комплекс инженерных изысканий, реконструкции здания лабораторного корпуса АО «Научно–исследовательский институт технической физики и автоматики» по адресу: г. Москва, Варшавское шоссе, д. 46, для организации Центра высокотехнологичной диагностики ГК «</w:t>
      </w:r>
      <w:proofErr w:type="spellStart"/>
      <w:r w:rsidR="007419E1" w:rsidRPr="007419E1">
        <w:rPr>
          <w:sz w:val="28"/>
          <w:szCs w:val="28"/>
        </w:rPr>
        <w:t>Росатом</w:t>
      </w:r>
      <w:proofErr w:type="spellEnd"/>
      <w:r w:rsidR="007419E1" w:rsidRPr="007419E1">
        <w:rPr>
          <w:sz w:val="28"/>
          <w:szCs w:val="28"/>
        </w:rPr>
        <w:t>»</w:t>
      </w:r>
      <w:r w:rsidRPr="007419E1">
        <w:rPr>
          <w:sz w:val="28"/>
          <w:szCs w:val="28"/>
        </w:rPr>
        <w:t xml:space="preserve"> (</w:t>
      </w:r>
      <w:r w:rsidR="007419E1" w:rsidRPr="007419E1">
        <w:rPr>
          <w:sz w:val="28"/>
          <w:szCs w:val="28"/>
        </w:rPr>
        <w:t>извещение о проведении конкурса и документация по конкурсу</w:t>
      </w:r>
      <w:proofErr w:type="gramEnd"/>
      <w:r w:rsidR="007419E1" w:rsidRPr="007419E1">
        <w:rPr>
          <w:sz w:val="28"/>
          <w:szCs w:val="28"/>
        </w:rPr>
        <w:t xml:space="preserve"> опубликованы 26.11.2014 года в сети Интернет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www.zakupki.gov.ru (закупка № 31401740236), на официальном сайте о размещении заказов на закупки товаров, работ и услуг для нужд </w:t>
      </w:r>
      <w:proofErr w:type="spellStart"/>
      <w:r w:rsidR="007419E1" w:rsidRPr="007419E1">
        <w:rPr>
          <w:sz w:val="28"/>
          <w:szCs w:val="28"/>
        </w:rPr>
        <w:t>Госкорпорации</w:t>
      </w:r>
      <w:proofErr w:type="spellEnd"/>
      <w:r w:rsidR="007419E1" w:rsidRPr="007419E1">
        <w:rPr>
          <w:sz w:val="28"/>
          <w:szCs w:val="28"/>
        </w:rPr>
        <w:t xml:space="preserve"> «</w:t>
      </w:r>
      <w:proofErr w:type="spellStart"/>
      <w:r w:rsidR="007419E1" w:rsidRPr="007419E1">
        <w:rPr>
          <w:sz w:val="28"/>
          <w:szCs w:val="28"/>
        </w:rPr>
        <w:t>Росатом</w:t>
      </w:r>
      <w:proofErr w:type="spellEnd"/>
      <w:r w:rsidR="007419E1" w:rsidRPr="007419E1">
        <w:rPr>
          <w:sz w:val="28"/>
          <w:szCs w:val="28"/>
        </w:rPr>
        <w:t>» www.zakupki.rosatom.ru (закупка № 141126/5174/010), на электронно-торговой площадке «Аукционный Конкурсный Дом» www.a-k-d.ru (закупка № C020951)</w:t>
      </w:r>
      <w:r w:rsidRPr="007419E1">
        <w:rPr>
          <w:color w:val="000000"/>
          <w:sz w:val="28"/>
          <w:szCs w:val="28"/>
        </w:rPr>
        <w:t>) сообщаем следующее:</w:t>
      </w:r>
    </w:p>
    <w:p w:rsidR="000F7A84" w:rsidRPr="007419E1" w:rsidRDefault="000F7A84" w:rsidP="000F7A84">
      <w:pPr>
        <w:ind w:firstLine="709"/>
        <w:jc w:val="both"/>
        <w:rPr>
          <w:color w:val="000000"/>
          <w:sz w:val="28"/>
          <w:szCs w:val="28"/>
        </w:rPr>
      </w:pPr>
    </w:p>
    <w:p w:rsidR="000F7A84" w:rsidRDefault="000F7A84" w:rsidP="007419E1">
      <w:pPr>
        <w:ind w:left="-709" w:firstLine="709"/>
        <w:jc w:val="both"/>
        <w:rPr>
          <w:color w:val="000000"/>
          <w:sz w:val="28"/>
          <w:szCs w:val="28"/>
        </w:rPr>
      </w:pPr>
      <w:r w:rsidRPr="007419E1">
        <w:rPr>
          <w:b/>
          <w:color w:val="000000"/>
          <w:sz w:val="28"/>
          <w:szCs w:val="28"/>
        </w:rPr>
        <w:t xml:space="preserve">Вопрос: </w:t>
      </w:r>
      <w:proofErr w:type="gramStart"/>
      <w:r w:rsidR="007419E1">
        <w:rPr>
          <w:color w:val="000000"/>
          <w:sz w:val="28"/>
          <w:szCs w:val="28"/>
        </w:rPr>
        <w:t xml:space="preserve">Требования к разделам, разрабатываемым в составе проектной и рабочей документации, приведенные в подразделе 4.1 тома 2 Конкурсной документации определяют, что проектная документация разрабатывается в соответствии с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 февраля 2008 г. № 87 «О составе разделов проектной документации и требований к их содержанию», </w:t>
      </w:r>
      <w:r w:rsidR="005622E8">
        <w:rPr>
          <w:color w:val="000000"/>
          <w:sz w:val="28"/>
          <w:szCs w:val="28"/>
        </w:rPr>
        <w:t>приказом по</w:t>
      </w:r>
      <w:proofErr w:type="gramEnd"/>
      <w:r w:rsidR="005622E8">
        <w:rPr>
          <w:color w:val="000000"/>
          <w:sz w:val="28"/>
          <w:szCs w:val="28"/>
        </w:rPr>
        <w:t xml:space="preserve"> проектирующей организации, выполняющей разработку проектной документации, ГОСТ 21602-2003 и ГОСТ </w:t>
      </w:r>
      <w:proofErr w:type="gramStart"/>
      <w:r w:rsidR="005622E8">
        <w:rPr>
          <w:color w:val="000000"/>
          <w:sz w:val="28"/>
          <w:szCs w:val="28"/>
        </w:rPr>
        <w:t>Р</w:t>
      </w:r>
      <w:proofErr w:type="gramEnd"/>
      <w:r w:rsidR="005622E8">
        <w:rPr>
          <w:color w:val="000000"/>
          <w:sz w:val="28"/>
          <w:szCs w:val="28"/>
        </w:rPr>
        <w:t xml:space="preserve"> 21.1101-2013, действующим нормативными документами в области строительства, в объеме необходимом для ввода объекта проектирования в эксплуатацию.</w:t>
      </w:r>
    </w:p>
    <w:p w:rsidR="005622E8" w:rsidRDefault="005622E8" w:rsidP="007419E1">
      <w:pPr>
        <w:ind w:left="-709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тексте пункта 4.1 тома 2 конкурсной документации требования о необходимости разработки подраздела «Система газоснабжения» проектной </w:t>
      </w:r>
      <w:r>
        <w:rPr>
          <w:color w:val="000000"/>
          <w:sz w:val="28"/>
          <w:szCs w:val="28"/>
        </w:rPr>
        <w:lastRenderedPageBreak/>
        <w:t>документации согласно п.21 «Положения о составе разделов проектной документации…» или рабочих чертежей согласно ГОСТ 21.609-83, «СПДС. Газоснабжения. Внутренние устройства. Рабочие чертежи» соответственно, отсутствуют.</w:t>
      </w:r>
    </w:p>
    <w:p w:rsidR="005622E8" w:rsidRDefault="005622E8" w:rsidP="007419E1">
      <w:pPr>
        <w:ind w:left="-709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Одновременно с этим требования раздела 9 тома 2 конкурсной документации, в числе прочих, предъявляют к Исполнителю требования обладать свидетельством СРО о допуске к определенным видам работ, которые оказывают </w:t>
      </w:r>
      <w:proofErr w:type="gramStart"/>
      <w:r>
        <w:rPr>
          <w:color w:val="000000"/>
          <w:sz w:val="28"/>
          <w:szCs w:val="28"/>
        </w:rPr>
        <w:t>влияние</w:t>
      </w:r>
      <w:proofErr w:type="gramEnd"/>
      <w:r>
        <w:rPr>
          <w:color w:val="000000"/>
          <w:sz w:val="28"/>
          <w:szCs w:val="28"/>
        </w:rPr>
        <w:t xml:space="preserve"> на безопасность объектов капитального строительства включая особо опасные и технически сложные объекты, объекты использования атомной энергии, в том числе к работам по подготовке проектов внутренних систем газоснабжения.</w:t>
      </w:r>
    </w:p>
    <w:p w:rsidR="005622E8" w:rsidRDefault="005622E8" w:rsidP="007419E1">
      <w:pPr>
        <w:ind w:left="-709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п. 4.2 тома 1 «Общая и коммерческая части» конкурсной документации просим разъяснить избыточное, по нашему мнению, требование о необходимости </w:t>
      </w:r>
      <w:r w:rsidR="009D190B">
        <w:rPr>
          <w:color w:val="000000"/>
          <w:sz w:val="28"/>
          <w:szCs w:val="28"/>
        </w:rPr>
        <w:t>допуска Исполнителя к работам по подготовке проектов внутренних систем газоснабжения при условии, что разработка соответствующих разделов проектной или рабочей документации техническим заданием не предусматривается.</w:t>
      </w:r>
    </w:p>
    <w:p w:rsidR="009D190B" w:rsidRDefault="009D190B" w:rsidP="007419E1">
      <w:pPr>
        <w:ind w:left="-709" w:firstLine="709"/>
        <w:jc w:val="both"/>
        <w:rPr>
          <w:color w:val="000000"/>
          <w:sz w:val="28"/>
          <w:szCs w:val="28"/>
        </w:rPr>
      </w:pPr>
    </w:p>
    <w:p w:rsidR="00B92E6F" w:rsidRPr="009D190B" w:rsidRDefault="009D190B" w:rsidP="009D190B">
      <w:pPr>
        <w:ind w:left="-709" w:firstLine="709"/>
        <w:jc w:val="both"/>
        <w:rPr>
          <w:b/>
          <w:color w:val="000000"/>
          <w:sz w:val="28"/>
          <w:szCs w:val="28"/>
        </w:rPr>
      </w:pPr>
      <w:r w:rsidRPr="009D190B">
        <w:rPr>
          <w:b/>
          <w:color w:val="000000"/>
          <w:sz w:val="28"/>
          <w:szCs w:val="28"/>
        </w:rPr>
        <w:t>Ответ:</w:t>
      </w:r>
    </w:p>
    <w:p w:rsidR="00375634" w:rsidRPr="007419E1" w:rsidRDefault="001B0F30" w:rsidP="006D5554">
      <w:pPr>
        <w:suppressAutoHyphens/>
        <w:spacing w:after="200"/>
        <w:ind w:left="-709" w:right="-6" w:firstLine="709"/>
        <w:contextualSpacing/>
        <w:jc w:val="both"/>
        <w:rPr>
          <w:sz w:val="28"/>
          <w:szCs w:val="28"/>
        </w:rPr>
      </w:pPr>
      <w:bookmarkStart w:id="0" w:name="_GoBack"/>
      <w:bookmarkEnd w:id="0"/>
      <w:proofErr w:type="gramStart"/>
      <w:r w:rsidRPr="001B0F30">
        <w:rPr>
          <w:sz w:val="28"/>
          <w:szCs w:val="28"/>
        </w:rPr>
        <w:t xml:space="preserve">Разделы в составе проектной и рабочей документации разрабатываются в соответствии с Положением о составе разделов проектной документации и требованиям к их содержанию, утверждённым постановлением Правительства Российской Федерации от 16 февраля 2008 г. №87 «О составе разделов проектной документации и требований к их содержанию», в том числе включают в свой состав подраздел «Система газоснабжения» раздела 5 «Инженерное оборудование, сети </w:t>
      </w:r>
      <w:proofErr w:type="spellStart"/>
      <w:r w:rsidRPr="001B0F30">
        <w:rPr>
          <w:sz w:val="28"/>
          <w:szCs w:val="28"/>
        </w:rPr>
        <w:t>инженерно</w:t>
      </w:r>
      <w:proofErr w:type="spellEnd"/>
      <w:r w:rsidRPr="001B0F30">
        <w:rPr>
          <w:sz w:val="28"/>
          <w:szCs w:val="28"/>
        </w:rPr>
        <w:t>–технического обеспечения</w:t>
      </w:r>
      <w:proofErr w:type="gramEnd"/>
      <w:r w:rsidRPr="001B0F30">
        <w:rPr>
          <w:sz w:val="28"/>
          <w:szCs w:val="28"/>
        </w:rPr>
        <w:t xml:space="preserve">, перечень </w:t>
      </w:r>
      <w:proofErr w:type="spellStart"/>
      <w:r w:rsidRPr="001B0F30">
        <w:rPr>
          <w:sz w:val="28"/>
          <w:szCs w:val="28"/>
        </w:rPr>
        <w:t>инженерно</w:t>
      </w:r>
      <w:proofErr w:type="spellEnd"/>
      <w:r w:rsidRPr="001B0F30">
        <w:rPr>
          <w:sz w:val="28"/>
          <w:szCs w:val="28"/>
        </w:rPr>
        <w:t xml:space="preserve">–технических мероприятий, содержание технологических решений». Для выполнения данных работ Исполнителю необходимо обладать свидетельством СРО о допуске к определенным видам работ, которые оказывают </w:t>
      </w:r>
      <w:proofErr w:type="gramStart"/>
      <w:r w:rsidRPr="001B0F30">
        <w:rPr>
          <w:sz w:val="28"/>
          <w:szCs w:val="28"/>
        </w:rPr>
        <w:t>влияние</w:t>
      </w:r>
      <w:proofErr w:type="gramEnd"/>
      <w:r w:rsidRPr="001B0F30">
        <w:rPr>
          <w:sz w:val="28"/>
          <w:szCs w:val="28"/>
        </w:rPr>
        <w:t xml:space="preserve"> на безопасность объектов капитального строительства включая особо опасные и технически сложные объекты, объекты использования атомной энергии, в том числе к работам по подготовке проектов внутренних систем газоснабжения.</w:t>
      </w:r>
    </w:p>
    <w:p w:rsidR="00375634" w:rsidRPr="007419E1" w:rsidRDefault="00375634" w:rsidP="00B20E52">
      <w:pPr>
        <w:suppressAutoHyphens/>
        <w:spacing w:after="200"/>
        <w:ind w:right="-6"/>
        <w:contextualSpacing/>
        <w:jc w:val="both"/>
        <w:rPr>
          <w:sz w:val="28"/>
          <w:szCs w:val="28"/>
        </w:rPr>
      </w:pPr>
    </w:p>
    <w:p w:rsidR="00B20E52" w:rsidRPr="007419E1" w:rsidRDefault="00B20E52" w:rsidP="000F7A84">
      <w:pPr>
        <w:suppressAutoHyphens/>
        <w:spacing w:after="200"/>
        <w:ind w:left="-709" w:right="-6"/>
        <w:contextualSpacing/>
        <w:jc w:val="both"/>
        <w:rPr>
          <w:rFonts w:eastAsia="Calibri"/>
          <w:sz w:val="28"/>
          <w:szCs w:val="28"/>
          <w:lang w:eastAsia="ar-SA"/>
        </w:rPr>
      </w:pPr>
      <w:r w:rsidRPr="007419E1">
        <w:rPr>
          <w:rFonts w:eastAsia="Calibri"/>
          <w:sz w:val="28"/>
          <w:szCs w:val="28"/>
          <w:lang w:eastAsia="ar-SA"/>
        </w:rPr>
        <w:t xml:space="preserve">Представитель </w:t>
      </w:r>
      <w:r w:rsidR="004C146D" w:rsidRPr="007419E1">
        <w:rPr>
          <w:rFonts w:eastAsia="Calibri"/>
          <w:sz w:val="28"/>
          <w:szCs w:val="28"/>
          <w:lang w:eastAsia="ar-SA"/>
        </w:rPr>
        <w:t>АО</w:t>
      </w:r>
      <w:r w:rsidR="0032679E" w:rsidRPr="007419E1">
        <w:rPr>
          <w:rFonts w:eastAsia="Calibri"/>
          <w:sz w:val="28"/>
          <w:szCs w:val="28"/>
          <w:lang w:val="en-US" w:eastAsia="ar-SA"/>
        </w:rPr>
        <w:t> </w:t>
      </w:r>
      <w:r w:rsidRPr="007419E1">
        <w:rPr>
          <w:rFonts w:eastAsia="Calibri"/>
          <w:sz w:val="28"/>
          <w:szCs w:val="28"/>
          <w:lang w:eastAsia="ar-SA"/>
        </w:rPr>
        <w:t>«</w:t>
      </w:r>
      <w:r w:rsidR="004C146D" w:rsidRPr="007419E1">
        <w:rPr>
          <w:rFonts w:eastAsia="Calibri"/>
          <w:sz w:val="28"/>
          <w:szCs w:val="28"/>
          <w:lang w:eastAsia="ar-SA"/>
        </w:rPr>
        <w:t>Русатом Оверсиз</w:t>
      </w:r>
      <w:r w:rsidRPr="007419E1">
        <w:rPr>
          <w:rFonts w:eastAsia="Calibri"/>
          <w:sz w:val="28"/>
          <w:szCs w:val="28"/>
          <w:lang w:eastAsia="ar-SA"/>
        </w:rPr>
        <w:t xml:space="preserve">» </w:t>
      </w:r>
      <w:r w:rsidRPr="007419E1">
        <w:rPr>
          <w:sz w:val="28"/>
          <w:szCs w:val="28"/>
        </w:rPr>
        <w:t>—</w:t>
      </w:r>
    </w:p>
    <w:p w:rsidR="00B20E52" w:rsidRPr="007419E1" w:rsidRDefault="00B20E52" w:rsidP="000F7A84">
      <w:pPr>
        <w:suppressAutoHyphens/>
        <w:spacing w:after="200"/>
        <w:ind w:left="-709" w:right="-6"/>
        <w:contextualSpacing/>
        <w:jc w:val="both"/>
        <w:rPr>
          <w:rFonts w:eastAsia="Calibri"/>
          <w:sz w:val="28"/>
          <w:szCs w:val="28"/>
          <w:lang w:eastAsia="ar-SA"/>
        </w:rPr>
      </w:pPr>
      <w:r w:rsidRPr="007419E1">
        <w:rPr>
          <w:sz w:val="28"/>
          <w:szCs w:val="28"/>
        </w:rPr>
        <w:t>Управляющей организац</w:t>
      </w:r>
      <w:proofErr w:type="gramStart"/>
      <w:r w:rsidRPr="007419E1">
        <w:rPr>
          <w:sz w:val="28"/>
          <w:szCs w:val="28"/>
        </w:rPr>
        <w:t>ии ООО</w:t>
      </w:r>
      <w:proofErr w:type="gramEnd"/>
      <w:r w:rsidR="0032679E" w:rsidRPr="007419E1">
        <w:rPr>
          <w:sz w:val="28"/>
          <w:szCs w:val="28"/>
          <w:lang w:val="en-US"/>
        </w:rPr>
        <w:t> </w:t>
      </w:r>
      <w:r w:rsidRPr="007419E1">
        <w:rPr>
          <w:sz w:val="28"/>
          <w:szCs w:val="28"/>
        </w:rPr>
        <w:t>«ЦВТД»</w:t>
      </w:r>
    </w:p>
    <w:p w:rsidR="004F2955" w:rsidRPr="007419E1" w:rsidRDefault="00B20E52" w:rsidP="000F7A84">
      <w:pPr>
        <w:suppressAutoHyphens/>
        <w:spacing w:after="200"/>
        <w:ind w:left="-709" w:right="-6"/>
        <w:contextualSpacing/>
        <w:jc w:val="both"/>
        <w:rPr>
          <w:sz w:val="28"/>
          <w:szCs w:val="28"/>
        </w:rPr>
      </w:pPr>
      <w:r w:rsidRPr="007419E1">
        <w:rPr>
          <w:rFonts w:eastAsia="Calibri"/>
          <w:sz w:val="28"/>
          <w:szCs w:val="28"/>
          <w:lang w:eastAsia="ar-SA"/>
        </w:rPr>
        <w:t>по доверенности № 1</w:t>
      </w:r>
      <w:r w:rsidR="0032679E" w:rsidRPr="007419E1">
        <w:rPr>
          <w:rFonts w:eastAsia="Calibri"/>
          <w:sz w:val="28"/>
          <w:szCs w:val="28"/>
          <w:lang w:eastAsia="ar-SA"/>
        </w:rPr>
        <w:t>–</w:t>
      </w:r>
      <w:r w:rsidRPr="007419E1">
        <w:rPr>
          <w:rFonts w:eastAsia="Calibri"/>
          <w:sz w:val="28"/>
          <w:szCs w:val="28"/>
          <w:lang w:eastAsia="ar-SA"/>
        </w:rPr>
        <w:t>5К</w:t>
      </w:r>
      <w:r w:rsidR="0032679E" w:rsidRPr="007419E1">
        <w:rPr>
          <w:rFonts w:eastAsia="Calibri"/>
          <w:sz w:val="28"/>
          <w:szCs w:val="28"/>
          <w:lang w:eastAsia="ar-SA"/>
        </w:rPr>
        <w:t>–</w:t>
      </w:r>
      <w:r w:rsidRPr="007419E1">
        <w:rPr>
          <w:rFonts w:eastAsia="Calibri"/>
          <w:sz w:val="28"/>
          <w:szCs w:val="28"/>
          <w:lang w:eastAsia="ar-SA"/>
        </w:rPr>
        <w:t>10335 от 24.07.2014  ______</w:t>
      </w:r>
      <w:r w:rsidR="00785552" w:rsidRPr="007419E1">
        <w:rPr>
          <w:rFonts w:eastAsia="Calibri"/>
          <w:sz w:val="28"/>
          <w:szCs w:val="28"/>
          <w:lang w:eastAsia="ar-SA"/>
        </w:rPr>
        <w:t>_________</w:t>
      </w:r>
      <w:r w:rsidR="00352374">
        <w:rPr>
          <w:rFonts w:eastAsia="Calibri"/>
          <w:sz w:val="28"/>
          <w:szCs w:val="28"/>
          <w:lang w:eastAsia="ar-SA"/>
        </w:rPr>
        <w:t>_</w:t>
      </w:r>
      <w:r w:rsidRPr="007419E1">
        <w:rPr>
          <w:rFonts w:eastAsia="Calibri"/>
          <w:sz w:val="28"/>
          <w:szCs w:val="28"/>
          <w:lang w:eastAsia="ar-SA"/>
        </w:rPr>
        <w:t>В.В. Уроженко</w:t>
      </w:r>
    </w:p>
    <w:sectPr w:rsidR="004F2955" w:rsidRPr="00741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6E7A7E"/>
    <w:lvl w:ilvl="0" w:tplc="56F8C7F6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b/>
        <w:i w:val="0"/>
        <w:color w:val="auto"/>
        <w:sz w:val="24"/>
        <w:szCs w:val="24"/>
      </w:rPr>
    </w:lvl>
    <w:lvl w:ilvl="1" w:tplc="9B2459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949A3B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AC11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26C1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7C847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CB8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3A65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9E062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D802F0"/>
    <w:multiLevelType w:val="hybridMultilevel"/>
    <w:tmpl w:val="110C460A"/>
    <w:lvl w:ilvl="0" w:tplc="94FC09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F02416"/>
    <w:multiLevelType w:val="hybridMultilevel"/>
    <w:tmpl w:val="14F8B692"/>
    <w:lvl w:ilvl="0" w:tplc="90A241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216B91"/>
    <w:multiLevelType w:val="multilevel"/>
    <w:tmpl w:val="C5225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AA7BF3"/>
    <w:multiLevelType w:val="hybridMultilevel"/>
    <w:tmpl w:val="F6943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5DD"/>
    <w:rsid w:val="0000274F"/>
    <w:rsid w:val="000303D4"/>
    <w:rsid w:val="000761F1"/>
    <w:rsid w:val="00086B4A"/>
    <w:rsid w:val="000F7A84"/>
    <w:rsid w:val="00101427"/>
    <w:rsid w:val="00150939"/>
    <w:rsid w:val="00175446"/>
    <w:rsid w:val="00197DBF"/>
    <w:rsid w:val="001B0F30"/>
    <w:rsid w:val="00220C00"/>
    <w:rsid w:val="00276A36"/>
    <w:rsid w:val="003204F6"/>
    <w:rsid w:val="0032679E"/>
    <w:rsid w:val="00345B8F"/>
    <w:rsid w:val="00352374"/>
    <w:rsid w:val="00375634"/>
    <w:rsid w:val="00423F38"/>
    <w:rsid w:val="00480BB3"/>
    <w:rsid w:val="004C146D"/>
    <w:rsid w:val="004D775C"/>
    <w:rsid w:val="004F2955"/>
    <w:rsid w:val="005622E8"/>
    <w:rsid w:val="005F65DD"/>
    <w:rsid w:val="00604A19"/>
    <w:rsid w:val="00627996"/>
    <w:rsid w:val="00671B5B"/>
    <w:rsid w:val="006D5554"/>
    <w:rsid w:val="007419E1"/>
    <w:rsid w:val="007458B3"/>
    <w:rsid w:val="00785552"/>
    <w:rsid w:val="007A4A42"/>
    <w:rsid w:val="008369F3"/>
    <w:rsid w:val="008B238D"/>
    <w:rsid w:val="009B160E"/>
    <w:rsid w:val="009D190B"/>
    <w:rsid w:val="009D38A5"/>
    <w:rsid w:val="00A56A97"/>
    <w:rsid w:val="00B203F1"/>
    <w:rsid w:val="00B20E52"/>
    <w:rsid w:val="00B43AE1"/>
    <w:rsid w:val="00B52CC6"/>
    <w:rsid w:val="00B92E6F"/>
    <w:rsid w:val="00BC33E1"/>
    <w:rsid w:val="00BD59BC"/>
    <w:rsid w:val="00CA5318"/>
    <w:rsid w:val="00CF414E"/>
    <w:rsid w:val="00D113DD"/>
    <w:rsid w:val="00DE004F"/>
    <w:rsid w:val="00E2602F"/>
    <w:rsid w:val="00EC18EA"/>
    <w:rsid w:val="00EF58B7"/>
    <w:rsid w:val="00F22CD7"/>
    <w:rsid w:val="00F4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0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375634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375634"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semiHidden/>
    <w:unhideWhenUsed/>
    <w:rsid w:val="00375634"/>
    <w:pPr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3756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63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197D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0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375634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375634"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semiHidden/>
    <w:unhideWhenUsed/>
    <w:rsid w:val="00375634"/>
    <w:pPr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3756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63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197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0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A276B-810F-4F8A-88E4-9D4540F0B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Боярова Лада</dc:creator>
  <cp:lastModifiedBy>Боярова Лада </cp:lastModifiedBy>
  <cp:revision>3</cp:revision>
  <cp:lastPrinted>2014-11-25T13:19:00Z</cp:lastPrinted>
  <dcterms:created xsi:type="dcterms:W3CDTF">2014-12-02T11:56:00Z</dcterms:created>
  <dcterms:modified xsi:type="dcterms:W3CDTF">2014-12-02T12:07:00Z</dcterms:modified>
</cp:coreProperties>
</file>