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4D7" w:rsidRDefault="00E276BF">
      <w:r>
        <w:t xml:space="preserve">Разъяснения </w:t>
      </w:r>
      <w:r w:rsidR="003A163E">
        <w:t>требований технических характеристик</w:t>
      </w:r>
      <w:r>
        <w:t xml:space="preserve"> техническо</w:t>
      </w:r>
      <w:r w:rsidR="003A163E">
        <w:t>го задания</w:t>
      </w:r>
      <w:r>
        <w:t>:</w:t>
      </w:r>
    </w:p>
    <w:p w:rsidR="00E276BF" w:rsidRPr="00E276BF" w:rsidRDefault="00E276BF"/>
    <w:tbl>
      <w:tblPr>
        <w:tblW w:w="1059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3578"/>
        <w:gridCol w:w="2551"/>
        <w:gridCol w:w="817"/>
        <w:gridCol w:w="850"/>
        <w:gridCol w:w="2268"/>
      </w:tblGrid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E276BF" w:rsidRDefault="00EB311E" w:rsidP="000B550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Уточнение требования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модуля хранения данных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В качестве модулей обработки и хранения данных должны использоваться модули хранения данных на основе твердотельных накопителей </w:t>
            </w:r>
            <w:proofErr w:type="spellStart"/>
            <w:r w:rsidRPr="00E057A4">
              <w:rPr>
                <w:sz w:val="20"/>
                <w:szCs w:val="20"/>
              </w:rPr>
              <w:t>флеш</w:t>
            </w:r>
            <w:proofErr w:type="spellEnd"/>
            <w:r w:rsidRPr="00E057A4">
              <w:rPr>
                <w:sz w:val="20"/>
                <w:szCs w:val="20"/>
              </w:rPr>
              <w:t xml:space="preserve">-памяти типа </w:t>
            </w:r>
            <w:r w:rsidRPr="00E057A4">
              <w:rPr>
                <w:sz w:val="20"/>
                <w:szCs w:val="20"/>
                <w:lang w:val="en-US"/>
              </w:rPr>
              <w:t>MLC</w:t>
            </w:r>
            <w:r w:rsidRPr="00E057A4">
              <w:rPr>
                <w:sz w:val="20"/>
                <w:szCs w:val="20"/>
              </w:rPr>
              <w:t xml:space="preserve"> (</w:t>
            </w:r>
            <w:r w:rsidRPr="00E057A4">
              <w:rPr>
                <w:sz w:val="20"/>
                <w:szCs w:val="20"/>
                <w:lang w:val="en-US"/>
              </w:rPr>
              <w:t>multi</w:t>
            </w:r>
            <w:r w:rsidRPr="00E057A4">
              <w:rPr>
                <w:sz w:val="20"/>
                <w:szCs w:val="20"/>
              </w:rPr>
              <w:t>-</w:t>
            </w:r>
            <w:r w:rsidRPr="00E057A4">
              <w:rPr>
                <w:sz w:val="20"/>
                <w:szCs w:val="20"/>
                <w:lang w:val="en-US"/>
              </w:rPr>
              <w:t>level</w:t>
            </w:r>
            <w:r w:rsidRPr="00E057A4">
              <w:rPr>
                <w:sz w:val="20"/>
                <w:szCs w:val="20"/>
              </w:rPr>
              <w:t xml:space="preserve"> </w:t>
            </w:r>
            <w:r w:rsidRPr="00E057A4">
              <w:rPr>
                <w:sz w:val="20"/>
                <w:szCs w:val="20"/>
                <w:lang w:val="en-US"/>
              </w:rPr>
              <w:t>cell</w:t>
            </w:r>
            <w:r w:rsidRPr="00E057A4">
              <w:rPr>
                <w:sz w:val="20"/>
                <w:szCs w:val="20"/>
              </w:rPr>
              <w:t xml:space="preserve">) либо </w:t>
            </w:r>
            <w:r w:rsidRPr="00E057A4">
              <w:rPr>
                <w:sz w:val="20"/>
                <w:szCs w:val="20"/>
                <w:lang w:val="en-US"/>
              </w:rPr>
              <w:t>SLC</w:t>
            </w:r>
            <w:r w:rsidRPr="00E057A4">
              <w:rPr>
                <w:sz w:val="20"/>
                <w:szCs w:val="20"/>
              </w:rPr>
              <w:t xml:space="preserve"> (</w:t>
            </w:r>
            <w:r w:rsidRPr="00E057A4">
              <w:rPr>
                <w:sz w:val="20"/>
                <w:szCs w:val="20"/>
                <w:lang w:val="en-US"/>
              </w:rPr>
              <w:t>single</w:t>
            </w:r>
            <w:r w:rsidRPr="00E057A4">
              <w:rPr>
                <w:sz w:val="20"/>
                <w:szCs w:val="20"/>
              </w:rPr>
              <w:t>-</w:t>
            </w:r>
            <w:r w:rsidRPr="00E057A4">
              <w:rPr>
                <w:sz w:val="20"/>
                <w:szCs w:val="20"/>
                <w:lang w:val="en-US"/>
              </w:rPr>
              <w:t>level</w:t>
            </w:r>
            <w:r w:rsidRPr="00E057A4">
              <w:rPr>
                <w:sz w:val="20"/>
                <w:szCs w:val="20"/>
              </w:rPr>
              <w:t xml:space="preserve"> </w:t>
            </w:r>
            <w:r w:rsidRPr="00E057A4">
              <w:rPr>
                <w:sz w:val="20"/>
                <w:szCs w:val="20"/>
                <w:lang w:val="en-US"/>
              </w:rPr>
              <w:t>cell</w:t>
            </w:r>
            <w:r w:rsidRPr="00E057A4">
              <w:rPr>
                <w:sz w:val="20"/>
                <w:szCs w:val="20"/>
              </w:rPr>
              <w:t>)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6354D7" w:rsidRDefault="00EB311E" w:rsidP="00E276BF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Использование жестких дисков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color w:val="000000"/>
                <w:sz w:val="20"/>
                <w:szCs w:val="20"/>
              </w:rPr>
              <w:t>Не допускается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1.3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Объем СХД до форматирования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Тбайт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E276BF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Не менее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1.4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Полезный объем СХД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31577">
              <w:rPr>
                <w:color w:val="000000"/>
                <w:sz w:val="20"/>
                <w:szCs w:val="20"/>
              </w:rPr>
              <w:t>ТБайт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6354D7" w:rsidRDefault="00EB311E" w:rsidP="00A044ED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  <w:r>
              <w:rPr>
                <w:color w:val="000000"/>
                <w:sz w:val="18"/>
                <w:szCs w:val="20"/>
              </w:rPr>
              <w:t>Не менее</w:t>
            </w:r>
          </w:p>
        </w:tc>
      </w:tr>
      <w:tr w:rsidR="00EB311E" w:rsidRPr="006354D7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1.5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Количество модулей хранения данных с возможностью их замены без выключения СХД и прерывания доступа к данным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721FE5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44051E" w:rsidRDefault="00EB311E" w:rsidP="00B10BFA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 xml:space="preserve">Допускается применение иных значений, </w:t>
            </w:r>
            <w:r w:rsidR="00B10BFA">
              <w:rPr>
                <w:color w:val="000000"/>
                <w:sz w:val="18"/>
                <w:szCs w:val="20"/>
              </w:rPr>
              <w:t>с учетом выполнения</w:t>
            </w:r>
            <w:r>
              <w:rPr>
                <w:color w:val="000000"/>
                <w:sz w:val="18"/>
                <w:szCs w:val="20"/>
              </w:rPr>
              <w:t xml:space="preserve"> </w:t>
            </w:r>
            <w:r w:rsidR="00B10BFA">
              <w:rPr>
                <w:color w:val="000000"/>
                <w:sz w:val="18"/>
                <w:szCs w:val="20"/>
              </w:rPr>
              <w:t>требований</w:t>
            </w:r>
            <w:r w:rsidR="0044051E">
              <w:rPr>
                <w:color w:val="000000"/>
                <w:sz w:val="18"/>
                <w:szCs w:val="20"/>
              </w:rPr>
              <w:t xml:space="preserve">  пункты.1.3,1.4,1.6,1.16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1.6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Заявленная производительность  операций ввода-вывода в секунду при смешанной нагрузке и размере блока 4Кб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6711F5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831577">
              <w:rPr>
                <w:color w:val="000000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500000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6354D7" w:rsidRDefault="00EB311E" w:rsidP="00A044ED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  <w:r>
              <w:rPr>
                <w:color w:val="000000"/>
                <w:sz w:val="18"/>
                <w:szCs w:val="20"/>
              </w:rPr>
              <w:t>Не менее</w:t>
            </w:r>
          </w:p>
        </w:tc>
      </w:tr>
      <w:tr w:rsidR="00EB311E" w:rsidRPr="006354D7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1.7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Количество </w:t>
            </w:r>
            <w:proofErr w:type="spellStart"/>
            <w:proofErr w:type="gramStart"/>
            <w:r w:rsidRPr="00E057A4">
              <w:rPr>
                <w:sz w:val="20"/>
                <w:szCs w:val="20"/>
              </w:rPr>
              <w:t>доп</w:t>
            </w:r>
            <w:proofErr w:type="spellEnd"/>
            <w:proofErr w:type="gramEnd"/>
            <w:r w:rsidRPr="00E057A4">
              <w:rPr>
                <w:sz w:val="20"/>
                <w:szCs w:val="20"/>
              </w:rPr>
              <w:t xml:space="preserve"> модулей хранения данных в режиме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HotSpare</w:t>
            </w:r>
            <w:proofErr w:type="spellEnd"/>
            <w:r w:rsidRPr="00E057A4">
              <w:rPr>
                <w:sz w:val="20"/>
                <w:szCs w:val="20"/>
              </w:rPr>
              <w:t xml:space="preserve"> для автоматической замены вышедших из строя продуктивных модулей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972BC1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6354D7" w:rsidRDefault="00B10BFA" w:rsidP="00E276BF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Допускается применение иных значений, с учетом выполнения требований  пункты.1.3,1.4,1.6,1.16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595FE2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1.8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Должна быть обеспечена возможность  замены (без выключения СХД и прерывания доступа к данным) следующих компонентов: контроллеры, модули хранения данных, модули ввода-вывода, блоки питания, вентиляторы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1.9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Коммутация данных внутри СХД должна осуществляться по скоростной шине типа </w:t>
            </w:r>
            <w:r w:rsidRPr="00E057A4">
              <w:rPr>
                <w:sz w:val="20"/>
                <w:szCs w:val="20"/>
                <w:lang w:val="en-US"/>
              </w:rPr>
              <w:t>PCI</w:t>
            </w:r>
            <w:r w:rsidRPr="00E057A4">
              <w:rPr>
                <w:sz w:val="20"/>
                <w:szCs w:val="20"/>
              </w:rPr>
              <w:t>-</w:t>
            </w:r>
            <w:r w:rsidRPr="00E057A4">
              <w:rPr>
                <w:sz w:val="20"/>
                <w:szCs w:val="20"/>
                <w:lang w:val="en-US"/>
              </w:rPr>
              <w:t>express</w:t>
            </w:r>
            <w:r w:rsidRPr="00E057A4">
              <w:rPr>
                <w:sz w:val="20"/>
                <w:szCs w:val="20"/>
              </w:rPr>
              <w:t>;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BC2811" w:rsidRDefault="00B10BFA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Допускается применение иных значений, с учетом выполнения требований  пункты.1.3,1.4,1.6,1.16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1.10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В интерфейсе управления СХД должна быть реализована возможность мониторинга  состояния основных компонентов системы, таких как контроллеры, модули хранения, модули ввода-вывода, блоки питания, вентиляторы;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1.11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В интерфейсе управления СХД должна быть реализована возможность мониторинга параметров текущей производительности: времени отклика, количества операций ввода-вывода в секунду, текущей скорости чтения/записи;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972DC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0D50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1.12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В интерфейсе управления СХД должна быть реализована возможность создания мгновенных снимков (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SnapShot</w:t>
            </w:r>
            <w:proofErr w:type="spellEnd"/>
            <w:r w:rsidRPr="00E057A4">
              <w:rPr>
                <w:sz w:val="20"/>
                <w:szCs w:val="20"/>
              </w:rPr>
              <w:t>) и мгновенных копий (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SnapClone</w:t>
            </w:r>
            <w:proofErr w:type="spellEnd"/>
            <w:r w:rsidRPr="00E057A4">
              <w:rPr>
                <w:sz w:val="20"/>
                <w:szCs w:val="20"/>
              </w:rPr>
              <w:t>) данных, а также возможность «тонкого» выделения пространства СХД (</w:t>
            </w:r>
            <w:r w:rsidRPr="00E057A4">
              <w:rPr>
                <w:sz w:val="20"/>
                <w:szCs w:val="20"/>
                <w:lang w:val="en-US"/>
              </w:rPr>
              <w:t>Thin</w:t>
            </w:r>
            <w:r w:rsidRPr="00E057A4">
              <w:rPr>
                <w:sz w:val="20"/>
                <w:szCs w:val="20"/>
              </w:rPr>
              <w:t xml:space="preserve"> </w:t>
            </w:r>
            <w:r w:rsidRPr="00E057A4">
              <w:rPr>
                <w:sz w:val="20"/>
                <w:szCs w:val="20"/>
                <w:lang w:val="en-US"/>
              </w:rPr>
              <w:t>Provisioning</w:t>
            </w:r>
            <w:r w:rsidRPr="00E057A4">
              <w:rPr>
                <w:sz w:val="20"/>
                <w:szCs w:val="20"/>
              </w:rPr>
              <w:t>);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</w:p>
          <w:p w:rsidR="00EB311E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В части создания мгновенных снимков может быть применена эквивалентная технология.</w:t>
            </w:r>
          </w:p>
          <w:p w:rsidR="00EB311E" w:rsidRPr="00767622" w:rsidRDefault="00EB311E" w:rsidP="000B550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 xml:space="preserve">Обязательно для выполнения в части требования о </w:t>
            </w:r>
            <w:r w:rsidRPr="00E057A4">
              <w:rPr>
                <w:sz w:val="20"/>
                <w:szCs w:val="20"/>
              </w:rPr>
              <w:t>выделени</w:t>
            </w:r>
            <w:r>
              <w:rPr>
                <w:sz w:val="20"/>
                <w:szCs w:val="20"/>
              </w:rPr>
              <w:t>и</w:t>
            </w:r>
            <w:r w:rsidRPr="00E057A4">
              <w:rPr>
                <w:sz w:val="20"/>
                <w:szCs w:val="20"/>
              </w:rPr>
              <w:t xml:space="preserve"> пространства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lastRenderedPageBreak/>
              <w:t>1.13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EB311E">
            <w:pPr>
              <w:spacing w:after="200" w:line="276" w:lineRule="auto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Количество интерфейсов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FibreChannel</w:t>
            </w:r>
            <w:proofErr w:type="spellEnd"/>
            <w:r w:rsidRPr="00E057A4">
              <w:rPr>
                <w:sz w:val="20"/>
                <w:szCs w:val="20"/>
              </w:rPr>
              <w:t xml:space="preserve"> со скоростью доступа не менее 8Гбит/</w:t>
            </w:r>
            <w:r w:rsidRPr="00E057A4">
              <w:rPr>
                <w:sz w:val="20"/>
                <w:szCs w:val="20"/>
                <w:lang w:val="en-US"/>
              </w:rPr>
              <w:t>c</w:t>
            </w:r>
            <w:r w:rsidRPr="00E057A4">
              <w:rPr>
                <w:sz w:val="20"/>
                <w:szCs w:val="20"/>
              </w:rPr>
              <w:t xml:space="preserve"> для подключения к сети хранения  данных либо к серверам напрямую (не менее);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Не менее</w:t>
            </w:r>
          </w:p>
          <w:p w:rsidR="00EB311E" w:rsidRPr="00E276BF" w:rsidRDefault="00EB311E" w:rsidP="00E276BF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Допускается разбиение на части, например, 4 +4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1.14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spacing w:after="200" w:line="276" w:lineRule="auto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СХД должна иметь возможность установки модулей внешних подключений по любому из следующих протоколов: 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2"/>
              </w:numPr>
              <w:spacing w:after="200"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E057A4">
              <w:rPr>
                <w:sz w:val="20"/>
                <w:szCs w:val="20"/>
                <w:lang w:val="en-US"/>
              </w:rPr>
              <w:t>FibreChannel</w:t>
            </w:r>
            <w:proofErr w:type="spellEnd"/>
            <w:r w:rsidRPr="00E057A4">
              <w:rPr>
                <w:sz w:val="20"/>
                <w:szCs w:val="20"/>
                <w:lang w:val="en-US"/>
              </w:rPr>
              <w:t xml:space="preserve"> 8</w:t>
            </w:r>
            <w:r w:rsidRPr="00E057A4">
              <w:rPr>
                <w:sz w:val="20"/>
                <w:szCs w:val="20"/>
              </w:rPr>
              <w:t>Гбит</w:t>
            </w:r>
            <w:r w:rsidRPr="00E057A4">
              <w:rPr>
                <w:sz w:val="20"/>
                <w:szCs w:val="20"/>
                <w:lang w:val="en-US"/>
              </w:rPr>
              <w:t>/c;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2"/>
              </w:numPr>
              <w:spacing w:after="200"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E057A4">
              <w:rPr>
                <w:sz w:val="20"/>
                <w:szCs w:val="20"/>
                <w:lang w:val="en-US"/>
              </w:rPr>
              <w:t>iSCSI</w:t>
            </w:r>
            <w:proofErr w:type="spellEnd"/>
            <w:r w:rsidRPr="00E057A4">
              <w:rPr>
                <w:sz w:val="20"/>
                <w:szCs w:val="20"/>
                <w:lang w:val="en-US"/>
              </w:rPr>
              <w:t xml:space="preserve"> 10</w:t>
            </w:r>
            <w:r w:rsidRPr="00E057A4">
              <w:rPr>
                <w:sz w:val="20"/>
                <w:szCs w:val="20"/>
              </w:rPr>
              <w:t>Гбит</w:t>
            </w:r>
            <w:r w:rsidRPr="00E057A4">
              <w:rPr>
                <w:sz w:val="20"/>
                <w:szCs w:val="20"/>
                <w:lang w:val="en-US"/>
              </w:rPr>
              <w:t>/c;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2"/>
              </w:numPr>
              <w:spacing w:after="200"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E057A4">
              <w:rPr>
                <w:sz w:val="20"/>
                <w:szCs w:val="20"/>
                <w:lang w:val="en-US"/>
              </w:rPr>
              <w:t>Infiniband</w:t>
            </w:r>
            <w:proofErr w:type="spellEnd"/>
            <w:r w:rsidRPr="00E057A4">
              <w:rPr>
                <w:sz w:val="20"/>
                <w:szCs w:val="20"/>
                <w:lang w:val="en-US"/>
              </w:rPr>
              <w:t xml:space="preserve"> 40</w:t>
            </w:r>
            <w:r w:rsidRPr="00E057A4">
              <w:rPr>
                <w:sz w:val="20"/>
                <w:szCs w:val="20"/>
              </w:rPr>
              <w:t>Гбит</w:t>
            </w:r>
            <w:r w:rsidRPr="00E057A4">
              <w:rPr>
                <w:sz w:val="20"/>
                <w:szCs w:val="20"/>
                <w:lang w:val="en-US"/>
              </w:rPr>
              <w:t>/c;</w:t>
            </w:r>
          </w:p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  <w:lang w:val="en-US"/>
              </w:rPr>
              <w:t>PCI</w:t>
            </w:r>
            <w:r w:rsidRPr="00E057A4">
              <w:rPr>
                <w:sz w:val="20"/>
                <w:szCs w:val="20"/>
              </w:rPr>
              <w:t>-</w:t>
            </w:r>
            <w:r w:rsidRPr="00E057A4">
              <w:rPr>
                <w:sz w:val="20"/>
                <w:szCs w:val="20"/>
                <w:lang w:val="en-US"/>
              </w:rPr>
              <w:t>Express</w:t>
            </w:r>
            <w:r w:rsidRPr="00E057A4">
              <w:rPr>
                <w:sz w:val="20"/>
                <w:szCs w:val="20"/>
              </w:rPr>
              <w:t xml:space="preserve"> </w:t>
            </w:r>
            <w:r w:rsidRPr="00E057A4">
              <w:rPr>
                <w:sz w:val="20"/>
                <w:szCs w:val="20"/>
                <w:lang w:val="en-US"/>
              </w:rPr>
              <w:t>x</w:t>
            </w:r>
            <w:r w:rsidRPr="00E057A4">
              <w:rPr>
                <w:sz w:val="20"/>
                <w:szCs w:val="20"/>
              </w:rPr>
              <w:t>8 (прямое подключение к серверу).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DD5875" w:rsidRDefault="00EB311E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1.15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EB311E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Внутренние шины и соединения модулей в СХД не должны использовать протоколы, адаптированные для работы с жесткими дисками (</w:t>
            </w:r>
            <w:r w:rsidRPr="00E057A4">
              <w:rPr>
                <w:sz w:val="20"/>
                <w:szCs w:val="20"/>
                <w:lang w:val="en-US"/>
              </w:rPr>
              <w:t>SCSI</w:t>
            </w:r>
            <w:r w:rsidRPr="00E057A4">
              <w:rPr>
                <w:sz w:val="20"/>
                <w:szCs w:val="20"/>
              </w:rPr>
              <w:t xml:space="preserve">, </w:t>
            </w:r>
            <w:r w:rsidRPr="00E057A4">
              <w:rPr>
                <w:sz w:val="20"/>
                <w:szCs w:val="20"/>
                <w:lang w:val="en-US"/>
              </w:rPr>
              <w:t>SAS</w:t>
            </w:r>
            <w:r w:rsidRPr="00E057A4">
              <w:rPr>
                <w:sz w:val="20"/>
                <w:szCs w:val="20"/>
              </w:rPr>
              <w:t>);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AE416C" w:rsidRDefault="00EB311E" w:rsidP="00A044ED">
            <w:pPr>
              <w:rPr>
                <w:sz w:val="20"/>
                <w:szCs w:val="20"/>
              </w:rPr>
            </w:pPr>
            <w:r w:rsidRPr="00AE416C">
              <w:rPr>
                <w:sz w:val="20"/>
                <w:szCs w:val="20"/>
              </w:rPr>
              <w:t xml:space="preserve"> </w:t>
            </w:r>
          </w:p>
          <w:p w:rsidR="00EB311E" w:rsidRPr="00AE416C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F429F7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1.16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СХД должна иметь конструкцию корпуса для установки в стандартный серверный шкаф, должна занимать не более 3</w:t>
            </w:r>
            <w:r w:rsidRPr="00E057A4">
              <w:rPr>
                <w:sz w:val="20"/>
                <w:szCs w:val="20"/>
                <w:lang w:val="en-US"/>
              </w:rPr>
              <w:t>RU</w:t>
            </w:r>
            <w:r w:rsidRPr="00E057A4">
              <w:rPr>
                <w:sz w:val="20"/>
                <w:szCs w:val="20"/>
              </w:rPr>
              <w:t xml:space="preserve"> в серверном шкафу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972DC" w:rsidRDefault="00EB311E" w:rsidP="00A044ED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  <w:r>
              <w:rPr>
                <w:color w:val="000000"/>
                <w:sz w:val="18"/>
                <w:szCs w:val="20"/>
              </w:rPr>
              <w:t>Не более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F429F7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1.17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Максимальное энергопотребление, не более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831577" w:rsidRDefault="00EB311E" w:rsidP="00A044ED">
            <w:pPr>
              <w:jc w:val="center"/>
              <w:rPr>
                <w:color w:val="000000"/>
                <w:sz w:val="20"/>
                <w:szCs w:val="20"/>
              </w:rPr>
            </w:pPr>
            <w:r w:rsidRPr="00831577">
              <w:rPr>
                <w:color w:val="000000"/>
                <w:sz w:val="20"/>
                <w:szCs w:val="20"/>
              </w:rPr>
              <w:t>кВт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972DC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Не более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F429F7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1.18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spacing w:after="200" w:line="276" w:lineRule="auto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Требования по поддержке операционных систем и гипервизоров: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>Red</w:t>
            </w:r>
            <w:r w:rsidRPr="002972DC">
              <w:rPr>
                <w:sz w:val="20"/>
                <w:szCs w:val="20"/>
              </w:rPr>
              <w:t xml:space="preserve"> </w:t>
            </w:r>
            <w:r w:rsidRPr="00E057A4">
              <w:rPr>
                <w:sz w:val="20"/>
                <w:szCs w:val="20"/>
                <w:lang w:val="en-US"/>
              </w:rPr>
              <w:t>Hat</w:t>
            </w:r>
            <w:r w:rsidRPr="002972DC">
              <w:rPr>
                <w:sz w:val="20"/>
                <w:szCs w:val="20"/>
              </w:rPr>
              <w:t xml:space="preserve"> </w:t>
            </w:r>
            <w:r w:rsidRPr="00E057A4">
              <w:rPr>
                <w:sz w:val="20"/>
                <w:szCs w:val="20"/>
                <w:lang w:val="en-US"/>
              </w:rPr>
              <w:t xml:space="preserve">Enterprise Linux; 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proofErr w:type="spellStart"/>
            <w:r w:rsidRPr="00E057A4">
              <w:rPr>
                <w:sz w:val="20"/>
                <w:szCs w:val="20"/>
                <w:lang w:val="en-US"/>
              </w:rPr>
              <w:t>Suse</w:t>
            </w:r>
            <w:proofErr w:type="spellEnd"/>
            <w:r w:rsidRPr="00E057A4">
              <w:rPr>
                <w:sz w:val="20"/>
                <w:szCs w:val="20"/>
                <w:lang w:val="en-US"/>
              </w:rPr>
              <w:t xml:space="preserve"> Linux;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>Microsoft  Windows</w:t>
            </w:r>
            <w:r w:rsidRPr="00E057A4">
              <w:rPr>
                <w:sz w:val="20"/>
                <w:szCs w:val="20"/>
              </w:rPr>
              <w:t>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>Microsoft Hyper-V;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 xml:space="preserve">VMware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Vsphere</w:t>
            </w:r>
            <w:proofErr w:type="spellEnd"/>
            <w:r w:rsidRPr="00E057A4">
              <w:rPr>
                <w:sz w:val="20"/>
                <w:szCs w:val="20"/>
                <w:lang w:val="en-US"/>
              </w:rPr>
              <w:t>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>Citrix</w:t>
            </w:r>
            <w:r w:rsidRPr="00E057A4">
              <w:rPr>
                <w:sz w:val="20"/>
                <w:szCs w:val="20"/>
              </w:rPr>
              <w:t xml:space="preserve">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XServer</w:t>
            </w:r>
            <w:proofErr w:type="spellEnd"/>
            <w:r w:rsidRPr="00E057A4">
              <w:rPr>
                <w:sz w:val="20"/>
                <w:szCs w:val="20"/>
                <w:lang w:val="en-US"/>
              </w:rPr>
              <w:t>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>IBM AIX;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>Oracle Solaris SPARC, Solaris x64;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  <w:lang w:val="en-US"/>
              </w:rPr>
            </w:pPr>
            <w:r w:rsidRPr="00E057A4">
              <w:rPr>
                <w:sz w:val="20"/>
                <w:szCs w:val="20"/>
                <w:lang w:val="en-US"/>
              </w:rPr>
              <w:t>HP-UX;</w:t>
            </w:r>
          </w:p>
          <w:p w:rsidR="00EB311E" w:rsidRPr="00E057A4" w:rsidRDefault="00EB311E" w:rsidP="006354D7">
            <w:pPr>
              <w:pStyle w:val="a4"/>
              <w:numPr>
                <w:ilvl w:val="1"/>
                <w:numId w:val="3"/>
              </w:numPr>
              <w:spacing w:after="200" w:line="276" w:lineRule="auto"/>
              <w:ind w:left="743" w:hanging="425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  <w:lang w:val="en-US"/>
              </w:rPr>
              <w:t>HP OpenVMS;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0B550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 xml:space="preserve">Обязательно для выполнения 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F429F7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1.19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Для интеграции с гипервизором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Vmware</w:t>
            </w:r>
            <w:proofErr w:type="spellEnd"/>
            <w:r w:rsidRPr="00E057A4">
              <w:rPr>
                <w:sz w:val="20"/>
                <w:szCs w:val="20"/>
              </w:rPr>
              <w:t xml:space="preserve">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Vsphere</w:t>
            </w:r>
            <w:proofErr w:type="spellEnd"/>
            <w:r w:rsidRPr="00E057A4">
              <w:rPr>
                <w:sz w:val="20"/>
                <w:szCs w:val="20"/>
              </w:rPr>
              <w:t xml:space="preserve"> СХД должна иметь поддержку технологии </w:t>
            </w:r>
            <w:r w:rsidRPr="00E057A4">
              <w:rPr>
                <w:sz w:val="20"/>
                <w:szCs w:val="20"/>
                <w:lang w:val="en-US"/>
              </w:rPr>
              <w:t>VAAI</w:t>
            </w:r>
            <w:r w:rsidRPr="00E057A4">
              <w:rPr>
                <w:sz w:val="20"/>
                <w:szCs w:val="20"/>
              </w:rPr>
              <w:t xml:space="preserve"> и модуль для интеграции с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Vmware</w:t>
            </w:r>
            <w:proofErr w:type="spellEnd"/>
            <w:r w:rsidRPr="00E057A4">
              <w:rPr>
                <w:sz w:val="20"/>
                <w:szCs w:val="20"/>
              </w:rPr>
              <w:t xml:space="preserve">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Vcenter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F429F7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1.20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jc w:val="both"/>
              <w:rPr>
                <w:sz w:val="20"/>
                <w:szCs w:val="20"/>
              </w:rPr>
            </w:pPr>
            <w:bookmarkStart w:id="1" w:name="_Ref46207661"/>
            <w:r w:rsidRPr="00E057A4">
              <w:rPr>
                <w:sz w:val="20"/>
                <w:szCs w:val="20"/>
              </w:rPr>
              <w:t>Система должна сохранять работоспособность при воздействии следующих климатических факторов:</w:t>
            </w:r>
            <w:bookmarkEnd w:id="1"/>
          </w:p>
          <w:p w:rsidR="00EB311E" w:rsidRPr="00E057A4" w:rsidRDefault="00EB311E" w:rsidP="00A044ED">
            <w:pPr>
              <w:pStyle w:val="a"/>
              <w:ind w:left="720"/>
              <w:jc w:val="both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температура окружающего воздуха от 10</w:t>
            </w:r>
            <w:proofErr w:type="gramStart"/>
            <w:r w:rsidRPr="00E057A4">
              <w:rPr>
                <w:sz w:val="20"/>
                <w:szCs w:val="20"/>
              </w:rPr>
              <w:sym w:font="Symbol" w:char="F0B0"/>
            </w:r>
            <w:r w:rsidRPr="00E057A4">
              <w:rPr>
                <w:sz w:val="20"/>
                <w:szCs w:val="20"/>
              </w:rPr>
              <w:t>С</w:t>
            </w:r>
            <w:proofErr w:type="gramEnd"/>
            <w:r w:rsidRPr="00E057A4">
              <w:rPr>
                <w:sz w:val="20"/>
                <w:szCs w:val="20"/>
              </w:rPr>
              <w:t xml:space="preserve"> до 35</w:t>
            </w:r>
            <w:r w:rsidRPr="00E057A4">
              <w:rPr>
                <w:sz w:val="20"/>
                <w:szCs w:val="20"/>
              </w:rPr>
              <w:sym w:font="Symbol" w:char="F0B0"/>
            </w:r>
            <w:r w:rsidRPr="00E057A4">
              <w:rPr>
                <w:sz w:val="20"/>
                <w:szCs w:val="20"/>
              </w:rPr>
              <w:t>С;</w:t>
            </w:r>
          </w:p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относительная влажность воздуха от 40 % до 80 % при температуре 25 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0B550D" w:rsidRDefault="00EB311E" w:rsidP="00A044ED">
            <w:pPr>
              <w:jc w:val="center"/>
              <w:rPr>
                <w:color w:val="FF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0B550D" w:rsidRDefault="0044051E" w:rsidP="00A044ED">
            <w:pPr>
              <w:jc w:val="center"/>
              <w:rPr>
                <w:color w:val="FF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F429F7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1.21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Работоспособность системы должна сохраняться при единичных выходах из строя: блоков питания, модулей хранения данных (модулей </w:t>
            </w:r>
            <w:proofErr w:type="spellStart"/>
            <w:r w:rsidRPr="00E057A4">
              <w:rPr>
                <w:sz w:val="20"/>
                <w:szCs w:val="20"/>
              </w:rPr>
              <w:t>флеш</w:t>
            </w:r>
            <w:proofErr w:type="spellEnd"/>
            <w:r w:rsidRPr="00E057A4">
              <w:rPr>
                <w:sz w:val="20"/>
                <w:szCs w:val="20"/>
              </w:rPr>
              <w:t xml:space="preserve">-памяти), портов ввода/вывода, </w:t>
            </w:r>
            <w:r w:rsidRPr="00E057A4">
              <w:rPr>
                <w:sz w:val="20"/>
                <w:szCs w:val="20"/>
              </w:rPr>
              <w:lastRenderedPageBreak/>
              <w:t xml:space="preserve">контроллеров СХД, контроллеров </w:t>
            </w:r>
            <w:proofErr w:type="spellStart"/>
            <w:r w:rsidRPr="00E057A4">
              <w:rPr>
                <w:sz w:val="20"/>
                <w:szCs w:val="20"/>
                <w:lang w:val="en-US"/>
              </w:rPr>
              <w:t>vRAID</w:t>
            </w:r>
            <w:proofErr w:type="spellEnd"/>
            <w:r w:rsidRPr="00E057A4">
              <w:rPr>
                <w:sz w:val="20"/>
                <w:szCs w:val="20"/>
              </w:rPr>
              <w:t>, элементов охлаждения, коммутационных кабелей, кабелей электропитания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EB31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  <w:tr w:rsidR="00EB311E" w:rsidRPr="00767622" w:rsidTr="00EB311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F429F7" w:rsidP="00A044ED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lastRenderedPageBreak/>
              <w:t>1.22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Pr="00E057A4" w:rsidRDefault="00EB311E" w:rsidP="00A044ED">
            <w:pPr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Оборудование должно функционировать  в следующих режимах:</w:t>
            </w:r>
          </w:p>
          <w:p w:rsidR="00EB311E" w:rsidRPr="00E057A4" w:rsidRDefault="00EB311E" w:rsidP="00A044ED">
            <w:pPr>
              <w:pStyle w:val="a"/>
              <w:ind w:left="720"/>
              <w:jc w:val="both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штатный режим работы;</w:t>
            </w:r>
          </w:p>
          <w:p w:rsidR="00EB311E" w:rsidRPr="00E057A4" w:rsidRDefault="00EB311E" w:rsidP="00A044ED">
            <w:pPr>
              <w:pStyle w:val="a"/>
              <w:ind w:left="720"/>
              <w:jc w:val="both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режим регламентного облуживания;</w:t>
            </w:r>
          </w:p>
          <w:p w:rsidR="00EB311E" w:rsidRPr="00E057A4" w:rsidRDefault="00EB311E" w:rsidP="00A044ED">
            <w:pPr>
              <w:pStyle w:val="a"/>
              <w:ind w:left="720"/>
              <w:jc w:val="both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аварийный режим.</w:t>
            </w:r>
          </w:p>
          <w:p w:rsidR="00EB311E" w:rsidRPr="00E057A4" w:rsidRDefault="00EB311E" w:rsidP="006354D7">
            <w:pPr>
              <w:pStyle w:val="a4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 xml:space="preserve">В штатном режиме выполняется все по показателям назначения и функциям, реализуемым компонентами. </w:t>
            </w:r>
          </w:p>
          <w:p w:rsidR="00EB311E" w:rsidRPr="00E057A4" w:rsidRDefault="00EB311E" w:rsidP="006354D7">
            <w:pPr>
              <w:pStyle w:val="a4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Режим регламентного обслуживания предназначен для проведения работ по обновлению и техническому обслуживанию компонентов, а также резервному копированию данных. При работе в данном режиме допускаются перерывы в работе с предварительным информированием пользователей, не превышающие четырёх часов.</w:t>
            </w:r>
          </w:p>
          <w:p w:rsidR="00EB311E" w:rsidRPr="00E057A4" w:rsidRDefault="00EB311E" w:rsidP="00EB311E">
            <w:pPr>
              <w:pStyle w:val="a4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E057A4">
              <w:rPr>
                <w:sz w:val="20"/>
                <w:szCs w:val="20"/>
              </w:rPr>
              <w:t>В аварийный режим оборудование должно переходить в случае временной неработоспособности каналов связи между компонентами, а также в случае выхода из строя аппаратного и/или программного обеспечения. В аварийном режиме осуществляется поиск неисправностей и проведение работ по их устранению. Работа пользователей с оборудованием невозможна.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1E" w:rsidRDefault="00EB311E" w:rsidP="00A044ED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231815" w:rsidRDefault="00EB311E" w:rsidP="00A044E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1E" w:rsidRPr="00767622" w:rsidRDefault="0044051E" w:rsidP="00A044ED">
            <w:pPr>
              <w:jc w:val="center"/>
              <w:rPr>
                <w:color w:val="000000"/>
                <w:sz w:val="18"/>
                <w:szCs w:val="20"/>
              </w:rPr>
            </w:pPr>
            <w:r>
              <w:rPr>
                <w:color w:val="000000"/>
                <w:sz w:val="18"/>
                <w:szCs w:val="20"/>
              </w:rPr>
              <w:t>Обязательно для выполнения</w:t>
            </w:r>
          </w:p>
        </w:tc>
      </w:tr>
    </w:tbl>
    <w:p w:rsidR="006354D7" w:rsidRDefault="006354D7"/>
    <w:p w:rsidR="006354D7" w:rsidRDefault="006354D7"/>
    <w:sectPr w:rsidR="006354D7" w:rsidSect="003F1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7768F1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DF45103"/>
    <w:multiLevelType w:val="hybridMultilevel"/>
    <w:tmpl w:val="A68CDA7A"/>
    <w:lvl w:ilvl="0" w:tplc="4C70F2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7408DEE">
      <w:start w:val="4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B1428A"/>
    <w:multiLevelType w:val="hybridMultilevel"/>
    <w:tmpl w:val="F0CE9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8E6121"/>
    <w:multiLevelType w:val="hybridMultilevel"/>
    <w:tmpl w:val="F0CE9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4D7"/>
    <w:rsid w:val="000B550D"/>
    <w:rsid w:val="002972DC"/>
    <w:rsid w:val="003A163E"/>
    <w:rsid w:val="003F1D56"/>
    <w:rsid w:val="0044051E"/>
    <w:rsid w:val="004E1556"/>
    <w:rsid w:val="005841AD"/>
    <w:rsid w:val="0061523F"/>
    <w:rsid w:val="006354D7"/>
    <w:rsid w:val="007422A0"/>
    <w:rsid w:val="00760D50"/>
    <w:rsid w:val="008D1772"/>
    <w:rsid w:val="00B10BFA"/>
    <w:rsid w:val="00B36723"/>
    <w:rsid w:val="00BC19C4"/>
    <w:rsid w:val="00BC2811"/>
    <w:rsid w:val="00BD781F"/>
    <w:rsid w:val="00C85319"/>
    <w:rsid w:val="00E276BF"/>
    <w:rsid w:val="00E867AC"/>
    <w:rsid w:val="00EA3897"/>
    <w:rsid w:val="00EB311E"/>
    <w:rsid w:val="00F429F7"/>
    <w:rsid w:val="00FD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5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6354D7"/>
    <w:pPr>
      <w:ind w:left="720"/>
      <w:contextualSpacing/>
    </w:pPr>
  </w:style>
  <w:style w:type="paragraph" w:styleId="a">
    <w:name w:val="List Bullet"/>
    <w:basedOn w:val="a0"/>
    <w:uiPriority w:val="99"/>
    <w:semiHidden/>
    <w:unhideWhenUsed/>
    <w:rsid w:val="006354D7"/>
    <w:pPr>
      <w:numPr>
        <w:numId w:val="4"/>
      </w:numPr>
      <w:contextualSpacing/>
    </w:pPr>
  </w:style>
  <w:style w:type="character" w:styleId="a5">
    <w:name w:val="Hyperlink"/>
    <w:basedOn w:val="a1"/>
    <w:uiPriority w:val="99"/>
    <w:unhideWhenUsed/>
    <w:rsid w:val="006354D7"/>
    <w:rPr>
      <w:color w:val="0000FF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B10B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10B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5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6354D7"/>
    <w:pPr>
      <w:ind w:left="720"/>
      <w:contextualSpacing/>
    </w:pPr>
  </w:style>
  <w:style w:type="paragraph" w:styleId="a">
    <w:name w:val="List Bullet"/>
    <w:basedOn w:val="a0"/>
    <w:uiPriority w:val="99"/>
    <w:semiHidden/>
    <w:unhideWhenUsed/>
    <w:rsid w:val="006354D7"/>
    <w:pPr>
      <w:numPr>
        <w:numId w:val="4"/>
      </w:numPr>
      <w:contextualSpacing/>
    </w:pPr>
  </w:style>
  <w:style w:type="character" w:styleId="a5">
    <w:name w:val="Hyperlink"/>
    <w:basedOn w:val="a1"/>
    <w:uiPriority w:val="99"/>
    <w:unhideWhenUsed/>
    <w:rsid w:val="006354D7"/>
    <w:rPr>
      <w:color w:val="0000FF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B10B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10B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37B25-F293-42AE-82A6-ADB0CD7F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Ivonin_MV</dc:creator>
  <cp:lastModifiedBy>Povarova</cp:lastModifiedBy>
  <cp:revision>2</cp:revision>
  <cp:lastPrinted>2013-11-28T05:46:00Z</cp:lastPrinted>
  <dcterms:created xsi:type="dcterms:W3CDTF">2013-11-28T05:52:00Z</dcterms:created>
  <dcterms:modified xsi:type="dcterms:W3CDTF">2013-11-28T05:52:00Z</dcterms:modified>
</cp:coreProperties>
</file>