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4112AC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896FF0" w:rsidRPr="00896FF0">
        <w:t xml:space="preserve"> </w:t>
      </w:r>
      <w:r w:rsidR="006108D1">
        <w:t>средств индивидуальной защиты и принадлежностей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88067B" w:rsidRPr="0088067B">
        <w:rPr>
          <w:rFonts w:ascii="Times New Roman" w:hAnsi="Times New Roman"/>
          <w:sz w:val="24"/>
          <w:szCs w:val="24"/>
        </w:rPr>
        <w:t>средств индивидуальной защиты и принадлежностей</w:t>
      </w:r>
      <w:bookmarkStart w:id="1" w:name="_GoBack"/>
      <w:bookmarkEnd w:id="1"/>
      <w:r w:rsidR="00AC0BCE" w:rsidRPr="00AC0BCE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 xml:space="preserve">начало: с момента </w:t>
      </w:r>
      <w:r w:rsidR="006108D1" w:rsidRPr="00E7559E">
        <w:rPr>
          <w:bCs/>
          <w:color w:val="000000"/>
        </w:rPr>
        <w:t xml:space="preserve">заключения </w:t>
      </w:r>
      <w:r w:rsidRPr="000557B7">
        <w:t>договора поставки;</w:t>
      </w:r>
    </w:p>
    <w:p w:rsidR="006108D1" w:rsidRPr="00E7559E" w:rsidRDefault="000557B7" w:rsidP="006108D1">
      <w:pPr>
        <w:jc w:val="both"/>
        <w:rPr>
          <w:color w:val="000000"/>
        </w:rPr>
      </w:pPr>
      <w:r w:rsidRPr="000557B7">
        <w:t xml:space="preserve">окончание: </w:t>
      </w:r>
      <w:r w:rsidR="0088067B">
        <w:rPr>
          <w:color w:val="000000"/>
        </w:rPr>
        <w:t>7</w:t>
      </w:r>
      <w:r w:rsidR="006108D1">
        <w:rPr>
          <w:color w:val="000000"/>
        </w:rPr>
        <w:t xml:space="preserve"> рабочих дней с момента </w:t>
      </w:r>
      <w:r w:rsidR="006108D1" w:rsidRPr="00E7559E">
        <w:rPr>
          <w:bCs/>
          <w:color w:val="000000"/>
        </w:rPr>
        <w:t xml:space="preserve">заключения </w:t>
      </w:r>
      <w:r w:rsidR="006108D1">
        <w:rPr>
          <w:color w:val="000000"/>
        </w:rPr>
        <w:t>договора.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6108D1" w:rsidRPr="00E7559E" w:rsidRDefault="006108D1" w:rsidP="006108D1">
      <w:pPr>
        <w:jc w:val="both"/>
        <w:rPr>
          <w:color w:val="000000"/>
        </w:rPr>
      </w:pPr>
      <w:r w:rsidRPr="00E7559E">
        <w:rPr>
          <w:bCs/>
          <w:color w:val="000000"/>
        </w:rPr>
        <w:t xml:space="preserve">Поставка Товара осуществляется до склада Заказчика находящегося </w:t>
      </w:r>
      <w:proofErr w:type="gramStart"/>
      <w:r w:rsidRPr="00E7559E">
        <w:rPr>
          <w:bCs/>
          <w:color w:val="000000"/>
        </w:rPr>
        <w:t>в</w:t>
      </w:r>
      <w:proofErr w:type="gramEnd"/>
      <w:r w:rsidRPr="00E7559E">
        <w:rPr>
          <w:bCs/>
          <w:color w:val="000000"/>
        </w:rPr>
        <w:t xml:space="preserve"> ЗАТО г. </w:t>
      </w:r>
      <w:r>
        <w:rPr>
          <w:bCs/>
          <w:color w:val="000000"/>
        </w:rPr>
        <w:t>Александровск</w:t>
      </w:r>
      <w:r w:rsidRPr="00E7559E">
        <w:rPr>
          <w:bCs/>
          <w:color w:val="000000"/>
        </w:rPr>
        <w:t xml:space="preserve">, Мурманской области, </w:t>
      </w:r>
      <w:r>
        <w:rPr>
          <w:bCs/>
          <w:color w:val="000000"/>
        </w:rPr>
        <w:t>н.п. Сайда-Губа</w:t>
      </w:r>
      <w:r w:rsidRPr="00E7559E">
        <w:rPr>
          <w:bCs/>
          <w:color w:val="000000"/>
        </w:rPr>
        <w:t xml:space="preserve"> (Центр по обращению с радиоактивными отходами - отделение </w:t>
      </w:r>
      <w:r>
        <w:rPr>
          <w:bCs/>
          <w:color w:val="000000"/>
        </w:rPr>
        <w:t>Сайда-Губа</w:t>
      </w:r>
      <w:r w:rsidRPr="00E7559E">
        <w:rPr>
          <w:bCs/>
          <w:color w:val="000000"/>
        </w:rPr>
        <w:t xml:space="preserve"> СЗЦ «СевРАО» - филиала ФГУП «РосРАО»).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6108D1" w:rsidRPr="006108D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330D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6108D1">
        <w:rPr>
          <w:color w:val="000000"/>
        </w:rPr>
        <w:t xml:space="preserve">г. </w:t>
      </w:r>
      <w:r w:rsidR="006108D1">
        <w:rPr>
          <w:bCs/>
          <w:color w:val="000000"/>
        </w:rPr>
        <w:t>Александровск</w:t>
      </w:r>
      <w:r w:rsidRPr="00124583">
        <w:rPr>
          <w:color w:val="000000"/>
        </w:rPr>
        <w:t>, Мурманской области</w:t>
      </w:r>
      <w:r w:rsidR="00753300">
        <w:rPr>
          <w:color w:val="000000"/>
        </w:rPr>
        <w:t xml:space="preserve">, </w:t>
      </w:r>
      <w:r w:rsidR="006108D1">
        <w:rPr>
          <w:bCs/>
          <w:color w:val="000000"/>
        </w:rPr>
        <w:t>Сайда-Губа</w:t>
      </w:r>
      <w:r w:rsidR="006108D1" w:rsidRPr="00E7559E">
        <w:rPr>
          <w:bCs/>
          <w:color w:val="000000"/>
        </w:rPr>
        <w:t xml:space="preserve"> </w:t>
      </w:r>
      <w:r w:rsidRPr="00124583">
        <w:rPr>
          <w:color w:val="000000"/>
        </w:rPr>
        <w:t>и другие платежи.</w:t>
      </w:r>
    </w:p>
    <w:p w:rsidR="00F466BA" w:rsidRPr="006108D1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38"/>
        <w:gridCol w:w="2118"/>
        <w:gridCol w:w="4640"/>
        <w:gridCol w:w="709"/>
        <w:gridCol w:w="749"/>
        <w:gridCol w:w="1484"/>
      </w:tblGrid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7174D">
              <w:rPr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7174D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4640" w:type="dxa"/>
            <w:vAlign w:val="center"/>
          </w:tcPr>
          <w:p w:rsidR="0027174D" w:rsidRPr="0027174D" w:rsidRDefault="0027174D" w:rsidP="0027174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7174D">
              <w:rPr>
                <w:b/>
                <w:color w:val="000000"/>
                <w:sz w:val="22"/>
                <w:szCs w:val="22"/>
              </w:rPr>
              <w:t>Характеристика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7174D">
              <w:rPr>
                <w:b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27174D">
              <w:rPr>
                <w:b/>
                <w:color w:val="000000"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7174D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b/>
                <w:sz w:val="22"/>
                <w:szCs w:val="22"/>
              </w:rPr>
            </w:pPr>
            <w:r w:rsidRPr="0027174D">
              <w:rPr>
                <w:b/>
                <w:sz w:val="22"/>
                <w:szCs w:val="22"/>
              </w:rPr>
              <w:t>Размеры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 xml:space="preserve">Ботинки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кожанные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ТЯГАЧ с 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металлическим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подноском</w:t>
            </w:r>
            <w:proofErr w:type="spellEnd"/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"Материал верха - термоустойчивая водоотталкивающая кожа повышенной толщины (2,0 - 2,2 мм). Лёгкая</w:t>
            </w:r>
          </w:p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 xml:space="preserve">двухслойная (полиуретан + термопластичный полиуретан) масло и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бензостойкая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подошва обеспечивает защиту от агрессивных сред, воздействия низких и высоких температур (от -40 до +100), обладает амортизирующими и антистатическими свойствами, гасит ударные нагрузки.</w:t>
            </w:r>
          </w:p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Глухой клапан исключает попадание внутрь влаги, пыли и мелких предметов. Мягкий кант защищает от боковых ударов. Вкладная стелька анатомической формы эффективно распределяет нагрузку по всей поверхности стопы. Колодка специальной конструкции дает возможность работать целый день, не испытывая дискомфорта и усталости.</w:t>
            </w:r>
          </w:p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Цвет: чёрный.</w:t>
            </w:r>
          </w:p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ГОСТы: 12.4.137-84, 28507-90."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пара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42-20пар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43-30пар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44-4пары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45-3пары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46-2пары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Ботинки КОФРА ИГЛУ утепленные</w:t>
            </w:r>
          </w:p>
        </w:tc>
        <w:tc>
          <w:tcPr>
            <w:tcW w:w="4640" w:type="dxa"/>
          </w:tcPr>
          <w:p w:rsid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 xml:space="preserve">Высокие. Верх из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буйволиной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кожи. Двухслойная антистатическая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маслобензостойкая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подошва. Наружный слой из термостойкой резины, обеспечивающей хорошие сцепные свойства при отрицательных температурах. Металлические подносок и стелька защитят от ударов (до 200 Дж) и проколов. 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Утеплены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искусственным мехом. Материал верха: кожа. Подошва: нитрильная резина, полиуретан. Цвет: черный. ГОСТ 28507–90; ГОСТ 12.4.137–84.</w:t>
            </w:r>
          </w:p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пара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42-3пары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43-4пары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44-2пары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45-1пары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Полуботинки кожаные КУРЬЕР, мужские, черные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7174D">
              <w:rPr>
                <w:color w:val="000000"/>
                <w:sz w:val="22"/>
                <w:szCs w:val="22"/>
              </w:rPr>
              <w:t>Гудьировский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метод крепления подошвы. Рисунок подошвы препятствует скольжению. Верх из натуральной толстой кожи с водостойкой пропиткой специальным маслом. Подкладка — из дышащего высокотехнологичного материала. Язычок и стелька с вкладышами из поролона. Материал верха: кожа. Подошва: из нитрильной резины. Цвет: черный. ГОСТ 12.4.137–84.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пара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41-1пара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42-1пара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44-1пара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39-1пара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Ботинки кожаные СТРАЖ, меховые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 xml:space="preserve">Ботинки с высокими берцами. Союзка и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берцы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из натуральной кожи толщиной 2 мм. Манжеты из стойкой к истиранию искусственной кожи с вкладышем из поролона. Удобная расширенная колодка, что особенно важно на холоде.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Бортопрошивной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метод крепления подошвы. Основная стелька из износостойкого кожкартона. Пятка усилена кожкартоном, носок — двумя слоями термопласта. Металлические люверсы, петли и крючки для надежной шнуровки. Подошва из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маслобензостойкой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резины имеет агрессивный рисунок протектора. Соединение деталей двойным и даже тройным швом придает данной модели ботинок непревзойденную прочность и износоустойчивость. Утеплитель: искусственный мех. Материал верха: кожа. Подошва: МБС резина. Цвет: черный. ГОСТ 12.4.137–84.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пара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40-1пара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42-2пары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45-1пара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Костюм ПУТНИК для тяжелых климатических условий, облегченный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Внутренняя манжета в куртке, эффективно сохраняющая тепло. Застежк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и-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«липучки» на манжетах рукавов. Удобные объемные карманы, которые легко открывать даже в теплых рукавицах. Регулировка по линии талии и по нижнему краю куртки, усиление в особо нагруженных местах, отделка всего костюма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световозвращающей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лентой для безопасной работы в сумерках. Вшитые внутренние манжеты для сохранения тепла. Защищенные внутренние карманы. Рекомендуемый нижний температурный предел использования: до –30 °С. Ткань: ТИ-СИ, 215 г/м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, с водоотталкивающей пропиткой. Утеплитель: ХОЛЛОФАЙБЕР (или аналоги). Цвет: темно-синий с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васильковым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.Г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>ОСТ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29335–92.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48-50/3-6шт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48-50/5-6шт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52-54/3-20шт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52-54/5-10шт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56-58/3-20шт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56-58/5-10шт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60-62/4-1шт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60-62/5-2шт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27174D">
              <w:rPr>
                <w:color w:val="000000"/>
                <w:sz w:val="22"/>
                <w:szCs w:val="22"/>
              </w:rPr>
              <w:t>Костюм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утепленный БРИГАДИР, серый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Внутри куртки на поясе — шнурок-кулиса для регулировки объема. Куртка с утепленным капюшоном. Ширина рукава регулируется застежко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й-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>«липучкой». Брюки с высоким поясом и эластичными лямками. В боковых швах брюк — шлицы с застежко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й-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>«молнией». Большие накладные карманы. Ткань: ТИ-СИ, 215 г/м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>, с водоотталкивающей пропиткой. Цвет: серый. Утеплитель: синтепон.  ГОСТ 25295-2003.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48-50/3-1шт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52-54/3-1шт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52-54/5-1шт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56-58/3-1шт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Костюм ВЫМПЕЛ® куртка с брюками, темно-синий, смесовая ткань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Куртка с четырьмя накладными нагрудными и боковыми карманами, кантом по линии кокетки. Рукава c манжетами. Брюки на поясе. Ткань: ТИ-СИ, 240 г/м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>. Водоотталкивающая пропитка. Цвет: темно-синий.  ГОСТ 27575–87.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48-50/3-8шт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48-50/4-8шт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48-50/5-2шт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52-54/3-10шт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52-54/4-10шт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52-54/5-2шт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56-58/3-2шт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56-58/4-2шт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56-58/5-3шт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60-62/4-2шт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60-62/5-1шт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Костюм ВЫМПЕЛ® куртка с полукомбинезоном, темно-синий, смесовая ткань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7174D">
              <w:rPr>
                <w:color w:val="000000"/>
                <w:sz w:val="22"/>
                <w:szCs w:val="22"/>
              </w:rPr>
              <w:t>уртка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прямая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>, с потайной застежкой на пяти пуговицах. Четыре накладных кармана с клапанами. Большой накладной карман полукомбинезона освобождает руки. Ткань: ТИ-СИ, 240 г/м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>. Водоотталкивающая пропитка. Цвет: темно-синий.  ГОСТ 27575–87.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48-50/3-6шт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48-50/5-4шт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52-54/3-10шт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52-54/4-10шт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56-58/3-6шт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56-58/5-10шт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Костюм ВЫМПЕЛ® куртка с полукомбинезоном, темно-серый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Куртка прямая, с потайной застежкой на пяти пуговицах. Четыре накладных кармана с клапанами. Большой накладной карман полукомбинезона освобождает руки. Ткань: ТИ-СИ, 240 г/м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>. Водоотталкивающая пропитка. Цвет: темно-серый.  ГОСТ 27575–87.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48-50/3-1шт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52-54/3-1шт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52-54/5-1шт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56-58/3-1шт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Костюм женский ВЫМПЕЛ®, куртка с брюками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Состоит из куртки и брюк. Куртка с центральной потайной застежкой. Нагрудные и боковые накладные карманы с клапанами. Линия кокетки подчеркнута узким кантом. Рукава с манжетами. Ткань: ТИ-СИ, 240 г/м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>. Водоотталкивающая пропитка. Цвет: васильковый.  ГОСТ 27574–87.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52-54/3-5шт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48-50/3-2шт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Халат женский ШАЛФЕЙ®, зеленый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Халат прямого силуэта с поясом по талии. Четыре накладных кармана, отделанные тканью контрастного цвета. Центральная застежка на пяти пуговицах. Длина рукавов регулируется. Ткань: ТИ-СИ, 120 г/м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>.  ГОСТ 12.4.131–83.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48-50/3-1шт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Халат женский ЛУННЫЙ СВЕТ®, полосатый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Халат прямого силуэта с поясом по талии. Четыре накладных кармана, отделанные тканью контрастного цвета. Центральная застежка на пяти пуговицах. Длина рукавов регулируется. Ткань: ТИ-СИ, 120 г/м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>.  ГОСТ 12.4.131–83.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48-50/4-1шт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Халат женский ЛУННЫЙ СВЕТ®, полосатый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Халат прямого силуэта с поясом по талии. Четыре накладных кармана, отделанные тканью контрастного цвета. Центральная застежка на пяти пуговицах. Длина рукавов регулируется. Ткань: ТИ-СИ, 120 г/м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>.  ГОСТ 12.4.131–83.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52-54/3-1шт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носки Х/Б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носки Х/Б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пара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25-40пар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27-200пар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29-80пар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31-40пар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носки Х/Б теплые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носки Х/Б теплые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пара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25-20пар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27-100пар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29-40пар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31-20пар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Перчатки КАПКАН®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Точечное полимерное покрытие улучшает сцепные свойства и укрепляет наладонную часть. В самых нагруженных местах – на подушечках пальцев – заливка сплошным слоем. Очень качественная «долгоиграющая» перчатка. Вес пары:  63 г.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пара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10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Перчатки ПРЕМЬЕР кожаные утепленные (ТИНСУЛЕЙТ™, черные)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 xml:space="preserve">Перчатки из прочной кожи особой выделки. Кожа мягкая на ощупь. Перчатки очень комфортны в работе. Утеплитель ТИНСУЛЕЙТ™ (3М, США). ГОСТ 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12.4.246–2008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пара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10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платок носовой марлевый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платок носовой марлевый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полотенце вафельное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Размер 42х81 см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Кепка утепленная, темно-синяя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Кепка с удобным регулирующим затылочным ремнем. Ткань: ТИ-СИ, 240 г/м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>. Цвет: темно-синий. Утеплитель: синтепон.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ОСТ 17-635–87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60-4шт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58-10шт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56-4шт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57-2шт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27174D">
              <w:rPr>
                <w:color w:val="000000"/>
                <w:sz w:val="22"/>
                <w:szCs w:val="22"/>
              </w:rPr>
              <w:t>Сапоги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утепленные Курьер натуральный мех.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7174D">
              <w:rPr>
                <w:color w:val="000000"/>
                <w:sz w:val="22"/>
                <w:szCs w:val="22"/>
              </w:rPr>
              <w:t>Гудьировский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метод крепления подошвы. Толстая рифленая подошва препятствует проколам, выдерживает контакт с нагретыми поверхностями, имеет выраженный протектор. Дышащая подкладка из высокотехнологичного материала. Язычок и стелька с вкладышами из поролона. Система быстрой шнуровки. Материал верха: кожа. Подошва: нитрильная резина. Утеплитель: искусственный мех. Цвет: черный. ГОСТ 12.4.137–84; ГОСТ 28507–90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пара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42-12пар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43-12пар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44-5пар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45-5пар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46-2пар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47-2пар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 xml:space="preserve">Сапоги кирзовые комбинированные с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маслобензостойкой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подошвой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 xml:space="preserve">Носок и пятка — прочная кожа, голенище — трехслойная кирза. Надежное гвоздевое крепление подошвы (латунные гвозди).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Подносочная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часть усилена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гранитолью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. Основная стелька из натуральной жесткой кожи. Материал верха: кирза, кожа. Подошва: МБС резина. Цвет: черный. ГОСТ 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12.4.187–97; ГОСТ 5394-89.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пара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44-2пар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43-1пар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45-1пар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46-1пар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Валенки на резиновой основе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 xml:space="preserve">Резиновая подошва предохраняет валенки от намокания.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Привулканизированная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горячим способом подошва. Материал: шерсть, резина. Цвет: серый.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пара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29-10пар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31-10пар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сапоги войлочные комбинированные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пара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42-10пар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43-15пар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44-5пар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45-5пар</w:t>
            </w: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Жилет сигнальный желтый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 xml:space="preserve">Жилет прямого силуэта со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световозвращающими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полосами вокруг торса, с центральной застёжкой на контактную ленту.  </w:t>
            </w:r>
          </w:p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 xml:space="preserve">Ткань: 100 % ПЭ или трикотажное полотно “HV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Orange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”. </w:t>
            </w:r>
          </w:p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 xml:space="preserve">Размеры: с 48 по 60. </w:t>
            </w:r>
          </w:p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 xml:space="preserve">Цвет: Жёлтый. </w:t>
            </w:r>
          </w:p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12.4.219-99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  <w:lang w:val="en-US"/>
              </w:rPr>
              <w:t>L</w:t>
            </w:r>
            <w:r w:rsidRPr="0027174D">
              <w:rPr>
                <w:sz w:val="22"/>
                <w:szCs w:val="22"/>
              </w:rPr>
              <w:t>-4шт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  <w:lang w:val="en-US"/>
              </w:rPr>
              <w:t>XL</w:t>
            </w:r>
            <w:r w:rsidRPr="0027174D">
              <w:rPr>
                <w:sz w:val="22"/>
                <w:szCs w:val="22"/>
              </w:rPr>
              <w:t>-6шт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  <w:lang w:val="en-US"/>
              </w:rPr>
              <w:t>XXL</w:t>
            </w:r>
            <w:r w:rsidRPr="0027174D">
              <w:rPr>
                <w:sz w:val="22"/>
                <w:szCs w:val="22"/>
              </w:rPr>
              <w:t>-6шт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  <w:lang w:val="en-US"/>
              </w:rPr>
              <w:t>XXXL</w:t>
            </w:r>
            <w:r w:rsidRPr="0027174D">
              <w:rPr>
                <w:sz w:val="22"/>
                <w:szCs w:val="22"/>
              </w:rPr>
              <w:t>-2шт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Очки закрытые защитные 3M™ ФАРЕНГЕЙТ, непрямая вентиляция, силиконовый обтюратор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 xml:space="preserve">Закрытые очки с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поликрабонатной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линзой снабжены системой непрямой вентиляции, которая предотвращает запотевание и попадание жидкостей и пыли. Мягкий прозрачный корпус очков изготовлен из ПВХ, который позволяет носить их поверх корригирующих очков. Вариант очков с обтюратором из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пеноматериала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для обеспечения лучшей подгонки и повышенного комфорта. Особенно 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актуален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в жестких условиях труда. Защитная пленка для выполнения малярных работ. Очки имеют покрытие DX – самое современное покрытие, которое наносится и с внутренней, и с внешней стороны очков, и обеспечивающее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стойчивость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к царапинам,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антизапотевание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в течение длительного времени, антистатику и защиту от химического воздействия.  Регулируемая нейлоновая лента (ширина 23 мм).  ГОСТ 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12.4.230.1–2007.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Щиток защитный ДЕТРОЙТ, FC-25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Защитный экран выполнен из поликарбоната. Надежно защищает от летящих частиц и брызг агрессивных жидкостей. Оголовье регулируется под размер головы и по наклону перед лицом. ГОСТ 12.4.023–84. Щит218 ОПЗ ПАРКСОН СЕЙФТИ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27174D">
              <w:rPr>
                <w:color w:val="000000"/>
                <w:sz w:val="22"/>
                <w:szCs w:val="22"/>
              </w:rPr>
              <w:t>Полумаска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фильтрующая 3M™ 9322 с клапаном выдоха,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противоаэрозольная</w:t>
            </w:r>
            <w:proofErr w:type="spellEnd"/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7174D">
              <w:rPr>
                <w:color w:val="000000"/>
                <w:sz w:val="22"/>
                <w:szCs w:val="22"/>
              </w:rPr>
              <w:t>ащищают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от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пылей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и туманов. По конструкции 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аналогична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полумаске 9310. Модель оснащена клапаном выдоха, благодаря которому под респиратором не накапливаются тепло и влага. Гарантируют высокий уровень комфорта и низкое сопротивление дыханию даже в условиях повышенной влажности. Запатентовано 3М. FFP2*. ГОСТ P 12.4.191–99. EN 149.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Защитный крем СЕРВОЛИН® ПРОТЕКТ, 100 мл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 xml:space="preserve">., 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>туба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 xml:space="preserve">Крем для защиты и облегчения очистки кожи от извести, цемента, удобрений, разбавленных растворов кислот, солей, щелочей, СОЖ и прочих водных растворов, а также при работе во влажных условиях и носке перчаток. Крем быстро впитывается. В состав входит специальный пленкообразующий полимер, который создает на коже неощутимый тонкий слой, снижающий проникающую способность водных растворов. Не содержит силиконов. ГОСТ 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52343-2005, ГОСТ 12.4.068-79.</w:t>
            </w:r>
          </w:p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</w:p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 xml:space="preserve"> Крем для защиты и облегчения очистки кожи рук от разбавленных растворов кислот, щелочей и прочих водных растворов (гидрофобный).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Очищающий крем-гель ГЕЛИОС, 200 мл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 xml:space="preserve">., 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>туба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 xml:space="preserve">Крем-гель со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скрабом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для удаления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трудносмываемых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загрязнений (нефтепродукты, масла, металлическая пыль, графит, масляные краски, битум и др.). Обеспечивает глубокую, щадящую очистку кожи благодаря сбалансированной композиции ПАВ и пластиковых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микрогранул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округлой формы. Содержит комплекс увлажняющих веществ. ГОСТ 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52345-2005, ГОСТ 12.4.068-79.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Крем ВЕЛУМ®, 200 мл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 xml:space="preserve">., 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>туба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 xml:space="preserve">Питательный регенерирующий крем для ухода за кожей рук и лица, восстанавливает кожу,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пожверженную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профессиональным стрессам и действию окружающей сред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ы(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низкие температуры, ветер, снег и т.п.). Крем быстро впитывается, образует газопроницаемую защитную пленку, позволяя коже «дышать», восстанавливает кожу благодаря уникальному комплексу питающих, увлажняющих и заживляющих веществ. Не содержит силиконов. ГОСТ 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52343-2005, ГОСТ 12.4.068-79.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 xml:space="preserve">Белье мужское нательное 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х/б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(с начесом)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Высокие гигиенические свойства. Трикотаж: 100% хлопок, с начесом. Цвет: оливковый.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27174D">
              <w:rPr>
                <w:color w:val="000000"/>
                <w:sz w:val="22"/>
                <w:szCs w:val="22"/>
              </w:rPr>
              <w:t>к-т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48-50/3-26к-т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 xml:space="preserve">48-50/5-16 </w:t>
            </w:r>
            <w:proofErr w:type="gramStart"/>
            <w:r w:rsidRPr="0027174D">
              <w:rPr>
                <w:sz w:val="22"/>
                <w:szCs w:val="22"/>
              </w:rPr>
              <w:t>к-т</w:t>
            </w:r>
            <w:proofErr w:type="gramEnd"/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 xml:space="preserve">52-54/3-30 </w:t>
            </w:r>
            <w:proofErr w:type="gramStart"/>
            <w:r w:rsidRPr="0027174D">
              <w:rPr>
                <w:sz w:val="22"/>
                <w:szCs w:val="22"/>
              </w:rPr>
              <w:t>к-т</w:t>
            </w:r>
            <w:proofErr w:type="gramEnd"/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 xml:space="preserve">52-54/5-20 </w:t>
            </w:r>
            <w:proofErr w:type="gramStart"/>
            <w:r w:rsidRPr="0027174D">
              <w:rPr>
                <w:sz w:val="22"/>
                <w:szCs w:val="22"/>
              </w:rPr>
              <w:t>к-т</w:t>
            </w:r>
            <w:proofErr w:type="gramEnd"/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 xml:space="preserve">56-58/3-10 </w:t>
            </w:r>
            <w:proofErr w:type="gramStart"/>
            <w:r w:rsidRPr="0027174D">
              <w:rPr>
                <w:sz w:val="22"/>
                <w:szCs w:val="22"/>
              </w:rPr>
              <w:t>к-т</w:t>
            </w:r>
            <w:proofErr w:type="gramEnd"/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 xml:space="preserve">56-58/5-16 </w:t>
            </w:r>
            <w:proofErr w:type="gramStart"/>
            <w:r w:rsidRPr="0027174D">
              <w:rPr>
                <w:sz w:val="22"/>
                <w:szCs w:val="22"/>
              </w:rPr>
              <w:t>к-т</w:t>
            </w:r>
            <w:proofErr w:type="gramEnd"/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 xml:space="preserve">60-62/5-10 </w:t>
            </w:r>
            <w:proofErr w:type="gramStart"/>
            <w:r w:rsidRPr="0027174D">
              <w:rPr>
                <w:sz w:val="22"/>
                <w:szCs w:val="22"/>
              </w:rPr>
              <w:t>к-т</w:t>
            </w:r>
            <w:proofErr w:type="gramEnd"/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Каска СУПЕР БО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СС с пл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>астиковым оголовьем, красная (9752.320)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proofErr w:type="gramStart"/>
            <w:r w:rsidRPr="0027174D">
              <w:rPr>
                <w:color w:val="000000"/>
                <w:sz w:val="22"/>
                <w:szCs w:val="22"/>
              </w:rPr>
              <w:t>Изготовлена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из ударопрочного полиэтилена. 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Оборудована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системой вентиляции, карманами для крепления наушников и защитного экрана. Предусмотрена плавная регулировка по размеру головы с 52 по 61. ГОСТ 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12.4.207–99; ЕN 397.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</w:p>
        </w:tc>
      </w:tr>
      <w:tr w:rsidR="0027174D" w:rsidRPr="0027174D" w:rsidTr="0027174D">
        <w:tc>
          <w:tcPr>
            <w:tcW w:w="43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2118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Костюм утепленный СУПЕР УНИМЕХ</w:t>
            </w:r>
          </w:p>
        </w:tc>
        <w:tc>
          <w:tcPr>
            <w:tcW w:w="4640" w:type="dxa"/>
          </w:tcPr>
          <w:p w:rsidR="0027174D" w:rsidRPr="0027174D" w:rsidRDefault="0027174D" w:rsidP="0027174D">
            <w:pPr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Костюм состоит из куртки с отстегивающимся жилетом и полукомбинезона. Куртка прямого силуэта с центральной застежко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й-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>«молнией». Съемный жилет-утеплитель, позволяющий регулировать степень утепления. Капюшон с регулировками, отделан натуральным мехом. Полукомбинезон с удобной отлетной спинкой. Полукомбинезон прямого силуэта с центральной застежко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й-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«молнией» и ветрозащитным клапаном. На нижних частях настрочены усилители из отделочной ткани и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световозвращающие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полосы. Отделка широкими </w:t>
            </w:r>
            <w:proofErr w:type="spellStart"/>
            <w:r w:rsidRPr="0027174D">
              <w:rPr>
                <w:color w:val="000000"/>
                <w:sz w:val="22"/>
                <w:szCs w:val="22"/>
              </w:rPr>
              <w:t>световозвращающими</w:t>
            </w:r>
            <w:proofErr w:type="spellEnd"/>
            <w:r w:rsidRPr="0027174D">
              <w:rPr>
                <w:color w:val="000000"/>
                <w:sz w:val="22"/>
                <w:szCs w:val="22"/>
              </w:rPr>
              <w:t xml:space="preserve"> полосами. Благодаря высокотехнологичному утеплителю ТИНСУЛЕЙТ™ костюм достаточно легкий. Ткань: ФОРЕМАН, отделка: ТЕФЛОН. Утеплитель: ТИНСУЛЕЙТ™ (3М, США). Цвет: синий 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с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черным.  ГОСТ </w:t>
            </w:r>
            <w:proofErr w:type="gramStart"/>
            <w:r w:rsidRPr="0027174D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27174D">
              <w:rPr>
                <w:color w:val="000000"/>
                <w:sz w:val="22"/>
                <w:szCs w:val="22"/>
              </w:rPr>
              <w:t xml:space="preserve"> 12.4.236-2011.</w:t>
            </w:r>
          </w:p>
        </w:tc>
        <w:tc>
          <w:tcPr>
            <w:tcW w:w="70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vAlign w:val="center"/>
          </w:tcPr>
          <w:p w:rsidR="0027174D" w:rsidRPr="0027174D" w:rsidRDefault="0027174D" w:rsidP="0027174D">
            <w:pPr>
              <w:jc w:val="center"/>
              <w:rPr>
                <w:color w:val="000000"/>
                <w:sz w:val="22"/>
                <w:szCs w:val="22"/>
              </w:rPr>
            </w:pPr>
            <w:r w:rsidRPr="0027174D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84" w:type="dxa"/>
            <w:vAlign w:val="center"/>
          </w:tcPr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>48-50/3-1шт</w:t>
            </w:r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 xml:space="preserve">48-50/5-1 </w:t>
            </w:r>
            <w:proofErr w:type="spellStart"/>
            <w:proofErr w:type="gramStart"/>
            <w:r w:rsidRPr="002717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 xml:space="preserve">52-54/3-5 </w:t>
            </w:r>
            <w:proofErr w:type="spellStart"/>
            <w:proofErr w:type="gramStart"/>
            <w:r w:rsidRPr="002717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 xml:space="preserve">52-54/5-2 </w:t>
            </w:r>
            <w:proofErr w:type="spellStart"/>
            <w:proofErr w:type="gramStart"/>
            <w:r w:rsidRPr="002717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 xml:space="preserve">56-58/3-1 </w:t>
            </w:r>
            <w:proofErr w:type="spellStart"/>
            <w:proofErr w:type="gramStart"/>
            <w:r w:rsidRPr="002717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 xml:space="preserve">56-58/5-1 </w:t>
            </w:r>
            <w:proofErr w:type="spellStart"/>
            <w:proofErr w:type="gramStart"/>
            <w:r w:rsidRPr="002717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27174D" w:rsidRPr="0027174D" w:rsidRDefault="0027174D" w:rsidP="0027174D">
            <w:pPr>
              <w:pStyle w:val="affff7"/>
              <w:jc w:val="center"/>
              <w:rPr>
                <w:sz w:val="22"/>
                <w:szCs w:val="22"/>
              </w:rPr>
            </w:pPr>
            <w:r w:rsidRPr="0027174D">
              <w:rPr>
                <w:sz w:val="22"/>
                <w:szCs w:val="22"/>
              </w:rPr>
              <w:t xml:space="preserve">60-62/4-1 </w:t>
            </w:r>
            <w:proofErr w:type="spellStart"/>
            <w:proofErr w:type="gramStart"/>
            <w:r w:rsidRPr="002717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</w:tbl>
    <w:p w:rsidR="006108D1" w:rsidRDefault="006108D1" w:rsidP="006108D1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86217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2AC" w:rsidRDefault="004112AC">
      <w:r>
        <w:separator/>
      </w:r>
    </w:p>
  </w:endnote>
  <w:endnote w:type="continuationSeparator" w:id="0">
    <w:p w:rsidR="004112AC" w:rsidRDefault="00411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C5016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8067B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2AC" w:rsidRDefault="004112AC">
      <w:r>
        <w:separator/>
      </w:r>
    </w:p>
  </w:footnote>
  <w:footnote w:type="continuationSeparator" w:id="0">
    <w:p w:rsidR="004112AC" w:rsidRDefault="004112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8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39"/>
  </w:num>
  <w:num w:numId="19">
    <w:abstractNumId w:val="34"/>
  </w:num>
  <w:num w:numId="20">
    <w:abstractNumId w:val="6"/>
  </w:num>
  <w:num w:numId="21">
    <w:abstractNumId w:val="9"/>
  </w:num>
  <w:num w:numId="22">
    <w:abstractNumId w:val="24"/>
  </w:num>
  <w:num w:numId="23">
    <w:abstractNumId w:val="12"/>
  </w:num>
  <w:num w:numId="24">
    <w:abstractNumId w:val="10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8"/>
  </w:num>
  <w:num w:numId="36">
    <w:abstractNumId w:val="17"/>
  </w:num>
  <w:num w:numId="37">
    <w:abstractNumId w:val="7"/>
  </w:num>
  <w:num w:numId="38">
    <w:abstractNumId w:val="28"/>
  </w:num>
  <w:num w:numId="39">
    <w:abstractNumId w:val="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74D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2AC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8D1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24D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1DA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67B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2929F3-91A9-4329-85AF-EB7EA60835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C726F6-E242-4822-848F-CECA9DB2D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8</Pages>
  <Words>2383</Words>
  <Characters>13584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117</cp:revision>
  <cp:lastPrinted>2013-12-17T14:24:00Z</cp:lastPrinted>
  <dcterms:created xsi:type="dcterms:W3CDTF">2012-11-15T12:52:00Z</dcterms:created>
  <dcterms:modified xsi:type="dcterms:W3CDTF">2013-12-20T09:10:00Z</dcterms:modified>
</cp:coreProperties>
</file>