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88248B" w:rsidRPr="0088248B">
        <w:rPr>
          <w:bCs/>
        </w:rPr>
        <w:t>Проведение технического освидетельствования емкостей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88248B" w:rsidRPr="0088248B" w:rsidRDefault="0088248B" w:rsidP="0088248B">
      <w:pPr>
        <w:numPr>
          <w:ilvl w:val="0"/>
          <w:numId w:val="48"/>
        </w:numPr>
        <w:tabs>
          <w:tab w:val="clear" w:pos="1725"/>
          <w:tab w:val="num" w:pos="180"/>
        </w:tabs>
        <w:snapToGrid w:val="0"/>
        <w:ind w:left="0" w:firstLine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lastRenderedPageBreak/>
        <w:t>Местонахождение объект</w:t>
      </w:r>
      <w:proofErr w:type="gramStart"/>
      <w:r w:rsidRPr="0088248B">
        <w:rPr>
          <w:sz w:val="28"/>
          <w:szCs w:val="28"/>
        </w:rPr>
        <w:t>а-</w:t>
      </w:r>
      <w:proofErr w:type="gramEnd"/>
      <w:r w:rsidRPr="0088248B">
        <w:rPr>
          <w:sz w:val="28"/>
          <w:szCs w:val="28"/>
        </w:rPr>
        <w:t xml:space="preserve"> ЗАТО Островной Мурманской области, Центр по обращению с радиоактивными отходами- отделение Гремиха СЗЦ «СевРАО»- филиала ФГУП «</w:t>
      </w:r>
      <w:proofErr w:type="spellStart"/>
      <w:r w:rsidRPr="0088248B">
        <w:rPr>
          <w:sz w:val="28"/>
          <w:szCs w:val="28"/>
        </w:rPr>
        <w:t>РосРАО</w:t>
      </w:r>
      <w:proofErr w:type="spellEnd"/>
      <w:r w:rsidRPr="0088248B">
        <w:rPr>
          <w:sz w:val="28"/>
          <w:szCs w:val="28"/>
        </w:rPr>
        <w:t>».</w:t>
      </w:r>
    </w:p>
    <w:p w:rsidR="0088248B" w:rsidRPr="0088248B" w:rsidRDefault="0088248B" w:rsidP="0088248B">
      <w:pPr>
        <w:numPr>
          <w:ilvl w:val="0"/>
          <w:numId w:val="48"/>
        </w:numPr>
        <w:tabs>
          <w:tab w:val="num" w:pos="709"/>
        </w:tabs>
        <w:snapToGrid w:val="0"/>
        <w:ind w:left="0" w:firstLine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Срок начала и окончания работ:</w:t>
      </w:r>
    </w:p>
    <w:p w:rsidR="0088248B" w:rsidRPr="0088248B" w:rsidRDefault="0088248B" w:rsidP="0088248B">
      <w:pPr>
        <w:snapToGrid w:val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- Начало выполнения работ- с момента заключения договора;</w:t>
      </w:r>
    </w:p>
    <w:p w:rsidR="0088248B" w:rsidRPr="0088248B" w:rsidRDefault="0088248B" w:rsidP="0088248B">
      <w:pPr>
        <w:snapToGrid w:val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- Окончание работ- 31 октября 2013 года.</w:t>
      </w:r>
    </w:p>
    <w:p w:rsidR="0088248B" w:rsidRPr="0088248B" w:rsidRDefault="0088248B" w:rsidP="0088248B">
      <w:pPr>
        <w:snapToGrid w:val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3. Основание для выполнения работ</w:t>
      </w:r>
      <w:r>
        <w:rPr>
          <w:sz w:val="28"/>
          <w:szCs w:val="28"/>
        </w:rPr>
        <w:t xml:space="preserve"> </w:t>
      </w:r>
      <w:r w:rsidRPr="0088248B">
        <w:rPr>
          <w:sz w:val="28"/>
          <w:szCs w:val="28"/>
        </w:rPr>
        <w:t>- для оформления санитарно-эпидемиологических заключений емкостей хранения ЖРО необходимо наличие экспертных заключений на емкости.</w:t>
      </w:r>
    </w:p>
    <w:p w:rsidR="0088248B" w:rsidRPr="0088248B" w:rsidRDefault="0088248B" w:rsidP="0088248B">
      <w:pPr>
        <w:snapToGrid w:val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4.    Цели и задачи работ.</w:t>
      </w:r>
    </w:p>
    <w:p w:rsidR="0088248B" w:rsidRPr="0088248B" w:rsidRDefault="0088248B" w:rsidP="0088248B">
      <w:pPr>
        <w:tabs>
          <w:tab w:val="num" w:pos="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>4.1. Целью выполнение данных работ является проведение технического освидетельствования емкостей в отделении Гремиха СЗЦ «СевРАО»- филиала ФГУП «</w:t>
      </w:r>
      <w:proofErr w:type="spellStart"/>
      <w:r w:rsidRPr="0088248B">
        <w:rPr>
          <w:sz w:val="28"/>
          <w:szCs w:val="28"/>
        </w:rPr>
        <w:t>РосРАО</w:t>
      </w:r>
      <w:proofErr w:type="spellEnd"/>
      <w:r w:rsidRPr="0088248B">
        <w:rPr>
          <w:sz w:val="28"/>
          <w:szCs w:val="28"/>
        </w:rPr>
        <w:t>».</w:t>
      </w:r>
    </w:p>
    <w:p w:rsidR="0088248B" w:rsidRPr="0088248B" w:rsidRDefault="0088248B" w:rsidP="0088248B">
      <w:pPr>
        <w:tabs>
          <w:tab w:val="num" w:pos="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>4.2. Указанная цель достигается решением следующих задач:</w:t>
      </w:r>
    </w:p>
    <w:p w:rsidR="0088248B" w:rsidRPr="0088248B" w:rsidRDefault="0088248B" w:rsidP="0088248B">
      <w:pPr>
        <w:tabs>
          <w:tab w:val="num" w:pos="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>- Проведением измерительного контроля;</w:t>
      </w:r>
    </w:p>
    <w:p w:rsidR="0088248B" w:rsidRPr="0088248B" w:rsidRDefault="0088248B" w:rsidP="0088248B">
      <w:pPr>
        <w:tabs>
          <w:tab w:val="num" w:pos="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 xml:space="preserve">- Проведением </w:t>
      </w:r>
      <w:proofErr w:type="gramStart"/>
      <w:r w:rsidRPr="0088248B">
        <w:rPr>
          <w:sz w:val="28"/>
          <w:szCs w:val="28"/>
        </w:rPr>
        <w:t>ультразвуковой</w:t>
      </w:r>
      <w:proofErr w:type="gramEnd"/>
      <w:r w:rsidRPr="0088248B">
        <w:rPr>
          <w:sz w:val="28"/>
          <w:szCs w:val="28"/>
        </w:rPr>
        <w:t xml:space="preserve"> </w:t>
      </w:r>
      <w:proofErr w:type="spellStart"/>
      <w:r w:rsidRPr="0088248B">
        <w:rPr>
          <w:sz w:val="28"/>
          <w:szCs w:val="28"/>
        </w:rPr>
        <w:t>толщинометрии</w:t>
      </w:r>
      <w:proofErr w:type="spellEnd"/>
      <w:r w:rsidRPr="0088248B">
        <w:rPr>
          <w:sz w:val="28"/>
          <w:szCs w:val="28"/>
        </w:rPr>
        <w:t>;</w:t>
      </w:r>
    </w:p>
    <w:p w:rsidR="0088248B" w:rsidRPr="0088248B" w:rsidRDefault="0088248B" w:rsidP="0088248B">
      <w:pPr>
        <w:tabs>
          <w:tab w:val="num" w:pos="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>-</w:t>
      </w:r>
      <w:r w:rsidRPr="0088248B">
        <w:t xml:space="preserve"> </w:t>
      </w:r>
      <w:r w:rsidRPr="0088248B">
        <w:rPr>
          <w:sz w:val="28"/>
          <w:szCs w:val="28"/>
        </w:rPr>
        <w:t>Измерением твердости (прочности) материала объектов;</w:t>
      </w:r>
    </w:p>
    <w:p w:rsidR="0088248B" w:rsidRPr="0088248B" w:rsidRDefault="0088248B" w:rsidP="0088248B">
      <w:pPr>
        <w:tabs>
          <w:tab w:val="num" w:pos="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>-</w:t>
      </w:r>
      <w:r w:rsidRPr="0088248B">
        <w:t xml:space="preserve"> </w:t>
      </w:r>
      <w:r w:rsidRPr="0088248B">
        <w:rPr>
          <w:sz w:val="28"/>
          <w:szCs w:val="28"/>
        </w:rPr>
        <w:t>Проведением поверочных расчетов на прочность.</w:t>
      </w:r>
    </w:p>
    <w:p w:rsidR="0088248B" w:rsidRPr="0088248B" w:rsidRDefault="0088248B" w:rsidP="0088248B">
      <w:pPr>
        <w:snapToGrid w:val="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5. Этапы и состав работ: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5"/>
        <w:gridCol w:w="4674"/>
        <w:gridCol w:w="1859"/>
        <w:gridCol w:w="1641"/>
      </w:tblGrid>
      <w:tr w:rsidR="0088248B" w:rsidRPr="0088248B" w:rsidTr="00066509">
        <w:trPr>
          <w:trHeight w:val="287"/>
        </w:trPr>
        <w:tc>
          <w:tcPr>
            <w:tcW w:w="1675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№ этапа</w:t>
            </w:r>
          </w:p>
        </w:tc>
        <w:tc>
          <w:tcPr>
            <w:tcW w:w="4674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Содержание этапа</w:t>
            </w:r>
          </w:p>
        </w:tc>
        <w:tc>
          <w:tcPr>
            <w:tcW w:w="1859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Срок выполнения</w:t>
            </w:r>
          </w:p>
        </w:tc>
        <w:tc>
          <w:tcPr>
            <w:tcW w:w="1641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Стоимость</w:t>
            </w:r>
          </w:p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этапа</w:t>
            </w:r>
          </w:p>
        </w:tc>
      </w:tr>
      <w:tr w:rsidR="0088248B" w:rsidRPr="0088248B" w:rsidTr="00066509">
        <w:trPr>
          <w:trHeight w:val="3496"/>
        </w:trPr>
        <w:tc>
          <w:tcPr>
            <w:tcW w:w="1675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1</w:t>
            </w:r>
          </w:p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674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- Проведение анализа технической документации;</w:t>
            </w:r>
          </w:p>
          <w:p w:rsidR="0088248B" w:rsidRPr="0088248B" w:rsidRDefault="0088248B" w:rsidP="0088248B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- Проведение измерительного контроля;</w:t>
            </w:r>
          </w:p>
          <w:p w:rsidR="0088248B" w:rsidRPr="0088248B" w:rsidRDefault="0088248B" w:rsidP="0088248B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- Проведение </w:t>
            </w:r>
            <w:proofErr w:type="gramStart"/>
            <w:r w:rsidRPr="0088248B">
              <w:rPr>
                <w:sz w:val="28"/>
                <w:szCs w:val="28"/>
              </w:rPr>
              <w:t>ультразвуковой</w:t>
            </w:r>
            <w:proofErr w:type="gramEnd"/>
            <w:r w:rsidRPr="0088248B">
              <w:rPr>
                <w:sz w:val="28"/>
                <w:szCs w:val="28"/>
              </w:rPr>
              <w:t xml:space="preserve"> </w:t>
            </w:r>
            <w:proofErr w:type="spellStart"/>
            <w:r w:rsidRPr="0088248B">
              <w:rPr>
                <w:sz w:val="28"/>
                <w:szCs w:val="28"/>
              </w:rPr>
              <w:t>толщинометрии</w:t>
            </w:r>
            <w:proofErr w:type="spellEnd"/>
            <w:r w:rsidRPr="0088248B">
              <w:rPr>
                <w:sz w:val="28"/>
                <w:szCs w:val="28"/>
              </w:rPr>
              <w:t>;</w:t>
            </w:r>
          </w:p>
          <w:p w:rsidR="0088248B" w:rsidRPr="0088248B" w:rsidRDefault="0088248B" w:rsidP="0088248B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-</w:t>
            </w:r>
            <w:r w:rsidRPr="0088248B">
              <w:t xml:space="preserve"> </w:t>
            </w:r>
            <w:r w:rsidRPr="0088248B">
              <w:rPr>
                <w:sz w:val="28"/>
                <w:szCs w:val="28"/>
              </w:rPr>
              <w:t>Измерение твердости (прочности) материала объектов;</w:t>
            </w:r>
          </w:p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0"/>
                <w:szCs w:val="20"/>
              </w:rPr>
              <w:t xml:space="preserve">- </w:t>
            </w:r>
            <w:r w:rsidRPr="0088248B">
              <w:rPr>
                <w:sz w:val="28"/>
                <w:szCs w:val="28"/>
              </w:rPr>
              <w:t>Проведение поверочных расчетов на прочность.</w:t>
            </w:r>
          </w:p>
        </w:tc>
        <w:tc>
          <w:tcPr>
            <w:tcW w:w="1859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20 октября 2013</w:t>
            </w:r>
          </w:p>
        </w:tc>
        <w:tc>
          <w:tcPr>
            <w:tcW w:w="1641" w:type="dxa"/>
            <w:vMerge w:val="restart"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88248B" w:rsidRPr="0088248B" w:rsidTr="00066509">
        <w:trPr>
          <w:trHeight w:val="1791"/>
        </w:trPr>
        <w:tc>
          <w:tcPr>
            <w:tcW w:w="1675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2</w:t>
            </w:r>
          </w:p>
        </w:tc>
        <w:tc>
          <w:tcPr>
            <w:tcW w:w="4674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Оформление и выдача заключений по результатам технического диагностирования</w:t>
            </w:r>
          </w:p>
        </w:tc>
        <w:tc>
          <w:tcPr>
            <w:tcW w:w="1859" w:type="dxa"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31 октября 2013</w:t>
            </w:r>
          </w:p>
        </w:tc>
        <w:tc>
          <w:tcPr>
            <w:tcW w:w="1641" w:type="dxa"/>
            <w:vMerge/>
            <w:shd w:val="clear" w:color="auto" w:fill="auto"/>
          </w:tcPr>
          <w:p w:rsidR="0088248B" w:rsidRPr="0088248B" w:rsidRDefault="0088248B" w:rsidP="0088248B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88248B" w:rsidRPr="0088248B" w:rsidTr="00066509">
        <w:trPr>
          <w:trHeight w:val="301"/>
        </w:trPr>
        <w:tc>
          <w:tcPr>
            <w:tcW w:w="9849" w:type="dxa"/>
            <w:gridSpan w:val="4"/>
            <w:shd w:val="clear" w:color="auto" w:fill="auto"/>
          </w:tcPr>
          <w:p w:rsidR="0088248B" w:rsidRPr="0088248B" w:rsidRDefault="0088248B" w:rsidP="0088248B">
            <w:pPr>
              <w:snapToGrid w:val="0"/>
              <w:jc w:val="right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Итого ………… рублей</w:t>
            </w:r>
          </w:p>
        </w:tc>
      </w:tr>
    </w:tbl>
    <w:p w:rsidR="0088248B" w:rsidRPr="0088248B" w:rsidRDefault="0088248B" w:rsidP="0088248B">
      <w:pPr>
        <w:snapToGrid w:val="0"/>
        <w:ind w:left="36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 xml:space="preserve"> </w:t>
      </w:r>
    </w:p>
    <w:p w:rsidR="0088248B" w:rsidRPr="0088248B" w:rsidRDefault="0088248B" w:rsidP="0088248B">
      <w:pPr>
        <w:widowControl w:val="0"/>
        <w:tabs>
          <w:tab w:val="num" w:pos="0"/>
        </w:tabs>
        <w:autoSpaceDE w:val="0"/>
        <w:autoSpaceDN w:val="0"/>
        <w:adjustRightInd w:val="0"/>
        <w:spacing w:line="260" w:lineRule="auto"/>
        <w:ind w:firstLine="720"/>
        <w:jc w:val="both"/>
        <w:rPr>
          <w:color w:val="000000"/>
          <w:sz w:val="28"/>
          <w:szCs w:val="28"/>
        </w:rPr>
      </w:pPr>
      <w:r w:rsidRPr="0088248B">
        <w:rPr>
          <w:color w:val="000000"/>
          <w:sz w:val="28"/>
          <w:szCs w:val="28"/>
        </w:rPr>
        <w:t>6.Исходные данные для проведения работ.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2"/>
        <w:gridCol w:w="6261"/>
        <w:gridCol w:w="1832"/>
        <w:gridCol w:w="1089"/>
      </w:tblGrid>
      <w:tr w:rsidR="0088248B" w:rsidRPr="0088248B" w:rsidTr="00066509"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№ </w:t>
            </w:r>
            <w:proofErr w:type="gramStart"/>
            <w:r w:rsidRPr="0088248B">
              <w:rPr>
                <w:sz w:val="28"/>
                <w:szCs w:val="28"/>
              </w:rPr>
              <w:t>п</w:t>
            </w:r>
            <w:proofErr w:type="gramEnd"/>
            <w:r w:rsidRPr="0088248B">
              <w:rPr>
                <w:sz w:val="28"/>
                <w:szCs w:val="28"/>
              </w:rPr>
              <w:t>/п</w:t>
            </w:r>
          </w:p>
        </w:tc>
        <w:tc>
          <w:tcPr>
            <w:tcW w:w="637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Кол-во</w:t>
            </w:r>
          </w:p>
        </w:tc>
      </w:tr>
      <w:tr w:rsidR="0088248B" w:rsidRPr="0088248B" w:rsidTr="00066509"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88248B" w:rsidRPr="0088248B" w:rsidRDefault="0088248B" w:rsidP="0088248B">
            <w:pPr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Береговая емкость хранения ЖРО № 16БЦ 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01</w:t>
            </w:r>
          </w:p>
        </w:tc>
      </w:tr>
      <w:tr w:rsidR="0088248B" w:rsidRPr="0088248B" w:rsidTr="00066509">
        <w:trPr>
          <w:trHeight w:val="421"/>
        </w:trPr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88248B" w:rsidRPr="0088248B" w:rsidRDefault="0088248B" w:rsidP="0088248B">
            <w:pPr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Береговая емкость хранения ЖРО № 18Б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01</w:t>
            </w:r>
          </w:p>
        </w:tc>
      </w:tr>
      <w:tr w:rsidR="0088248B" w:rsidRPr="0088248B" w:rsidTr="00066509"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88248B" w:rsidRPr="0088248B" w:rsidRDefault="0088248B" w:rsidP="0088248B">
            <w:pPr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Сосуд, заводской № 1043 (в </w:t>
            </w:r>
            <w:proofErr w:type="spellStart"/>
            <w:r w:rsidRPr="0088248B">
              <w:rPr>
                <w:sz w:val="28"/>
                <w:szCs w:val="28"/>
              </w:rPr>
              <w:t>соор</w:t>
            </w:r>
            <w:proofErr w:type="spellEnd"/>
            <w:r w:rsidRPr="0088248B">
              <w:rPr>
                <w:sz w:val="28"/>
                <w:szCs w:val="28"/>
              </w:rPr>
              <w:t>. 1А)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01</w:t>
            </w:r>
          </w:p>
        </w:tc>
      </w:tr>
      <w:tr w:rsidR="0088248B" w:rsidRPr="0088248B" w:rsidTr="00066509"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88248B" w:rsidRPr="0088248B" w:rsidRDefault="0088248B" w:rsidP="0088248B">
            <w:pPr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Сосуд, заводской № 1045(в </w:t>
            </w:r>
            <w:proofErr w:type="spellStart"/>
            <w:r w:rsidRPr="0088248B">
              <w:rPr>
                <w:sz w:val="28"/>
                <w:szCs w:val="28"/>
              </w:rPr>
              <w:t>соор</w:t>
            </w:r>
            <w:proofErr w:type="spellEnd"/>
            <w:r w:rsidRPr="0088248B">
              <w:rPr>
                <w:sz w:val="28"/>
                <w:szCs w:val="28"/>
              </w:rPr>
              <w:t>. 1А)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01</w:t>
            </w:r>
          </w:p>
        </w:tc>
      </w:tr>
      <w:tr w:rsidR="0088248B" w:rsidRPr="0088248B" w:rsidTr="00066509"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88248B" w:rsidRPr="0088248B" w:rsidRDefault="0088248B" w:rsidP="0088248B">
            <w:pPr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 Сосуд эксплуатационный № 6.К15.2(в </w:t>
            </w:r>
            <w:proofErr w:type="spellStart"/>
            <w:r w:rsidRPr="0088248B">
              <w:rPr>
                <w:sz w:val="28"/>
                <w:szCs w:val="28"/>
              </w:rPr>
              <w:t>соор</w:t>
            </w:r>
            <w:proofErr w:type="spellEnd"/>
            <w:r w:rsidRPr="0088248B">
              <w:rPr>
                <w:sz w:val="28"/>
                <w:szCs w:val="28"/>
              </w:rPr>
              <w:t>. 1А)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01</w:t>
            </w:r>
          </w:p>
        </w:tc>
      </w:tr>
      <w:tr w:rsidR="0088248B" w:rsidRPr="0088248B" w:rsidTr="00066509">
        <w:tc>
          <w:tcPr>
            <w:tcW w:w="675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88248B" w:rsidRPr="0088248B" w:rsidRDefault="0088248B" w:rsidP="0088248B">
            <w:pPr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 xml:space="preserve">Сосуд эксплуатационный № 8.К22.2(в </w:t>
            </w:r>
            <w:proofErr w:type="spellStart"/>
            <w:r w:rsidRPr="0088248B">
              <w:rPr>
                <w:sz w:val="28"/>
                <w:szCs w:val="28"/>
              </w:rPr>
              <w:t>соор</w:t>
            </w:r>
            <w:proofErr w:type="spellEnd"/>
            <w:r w:rsidRPr="0088248B">
              <w:rPr>
                <w:sz w:val="28"/>
                <w:szCs w:val="28"/>
              </w:rPr>
              <w:t>. 1А)</w:t>
            </w:r>
          </w:p>
        </w:tc>
        <w:tc>
          <w:tcPr>
            <w:tcW w:w="1843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vAlign w:val="center"/>
          </w:tcPr>
          <w:p w:rsidR="0088248B" w:rsidRPr="0088248B" w:rsidRDefault="0088248B" w:rsidP="0088248B">
            <w:pPr>
              <w:jc w:val="center"/>
              <w:rPr>
                <w:sz w:val="28"/>
                <w:szCs w:val="28"/>
              </w:rPr>
            </w:pPr>
            <w:r w:rsidRPr="0088248B">
              <w:rPr>
                <w:sz w:val="28"/>
                <w:szCs w:val="28"/>
              </w:rPr>
              <w:t>01</w:t>
            </w:r>
          </w:p>
        </w:tc>
      </w:tr>
    </w:tbl>
    <w:p w:rsidR="0088248B" w:rsidRPr="0088248B" w:rsidRDefault="0088248B" w:rsidP="0088248B">
      <w:pPr>
        <w:snapToGrid w:val="0"/>
        <w:ind w:left="360"/>
        <w:rPr>
          <w:sz w:val="28"/>
          <w:szCs w:val="28"/>
        </w:rPr>
      </w:pPr>
      <w:r w:rsidRPr="0088248B">
        <w:rPr>
          <w:sz w:val="28"/>
          <w:szCs w:val="28"/>
        </w:rPr>
        <w:t xml:space="preserve">    </w:t>
      </w:r>
    </w:p>
    <w:p w:rsidR="0088248B" w:rsidRPr="0088248B" w:rsidRDefault="0088248B" w:rsidP="0088248B">
      <w:pPr>
        <w:tabs>
          <w:tab w:val="num" w:pos="0"/>
        </w:tabs>
        <w:ind w:left="40" w:firstLine="680"/>
        <w:jc w:val="both"/>
        <w:rPr>
          <w:sz w:val="28"/>
          <w:szCs w:val="28"/>
        </w:rPr>
      </w:pPr>
      <w:r w:rsidRPr="0088248B">
        <w:rPr>
          <w:b/>
          <w:sz w:val="28"/>
          <w:szCs w:val="28"/>
        </w:rPr>
        <w:t xml:space="preserve">7. </w:t>
      </w:r>
      <w:r w:rsidRPr="0088248B">
        <w:rPr>
          <w:sz w:val="28"/>
          <w:szCs w:val="28"/>
        </w:rPr>
        <w:t xml:space="preserve">Результаты работ: </w:t>
      </w:r>
    </w:p>
    <w:p w:rsidR="0088248B" w:rsidRPr="0088248B" w:rsidRDefault="0088248B" w:rsidP="0088248B">
      <w:pPr>
        <w:tabs>
          <w:tab w:val="num" w:pos="0"/>
        </w:tabs>
        <w:ind w:left="40" w:firstLine="68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По результатам работ оформляются и выдаются заключения по результатам технического диагностирования.</w:t>
      </w:r>
    </w:p>
    <w:p w:rsidR="0088248B" w:rsidRPr="0088248B" w:rsidRDefault="0088248B" w:rsidP="0088248B">
      <w:pPr>
        <w:numPr>
          <w:ilvl w:val="0"/>
          <w:numId w:val="49"/>
        </w:numPr>
        <w:tabs>
          <w:tab w:val="right" w:pos="-3960"/>
        </w:tabs>
        <w:ind w:left="0" w:firstLine="0"/>
        <w:rPr>
          <w:sz w:val="28"/>
          <w:szCs w:val="28"/>
        </w:rPr>
      </w:pPr>
      <w:r w:rsidRPr="0088248B">
        <w:rPr>
          <w:sz w:val="28"/>
          <w:szCs w:val="28"/>
        </w:rPr>
        <w:t xml:space="preserve">При положительном результате технического диагностирования в нем перечисляются объекты, на которые распространяется действие заключения экспертизы. </w:t>
      </w:r>
    </w:p>
    <w:p w:rsidR="0088248B" w:rsidRPr="0088248B" w:rsidRDefault="0088248B" w:rsidP="0088248B">
      <w:pPr>
        <w:numPr>
          <w:ilvl w:val="0"/>
          <w:numId w:val="49"/>
        </w:numPr>
        <w:tabs>
          <w:tab w:val="right" w:pos="-3960"/>
        </w:tabs>
        <w:ind w:left="0" w:firstLine="0"/>
        <w:rPr>
          <w:sz w:val="28"/>
          <w:szCs w:val="28"/>
        </w:rPr>
      </w:pPr>
      <w:r w:rsidRPr="0088248B">
        <w:rPr>
          <w:sz w:val="28"/>
          <w:szCs w:val="28"/>
        </w:rPr>
        <w:t>В случае отрицательного заключения по объекту экспертизы, находящемуся в эксплуатации, экспертная организация немедленно ставит в известность владельца для принятия оперативных мер по дальнейшей эксплуатации объекта экспертизы.</w:t>
      </w:r>
    </w:p>
    <w:p w:rsidR="0088248B" w:rsidRPr="0088248B" w:rsidRDefault="0088248B" w:rsidP="0088248B">
      <w:pPr>
        <w:numPr>
          <w:ilvl w:val="0"/>
          <w:numId w:val="49"/>
        </w:numPr>
        <w:tabs>
          <w:tab w:val="right" w:pos="-3960"/>
        </w:tabs>
        <w:ind w:left="0" w:firstLine="0"/>
        <w:rPr>
          <w:sz w:val="28"/>
          <w:szCs w:val="28"/>
        </w:rPr>
      </w:pPr>
      <w:r w:rsidRPr="0088248B">
        <w:rPr>
          <w:sz w:val="28"/>
          <w:szCs w:val="28"/>
        </w:rPr>
        <w:t>В случае принятия решения о выдаче отрицательного заключения заказчику должны быть представлены обоснованные выводы:</w:t>
      </w:r>
    </w:p>
    <w:p w:rsidR="0088248B" w:rsidRPr="0088248B" w:rsidRDefault="0088248B" w:rsidP="0088248B">
      <w:pPr>
        <w:tabs>
          <w:tab w:val="right" w:pos="-3960"/>
        </w:tabs>
        <w:jc w:val="both"/>
        <w:rPr>
          <w:sz w:val="28"/>
          <w:szCs w:val="28"/>
        </w:rPr>
      </w:pPr>
      <w:r w:rsidRPr="0088248B">
        <w:rPr>
          <w:sz w:val="28"/>
          <w:szCs w:val="28"/>
        </w:rPr>
        <w:t>- о необходимости доработки представленных материалов по замечаниям и предложениям, изложенным в итоговом заключении:</w:t>
      </w:r>
    </w:p>
    <w:p w:rsidR="0088248B" w:rsidRPr="0088248B" w:rsidRDefault="0088248B" w:rsidP="0088248B">
      <w:pPr>
        <w:jc w:val="both"/>
        <w:rPr>
          <w:sz w:val="28"/>
          <w:szCs w:val="28"/>
        </w:rPr>
      </w:pPr>
      <w:r w:rsidRPr="0088248B">
        <w:rPr>
          <w:sz w:val="28"/>
          <w:szCs w:val="28"/>
        </w:rPr>
        <w:t>- о недопустимости эксплуатации объекта ввиду необеспеченности соблюдения требований безопасности.</w:t>
      </w:r>
    </w:p>
    <w:p w:rsidR="0088248B" w:rsidRPr="0088248B" w:rsidRDefault="0088248B" w:rsidP="0088248B">
      <w:pPr>
        <w:snapToGrid w:val="0"/>
        <w:ind w:left="360"/>
        <w:rPr>
          <w:sz w:val="28"/>
          <w:szCs w:val="28"/>
        </w:rPr>
      </w:pPr>
      <w:r w:rsidRPr="0088248B">
        <w:rPr>
          <w:sz w:val="20"/>
          <w:szCs w:val="20"/>
        </w:rPr>
        <w:t xml:space="preserve">    </w:t>
      </w:r>
      <w:r w:rsidRPr="0088248B">
        <w:rPr>
          <w:sz w:val="28"/>
          <w:szCs w:val="28"/>
        </w:rPr>
        <w:t xml:space="preserve">8. Порядок рассмотрения и приемки работ: </w:t>
      </w:r>
    </w:p>
    <w:p w:rsidR="0088248B" w:rsidRPr="0088248B" w:rsidRDefault="0088248B" w:rsidP="0088248B">
      <w:pPr>
        <w:tabs>
          <w:tab w:val="num" w:pos="0"/>
        </w:tabs>
        <w:spacing w:before="20"/>
        <w:ind w:firstLine="72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По выполнению работ Подрядчик передает Заказчику:</w:t>
      </w:r>
    </w:p>
    <w:p w:rsidR="0088248B" w:rsidRPr="0088248B" w:rsidRDefault="0088248B" w:rsidP="0088248B">
      <w:pPr>
        <w:ind w:left="992"/>
        <w:jc w:val="both"/>
        <w:rPr>
          <w:sz w:val="28"/>
          <w:szCs w:val="28"/>
        </w:rPr>
      </w:pPr>
      <w:r w:rsidRPr="0088248B">
        <w:rPr>
          <w:sz w:val="28"/>
          <w:szCs w:val="28"/>
        </w:rPr>
        <w:t xml:space="preserve"> - Акт приемки выполненных работ;</w:t>
      </w:r>
    </w:p>
    <w:p w:rsidR="0088248B" w:rsidRPr="0088248B" w:rsidRDefault="0088248B" w:rsidP="0088248B">
      <w:pPr>
        <w:tabs>
          <w:tab w:val="num" w:pos="0"/>
        </w:tabs>
        <w:ind w:left="40" w:firstLine="104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- Заключения по результатам технического диагностирования.</w:t>
      </w:r>
    </w:p>
    <w:p w:rsidR="0088248B" w:rsidRPr="0088248B" w:rsidRDefault="0088248B" w:rsidP="0088248B">
      <w:pPr>
        <w:spacing w:line="260" w:lineRule="auto"/>
        <w:ind w:firstLine="72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9. Требования к исполнителю работ.</w:t>
      </w:r>
    </w:p>
    <w:p w:rsidR="0088248B" w:rsidRPr="0088248B" w:rsidRDefault="0088248B" w:rsidP="0088248B">
      <w:pPr>
        <w:tabs>
          <w:tab w:val="left" w:pos="1134"/>
        </w:tabs>
        <w:ind w:firstLine="720"/>
        <w:jc w:val="both"/>
        <w:rPr>
          <w:kern w:val="18"/>
          <w:sz w:val="28"/>
          <w:szCs w:val="28"/>
        </w:rPr>
      </w:pPr>
      <w:r w:rsidRPr="0088248B">
        <w:rPr>
          <w:kern w:val="18"/>
          <w:sz w:val="28"/>
          <w:szCs w:val="28"/>
        </w:rPr>
        <w:t xml:space="preserve">а) Наличие лицензии </w:t>
      </w:r>
      <w:proofErr w:type="spellStart"/>
      <w:r w:rsidRPr="0088248B">
        <w:rPr>
          <w:kern w:val="18"/>
          <w:sz w:val="28"/>
          <w:szCs w:val="28"/>
        </w:rPr>
        <w:t>Ростехнадзора</w:t>
      </w:r>
      <w:proofErr w:type="spellEnd"/>
      <w:r w:rsidRPr="0088248B">
        <w:rPr>
          <w:kern w:val="18"/>
          <w:sz w:val="28"/>
          <w:szCs w:val="28"/>
        </w:rPr>
        <w:t xml:space="preserve"> на деятельность по проведению экспертизы промышленной безопасности.</w:t>
      </w:r>
      <w:r w:rsidRPr="0088248B">
        <w:rPr>
          <w:sz w:val="28"/>
          <w:szCs w:val="28"/>
        </w:rPr>
        <w:t xml:space="preserve"> </w:t>
      </w:r>
    </w:p>
    <w:p w:rsidR="0088248B" w:rsidRPr="0088248B" w:rsidRDefault="0088248B" w:rsidP="0088248B">
      <w:pPr>
        <w:tabs>
          <w:tab w:val="left" w:pos="1134"/>
        </w:tabs>
        <w:ind w:firstLine="720"/>
        <w:jc w:val="both"/>
        <w:rPr>
          <w:kern w:val="18"/>
          <w:sz w:val="28"/>
          <w:szCs w:val="28"/>
        </w:rPr>
      </w:pPr>
      <w:r w:rsidRPr="0088248B">
        <w:rPr>
          <w:kern w:val="18"/>
          <w:sz w:val="28"/>
          <w:szCs w:val="28"/>
        </w:rPr>
        <w:t>б) Опыт выполнения аналогичных работ не менее 3-х лет;</w:t>
      </w:r>
    </w:p>
    <w:p w:rsidR="0088248B" w:rsidRPr="0088248B" w:rsidRDefault="0088248B" w:rsidP="0088248B">
      <w:pPr>
        <w:tabs>
          <w:tab w:val="left" w:pos="1134"/>
        </w:tabs>
        <w:ind w:firstLine="720"/>
        <w:jc w:val="both"/>
        <w:rPr>
          <w:kern w:val="18"/>
          <w:sz w:val="28"/>
          <w:szCs w:val="28"/>
        </w:rPr>
      </w:pPr>
      <w:r w:rsidRPr="0088248B">
        <w:rPr>
          <w:kern w:val="18"/>
          <w:sz w:val="28"/>
          <w:szCs w:val="28"/>
        </w:rPr>
        <w:t xml:space="preserve">в) Наличие в штате квалифицированных специалистов по ультразвуковой дефектоскопии не менее 1 человека. </w:t>
      </w:r>
    </w:p>
    <w:p w:rsidR="0088248B" w:rsidRPr="0088248B" w:rsidRDefault="0088248B" w:rsidP="0088248B">
      <w:pPr>
        <w:ind w:firstLine="720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10. Требования по обеспечению сохранения Государственной тайны и  конфиденциальности при выполнении работы.</w:t>
      </w:r>
    </w:p>
    <w:p w:rsidR="0088248B" w:rsidRPr="0088248B" w:rsidRDefault="0088248B" w:rsidP="0088248B">
      <w:pPr>
        <w:shd w:val="clear" w:color="auto" w:fill="FFFFFF"/>
        <w:ind w:firstLine="709"/>
        <w:jc w:val="both"/>
        <w:rPr>
          <w:sz w:val="28"/>
          <w:szCs w:val="28"/>
        </w:rPr>
      </w:pPr>
      <w:r w:rsidRPr="0088248B">
        <w:rPr>
          <w:sz w:val="28"/>
          <w:szCs w:val="28"/>
        </w:rPr>
        <w:t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«Росатом».</w:t>
      </w:r>
    </w:p>
    <w:p w:rsidR="00F80D83" w:rsidRPr="00360567" w:rsidRDefault="0088248B" w:rsidP="006F2C65">
      <w:pPr>
        <w:keepNext/>
        <w:spacing w:after="200" w:line="276" w:lineRule="auto"/>
        <w:jc w:val="both"/>
        <w:outlineLvl w:val="1"/>
        <w:rPr>
          <w:b/>
          <w:i/>
          <w:sz w:val="26"/>
          <w:szCs w:val="26"/>
        </w:rPr>
      </w:pPr>
      <w:r w:rsidRPr="0088248B">
        <w:rPr>
          <w:sz w:val="28"/>
          <w:szCs w:val="28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</w:t>
      </w:r>
      <w:bookmarkStart w:id="0" w:name="_GoBack"/>
      <w:bookmarkEnd w:id="0"/>
      <w:r w:rsidRPr="0088248B">
        <w:rPr>
          <w:sz w:val="28"/>
          <w:szCs w:val="28"/>
        </w:rPr>
        <w:t>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sectPr w:rsidR="00F80D83" w:rsidRPr="00360567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E3F" w:rsidRDefault="001F0E3F">
      <w:r>
        <w:separator/>
      </w:r>
    </w:p>
  </w:endnote>
  <w:endnote w:type="continuationSeparator" w:id="0">
    <w:p w:rsidR="001F0E3F" w:rsidRDefault="001F0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F2C6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E3F" w:rsidRDefault="001F0E3F">
      <w:r>
        <w:separator/>
      </w:r>
    </w:p>
  </w:footnote>
  <w:footnote w:type="continuationSeparator" w:id="0">
    <w:p w:rsidR="001F0E3F" w:rsidRDefault="001F0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7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8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4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E46A4F"/>
    <w:multiLevelType w:val="hybridMultilevel"/>
    <w:tmpl w:val="5E1481BA"/>
    <w:lvl w:ilvl="0" w:tplc="04190001">
      <w:start w:val="1"/>
      <w:numFmt w:val="bullet"/>
      <w:lvlText w:val=""/>
      <w:lvlJc w:val="left"/>
      <w:pPr>
        <w:tabs>
          <w:tab w:val="num" w:pos="1302"/>
        </w:tabs>
        <w:ind w:left="13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2"/>
  </w:num>
  <w:num w:numId="3">
    <w:abstractNumId w:val="46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4"/>
  </w:num>
  <w:num w:numId="13">
    <w:abstractNumId w:val="8"/>
  </w:num>
  <w:num w:numId="14">
    <w:abstractNumId w:val="27"/>
  </w:num>
  <w:num w:numId="15">
    <w:abstractNumId w:val="34"/>
  </w:num>
  <w:num w:numId="16">
    <w:abstractNumId w:val="29"/>
  </w:num>
  <w:num w:numId="17">
    <w:abstractNumId w:val="33"/>
  </w:num>
  <w:num w:numId="18">
    <w:abstractNumId w:val="49"/>
  </w:num>
  <w:num w:numId="19">
    <w:abstractNumId w:val="42"/>
  </w:num>
  <w:num w:numId="20">
    <w:abstractNumId w:val="5"/>
  </w:num>
  <w:num w:numId="21">
    <w:abstractNumId w:val="10"/>
  </w:num>
  <w:num w:numId="22">
    <w:abstractNumId w:val="30"/>
  </w:num>
  <w:num w:numId="23">
    <w:abstractNumId w:val="13"/>
  </w:num>
  <w:num w:numId="24">
    <w:abstractNumId w:val="11"/>
  </w:num>
  <w:num w:numId="25">
    <w:abstractNumId w:val="36"/>
  </w:num>
  <w:num w:numId="26">
    <w:abstractNumId w:val="14"/>
  </w:num>
  <w:num w:numId="27">
    <w:abstractNumId w:val="28"/>
  </w:num>
  <w:num w:numId="28">
    <w:abstractNumId w:val="41"/>
  </w:num>
  <w:num w:numId="29">
    <w:abstractNumId w:val="26"/>
  </w:num>
  <w:num w:numId="30">
    <w:abstractNumId w:val="45"/>
  </w:num>
  <w:num w:numId="31">
    <w:abstractNumId w:val="22"/>
  </w:num>
  <w:num w:numId="32">
    <w:abstractNumId w:val="15"/>
  </w:num>
  <w:num w:numId="33">
    <w:abstractNumId w:val="40"/>
  </w:num>
  <w:num w:numId="34">
    <w:abstractNumId w:val="37"/>
  </w:num>
  <w:num w:numId="35">
    <w:abstractNumId w:val="48"/>
  </w:num>
  <w:num w:numId="36">
    <w:abstractNumId w:val="21"/>
  </w:num>
  <w:num w:numId="37">
    <w:abstractNumId w:val="7"/>
  </w:num>
  <w:num w:numId="38">
    <w:abstractNumId w:val="35"/>
  </w:num>
  <w:num w:numId="39">
    <w:abstractNumId w:val="43"/>
  </w:num>
  <w:num w:numId="40">
    <w:abstractNumId w:val="17"/>
  </w:num>
  <w:num w:numId="41">
    <w:abstractNumId w:val="24"/>
  </w:num>
  <w:num w:numId="42">
    <w:abstractNumId w:val="18"/>
  </w:num>
  <w:num w:numId="43">
    <w:abstractNumId w:val="9"/>
  </w:num>
  <w:num w:numId="44">
    <w:abstractNumId w:val="32"/>
  </w:num>
  <w:num w:numId="45">
    <w:abstractNumId w:val="39"/>
  </w:num>
  <w:num w:numId="46">
    <w:abstractNumId w:val="23"/>
  </w:num>
  <w:num w:numId="47">
    <w:abstractNumId w:val="16"/>
  </w:num>
  <w:num w:numId="48">
    <w:abstractNumId w:val="6"/>
  </w:num>
  <w:num w:numId="49">
    <w:abstractNumId w:val="4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CFB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0E3F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15CA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C65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48B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C7EEF-5D99-44B8-8E4A-8C169FD7E1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24EC6A-4DA3-4A51-A573-EF53EB85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84</cp:revision>
  <cp:lastPrinted>2013-03-27T12:09:00Z</cp:lastPrinted>
  <dcterms:created xsi:type="dcterms:W3CDTF">2012-11-15T12:52:00Z</dcterms:created>
  <dcterms:modified xsi:type="dcterms:W3CDTF">2013-09-10T10:34:00Z</dcterms:modified>
</cp:coreProperties>
</file>