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1242" w:type="dxa"/>
        <w:tblInd w:w="93" w:type="dxa"/>
        <w:tblLayout w:type="fixed"/>
        <w:tblLook w:val="04A0"/>
      </w:tblPr>
      <w:tblGrid>
        <w:gridCol w:w="14"/>
        <w:gridCol w:w="596"/>
        <w:gridCol w:w="395"/>
        <w:gridCol w:w="1149"/>
        <w:gridCol w:w="851"/>
        <w:gridCol w:w="1274"/>
        <w:gridCol w:w="117"/>
        <w:gridCol w:w="275"/>
        <w:gridCol w:w="747"/>
        <w:gridCol w:w="46"/>
        <w:gridCol w:w="91"/>
        <w:gridCol w:w="474"/>
        <w:gridCol w:w="729"/>
        <w:gridCol w:w="46"/>
        <w:gridCol w:w="27"/>
        <w:gridCol w:w="332"/>
        <w:gridCol w:w="917"/>
        <w:gridCol w:w="18"/>
        <w:gridCol w:w="9"/>
        <w:gridCol w:w="332"/>
        <w:gridCol w:w="935"/>
        <w:gridCol w:w="9"/>
        <w:gridCol w:w="37"/>
        <w:gridCol w:w="153"/>
        <w:gridCol w:w="177"/>
        <w:gridCol w:w="46"/>
        <w:gridCol w:w="142"/>
        <w:gridCol w:w="425"/>
        <w:gridCol w:w="563"/>
        <w:gridCol w:w="18"/>
        <w:gridCol w:w="46"/>
        <w:gridCol w:w="202"/>
        <w:gridCol w:w="50"/>
      </w:tblGrid>
      <w:tr w:rsidR="005938F8" w:rsidRPr="00EF2CE5" w:rsidTr="00FD1E3D">
        <w:trPr>
          <w:gridBefore w:val="1"/>
          <w:gridAfter w:val="5"/>
          <w:wBefore w:w="14" w:type="dxa"/>
          <w:wAfter w:w="879" w:type="dxa"/>
          <w:trHeight w:val="465"/>
        </w:trPr>
        <w:tc>
          <w:tcPr>
            <w:tcW w:w="991" w:type="dxa"/>
            <w:gridSpan w:val="2"/>
            <w:tcBorders>
              <w:top w:val="nil"/>
              <w:left w:val="nil"/>
              <w:bottom w:val="nil"/>
            </w:tcBorders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bookmarkStart w:id="0" w:name="_Toc102983472"/>
            <w:bookmarkStart w:id="1" w:name="_Toc118078424"/>
          </w:p>
        </w:tc>
        <w:tc>
          <w:tcPr>
            <w:tcW w:w="9358" w:type="dxa"/>
            <w:gridSpan w:val="25"/>
            <w:tcBorders>
              <w:top w:val="nil"/>
              <w:left w:val="nil"/>
              <w:bottom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36"/>
                <w:szCs w:val="36"/>
              </w:rPr>
            </w:pPr>
            <w:r w:rsidRPr="00EF2CE5">
              <w:rPr>
                <w:rFonts w:ascii="Times New Roman" w:hAnsi="Times New Roman"/>
                <w:b/>
                <w:bCs/>
                <w:sz w:val="36"/>
                <w:szCs w:val="36"/>
              </w:rPr>
              <w:t>ТЕХНИЧЕСКОЕ ЗАДАНИЕ</w:t>
            </w:r>
          </w:p>
        </w:tc>
      </w:tr>
      <w:tr w:rsidR="005938F8" w:rsidRPr="00EF2CE5" w:rsidTr="00FD1E3D">
        <w:trPr>
          <w:gridBefore w:val="1"/>
          <w:wBefore w:w="14" w:type="dxa"/>
          <w:trHeight w:val="255"/>
        </w:trPr>
        <w:tc>
          <w:tcPr>
            <w:tcW w:w="59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86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0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5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D80430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8F8" w:rsidRPr="00EF2CE5" w:rsidTr="00FD1E3D">
        <w:trPr>
          <w:gridAfter w:val="5"/>
          <w:wAfter w:w="879" w:type="dxa"/>
          <w:trHeight w:val="780"/>
        </w:trPr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ind w:left="7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93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ind w:left="708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5938F8" w:rsidRPr="00EF2CE5" w:rsidRDefault="005938F8" w:rsidP="00720CEC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Оказать на разрезе «Уртуйский»:</w:t>
            </w:r>
          </w:p>
          <w:p w:rsidR="005938F8" w:rsidRPr="00EF2CE5" w:rsidRDefault="005938F8" w:rsidP="00720CEC">
            <w:pPr>
              <w:tabs>
                <w:tab w:val="left" w:pos="332"/>
              </w:tabs>
              <w:spacing w:after="0" w:line="240" w:lineRule="auto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- транспортные услуги хозяйственными и специальными автомобилями в объеме 48 431 м-час.       </w:t>
            </w:r>
          </w:p>
        </w:tc>
      </w:tr>
      <w:tr w:rsidR="005938F8" w:rsidRPr="00EF2CE5" w:rsidTr="00FD1E3D">
        <w:trPr>
          <w:gridAfter w:val="5"/>
          <w:wAfter w:w="879" w:type="dxa"/>
          <w:trHeight w:val="285"/>
        </w:trPr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8933" w:type="dxa"/>
            <w:gridSpan w:val="2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425" w:type="dxa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</w:tr>
      <w:tr w:rsidR="005938F8" w:rsidRPr="00EF2CE5" w:rsidTr="00FD1E3D">
        <w:trPr>
          <w:gridAfter w:val="1"/>
          <w:wAfter w:w="50" w:type="dxa"/>
          <w:trHeight w:val="255"/>
        </w:trPr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4061" w:type="dxa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34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276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3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94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8F8" w:rsidRPr="00EF2CE5" w:rsidTr="00FD1E3D">
        <w:trPr>
          <w:gridAfter w:val="4"/>
          <w:wAfter w:w="316" w:type="dxa"/>
          <w:trHeight w:val="315"/>
        </w:trPr>
        <w:tc>
          <w:tcPr>
            <w:tcW w:w="1005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9358" w:type="dxa"/>
            <w:gridSpan w:val="2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План оказания транспортных услуг </w:t>
            </w:r>
          </w:p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>хозяйственными и специальными автомобилями</w:t>
            </w: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</w:p>
        </w:tc>
      </w:tr>
      <w:tr w:rsidR="005938F8" w:rsidRPr="00EF2CE5" w:rsidTr="00FD1E3D">
        <w:trPr>
          <w:gridAfter w:val="4"/>
          <w:wAfter w:w="316" w:type="dxa"/>
          <w:trHeight w:val="315"/>
        </w:trPr>
        <w:tc>
          <w:tcPr>
            <w:tcW w:w="61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</w:tc>
        <w:tc>
          <w:tcPr>
            <w:tcW w:w="3024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</w:p>
        </w:tc>
        <w:tc>
          <w:tcPr>
            <w:tcW w:w="1276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1134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9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563" w:type="dxa"/>
            <w:tcBorders>
              <w:top w:val="nil"/>
              <w:left w:val="nil"/>
              <w:bottom w:val="nil"/>
              <w:right w:val="nil"/>
            </w:tcBorders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</w:tr>
      <w:tr w:rsidR="005938F8" w:rsidRPr="00EF2CE5" w:rsidTr="00FD1E3D">
        <w:trPr>
          <w:gridAfter w:val="11"/>
          <w:wAfter w:w="1859" w:type="dxa"/>
          <w:trHeight w:val="1005"/>
        </w:trPr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Показатели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Ед. изм.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38F8" w:rsidRPr="00EF2CE5" w:rsidRDefault="005938F8" w:rsidP="005938F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38F8" w:rsidRPr="00EF2CE5" w:rsidRDefault="005938F8" w:rsidP="005938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II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III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</w:t>
            </w:r>
          </w:p>
          <w:p w:rsidR="005938F8" w:rsidRPr="00EF2CE5" w:rsidRDefault="005938F8" w:rsidP="005938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38F8" w:rsidRPr="00EF2CE5" w:rsidRDefault="005938F8" w:rsidP="005938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IV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</w:t>
            </w:r>
          </w:p>
          <w:p w:rsidR="005938F8" w:rsidRPr="00EF2CE5" w:rsidRDefault="005938F8" w:rsidP="005938F8">
            <w:pPr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5938F8" w:rsidRPr="00EF2CE5" w:rsidRDefault="005938F8" w:rsidP="005938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ИТОГО</w:t>
            </w:r>
          </w:p>
        </w:tc>
      </w:tr>
      <w:tr w:rsidR="005938F8" w:rsidRPr="00EF2CE5" w:rsidTr="00FD1E3D">
        <w:trPr>
          <w:gridAfter w:val="11"/>
          <w:wAfter w:w="1859" w:type="dxa"/>
          <w:trHeight w:val="375"/>
        </w:trPr>
        <w:tc>
          <w:tcPr>
            <w:tcW w:w="6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54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rPr>
                <w:rFonts w:ascii="Times New Roman" w:hAnsi="Times New Roman"/>
                <w:sz w:val="18"/>
                <w:szCs w:val="18"/>
              </w:rPr>
            </w:pPr>
            <w:r w:rsidRPr="00EF2CE5">
              <w:rPr>
                <w:rFonts w:ascii="Times New Roman" w:hAnsi="Times New Roman"/>
                <w:sz w:val="18"/>
                <w:szCs w:val="18"/>
              </w:rPr>
              <w:t>Объем услуг</w:t>
            </w: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м-час</w:t>
            </w:r>
          </w:p>
        </w:tc>
        <w:tc>
          <w:tcPr>
            <w:tcW w:w="127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8F8" w:rsidRPr="00EF2CE5" w:rsidRDefault="005938F8" w:rsidP="005938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sz w:val="20"/>
                <w:szCs w:val="20"/>
                <w:lang w:val="en-US"/>
              </w:rPr>
              <w:t>11377</w:t>
            </w:r>
          </w:p>
        </w:tc>
        <w:tc>
          <w:tcPr>
            <w:tcW w:w="127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sz w:val="20"/>
                <w:szCs w:val="20"/>
                <w:lang w:val="en-US"/>
              </w:rPr>
              <w:t>12258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sz w:val="20"/>
                <w:szCs w:val="20"/>
                <w:lang w:val="en-US"/>
              </w:rPr>
              <w:t>12620</w:t>
            </w:r>
          </w:p>
        </w:tc>
        <w:tc>
          <w:tcPr>
            <w:tcW w:w="1276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8F8" w:rsidRPr="00EF2CE5" w:rsidRDefault="005938F8" w:rsidP="00A95E95">
            <w:pPr>
              <w:spacing w:after="0" w:line="240" w:lineRule="auto"/>
              <w:jc w:val="center"/>
              <w:rPr>
                <w:rFonts w:ascii="Times New Roman" w:hAnsi="Times New Roman"/>
                <w:bCs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bCs/>
                <w:sz w:val="20"/>
                <w:szCs w:val="20"/>
                <w:lang w:val="en-US"/>
              </w:rPr>
              <w:t>12176</w:t>
            </w:r>
          </w:p>
        </w:tc>
        <w:tc>
          <w:tcPr>
            <w:tcW w:w="1276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938F8" w:rsidRPr="00EF2CE5" w:rsidRDefault="005938F8" w:rsidP="005938F8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48431</w:t>
            </w:r>
          </w:p>
        </w:tc>
      </w:tr>
    </w:tbl>
    <w:p w:rsidR="0006539B" w:rsidRPr="00EF2CE5" w:rsidRDefault="0006539B" w:rsidP="0006539B">
      <w:pPr>
        <w:ind w:firstLine="708"/>
        <w:rPr>
          <w:rFonts w:ascii="Times New Roman" w:hAnsi="Times New Roman"/>
        </w:rPr>
      </w:pPr>
    </w:p>
    <w:p w:rsidR="00945EF6" w:rsidRPr="00EF2CE5" w:rsidRDefault="00945EF6" w:rsidP="00945EF6">
      <w:pPr>
        <w:ind w:firstLine="708"/>
        <w:rPr>
          <w:rFonts w:ascii="Times New Roman" w:hAnsi="Times New Roman"/>
        </w:rPr>
      </w:pPr>
    </w:p>
    <w:p w:rsidR="00EB70BE" w:rsidRPr="00EF2CE5" w:rsidRDefault="00EB70BE" w:rsidP="00EB70BE">
      <w:pPr>
        <w:pStyle w:val="4"/>
      </w:pPr>
    </w:p>
    <w:p w:rsidR="00852C5E" w:rsidRPr="00EF2CE5" w:rsidRDefault="00852C5E" w:rsidP="00852C5E">
      <w:pPr>
        <w:rPr>
          <w:rFonts w:ascii="Times New Roman" w:hAnsi="Times New Roman"/>
        </w:rPr>
      </w:pPr>
    </w:p>
    <w:p w:rsidR="00852C5E" w:rsidRPr="00EF2CE5" w:rsidRDefault="00852C5E" w:rsidP="00852C5E">
      <w:pPr>
        <w:rPr>
          <w:rFonts w:ascii="Times New Roman" w:hAnsi="Times New Roman"/>
        </w:rPr>
      </w:pPr>
    </w:p>
    <w:p w:rsidR="00EE2ECA" w:rsidRPr="00EF2CE5" w:rsidRDefault="00EE2ECA" w:rsidP="00852C5E">
      <w:pPr>
        <w:rPr>
          <w:rFonts w:ascii="Times New Roman" w:hAnsi="Times New Roman"/>
        </w:rPr>
      </w:pPr>
    </w:p>
    <w:p w:rsidR="00EE2ECA" w:rsidRPr="00EF2CE5" w:rsidRDefault="00EE2ECA" w:rsidP="00852C5E">
      <w:pPr>
        <w:rPr>
          <w:rFonts w:ascii="Times New Roman" w:hAnsi="Times New Roman"/>
        </w:rPr>
      </w:pPr>
    </w:p>
    <w:p w:rsidR="00852C5E" w:rsidRPr="00EF2CE5" w:rsidRDefault="00852C5E" w:rsidP="00852C5E">
      <w:pPr>
        <w:rPr>
          <w:rFonts w:ascii="Times New Roman" w:hAnsi="Times New Roman"/>
        </w:rPr>
      </w:pPr>
    </w:p>
    <w:p w:rsidR="00852C5E" w:rsidRPr="00EF2CE5" w:rsidRDefault="00852C5E" w:rsidP="00852C5E">
      <w:pPr>
        <w:rPr>
          <w:rFonts w:ascii="Times New Roman" w:hAnsi="Times New Roman"/>
        </w:rPr>
      </w:pPr>
    </w:p>
    <w:p w:rsidR="00852C5E" w:rsidRPr="00EF2CE5" w:rsidRDefault="00852C5E" w:rsidP="00852C5E">
      <w:pPr>
        <w:rPr>
          <w:rFonts w:ascii="Times New Roman" w:hAnsi="Times New Roman"/>
        </w:rPr>
      </w:pPr>
    </w:p>
    <w:p w:rsidR="00EB70BE" w:rsidRPr="00EF2CE5" w:rsidRDefault="00EB70BE" w:rsidP="00EB70BE">
      <w:pPr>
        <w:rPr>
          <w:rFonts w:ascii="Times New Roman" w:hAnsi="Times New Roman"/>
        </w:rPr>
      </w:pPr>
    </w:p>
    <w:p w:rsidR="00EB70BE" w:rsidRPr="00EF2CE5" w:rsidRDefault="00EB70BE" w:rsidP="00EB70BE">
      <w:pPr>
        <w:pStyle w:val="4"/>
      </w:pPr>
    </w:p>
    <w:p w:rsidR="00EB70BE" w:rsidRPr="00EF2CE5" w:rsidRDefault="00EB70BE" w:rsidP="00EB70BE">
      <w:pPr>
        <w:rPr>
          <w:rFonts w:ascii="Times New Roman" w:hAnsi="Times New Roman"/>
        </w:rPr>
      </w:pPr>
    </w:p>
    <w:p w:rsidR="00852C5E" w:rsidRPr="00EF2CE5" w:rsidRDefault="00852C5E" w:rsidP="00852C5E">
      <w:pPr>
        <w:pStyle w:val="2"/>
      </w:pPr>
      <w:r w:rsidRPr="00EF2CE5">
        <w:t>Приложение к техническому заданию</w:t>
      </w:r>
    </w:p>
    <w:p w:rsidR="00852C5E" w:rsidRPr="00EF2CE5" w:rsidRDefault="00852C5E" w:rsidP="00852C5E">
      <w:pPr>
        <w:pStyle w:val="2"/>
      </w:pPr>
      <w:r w:rsidRPr="00EF2CE5">
        <w:t xml:space="preserve">ОПИСАНИЕ УСЛОВИЙ ВЫПОЛНЕНИЯ РАБОТ </w:t>
      </w:r>
    </w:p>
    <w:p w:rsidR="00852C5E" w:rsidRPr="00EF2CE5" w:rsidRDefault="00852C5E" w:rsidP="00852C5E">
      <w:pPr>
        <w:pStyle w:val="3"/>
      </w:pPr>
    </w:p>
    <w:p w:rsidR="00852C5E" w:rsidRPr="00EF2CE5" w:rsidRDefault="00852C5E" w:rsidP="00852C5E">
      <w:pPr>
        <w:pStyle w:val="4"/>
      </w:pPr>
    </w:p>
    <w:p w:rsidR="00852C5E" w:rsidRPr="00EF2CE5" w:rsidRDefault="00852C5E" w:rsidP="00852C5E">
      <w:pPr>
        <w:pStyle w:val="2"/>
      </w:pPr>
      <w:r w:rsidRPr="00EF2CE5">
        <w:t>РАЗДЕЛ 1</w:t>
      </w:r>
    </w:p>
    <w:p w:rsidR="00852C5E" w:rsidRPr="00EF2CE5" w:rsidRDefault="00852C5E" w:rsidP="00852C5E">
      <w:pPr>
        <w:pStyle w:val="1"/>
        <w:rPr>
          <w:color w:val="FFFFFF"/>
        </w:rPr>
      </w:pPr>
      <w:r w:rsidRPr="00EF2CE5">
        <w:t>характеристика района месторождения</w:t>
      </w:r>
    </w:p>
    <w:p w:rsidR="00852C5E" w:rsidRPr="00EF2CE5" w:rsidRDefault="00852C5E" w:rsidP="00852C5E">
      <w:pPr>
        <w:pStyle w:val="2"/>
      </w:pPr>
      <w:bookmarkStart w:id="2" w:name="_Toc102983473"/>
      <w:bookmarkStart w:id="3" w:name="_Toc118078425"/>
      <w:r w:rsidRPr="00EF2CE5">
        <w:t>1.1</w:t>
      </w:r>
      <w:r w:rsidRPr="00EF2CE5">
        <w:rPr>
          <w:color w:val="FFFFFF"/>
        </w:rPr>
        <w:t>.</w:t>
      </w:r>
      <w:r w:rsidRPr="00EF2CE5">
        <w:t xml:space="preserve"> Общие сведения</w:t>
      </w:r>
      <w:bookmarkEnd w:id="2"/>
      <w:bookmarkEnd w:id="3"/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Уртуйское буроугольное месторождение расположено в Краснокаменском районе Забайкальский край, в 7 км северо-западнее г. Краснокаменска и в 2 км от железнодорожной станции.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lastRenderedPageBreak/>
        <w:t>Участок развития продуктивной угленосной толщи вытянут в близмеридиональном направлении на 3 км при ширине 1 – 2,3 км, общая площадь составляет около 6 км</w:t>
      </w:r>
      <w:r w:rsidRPr="00EF2CE5">
        <w:rPr>
          <w:rFonts w:ascii="Times New Roman" w:hAnsi="Times New Roman"/>
          <w:vertAlign w:val="superscript"/>
        </w:rPr>
        <w:t>2</w:t>
      </w:r>
      <w:r w:rsidRPr="00EF2CE5">
        <w:rPr>
          <w:rFonts w:ascii="Times New Roman" w:hAnsi="Times New Roman"/>
        </w:rPr>
        <w:t xml:space="preserve">. Месторождение разведано полностью в его естественных границах. </w:t>
      </w:r>
    </w:p>
    <w:p w:rsidR="00852C5E" w:rsidRPr="00EF2CE5" w:rsidRDefault="00852C5E" w:rsidP="00852C5E">
      <w:pPr>
        <w:pStyle w:val="aa"/>
      </w:pPr>
    </w:p>
    <w:p w:rsidR="00852C5E" w:rsidRPr="00EF2CE5" w:rsidRDefault="00852C5E" w:rsidP="00852C5E">
      <w:pPr>
        <w:pStyle w:val="2"/>
      </w:pPr>
      <w:bookmarkStart w:id="4" w:name="_Toc102983474"/>
      <w:bookmarkStart w:id="5" w:name="_Toc118078426"/>
      <w:r w:rsidRPr="00EF2CE5">
        <w:t>1.2</w:t>
      </w:r>
      <w:r w:rsidRPr="00EF2CE5">
        <w:rPr>
          <w:color w:val="FFFFFF"/>
        </w:rPr>
        <w:t>.</w:t>
      </w:r>
      <w:r w:rsidRPr="00EF2CE5">
        <w:t xml:space="preserve"> Орогидрография</w:t>
      </w:r>
      <w:bookmarkEnd w:id="4"/>
      <w:bookmarkEnd w:id="5"/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Месторождение расположено в переходной зоне от расчлененного рельефа Кличкинского хребта к пологой Восточно – Урулюнгуевской впадине, развит эрозионно – аккумулятивный тип рельефа, подтип пологоволнистой наклонной делювиально- пролювиальной равнины. Абсолютные отметки поверхности колеблются от 637 м в восточной части до 645 – 660 м – в западной части. Участок месторождения располагается в устьевой части пади Уртуй, по которой проходит русло временного водотока, водосборная площадь которого составляет 542 км</w:t>
      </w:r>
      <w:r w:rsidRPr="00EF2CE5">
        <w:rPr>
          <w:rFonts w:ascii="Times New Roman" w:hAnsi="Times New Roman"/>
          <w:vertAlign w:val="superscript"/>
        </w:rPr>
        <w:t>2</w:t>
      </w:r>
      <w:r w:rsidRPr="00EF2CE5">
        <w:rPr>
          <w:rFonts w:ascii="Times New Roman" w:hAnsi="Times New Roman"/>
        </w:rPr>
        <w:t>. В сухие периоды ручей пересыхает, в периоды дождей его дебит возрастает до 3 м</w:t>
      </w:r>
      <w:r w:rsidRPr="00EF2CE5">
        <w:rPr>
          <w:rFonts w:ascii="Times New Roman" w:hAnsi="Times New Roman"/>
          <w:vertAlign w:val="superscript"/>
        </w:rPr>
        <w:t>3</w:t>
      </w:r>
      <w:r w:rsidRPr="00EF2CE5">
        <w:rPr>
          <w:rFonts w:ascii="Times New Roman" w:hAnsi="Times New Roman"/>
        </w:rPr>
        <w:t>/с. В районе разреза «Уртуйский» русло водотока отведено во временный водооводной канал. Район месторождения относится к зоне распространения островной многолетней мерзлоты, непосредственно на месторождении и вблизи него многолетняя мерзлота отсутствует.</w:t>
      </w:r>
    </w:p>
    <w:p w:rsidR="00852C5E" w:rsidRPr="00EF2CE5" w:rsidRDefault="00852C5E" w:rsidP="00852C5E">
      <w:pPr>
        <w:pStyle w:val="aa"/>
      </w:pPr>
    </w:p>
    <w:p w:rsidR="00852C5E" w:rsidRPr="00EF2CE5" w:rsidRDefault="00852C5E" w:rsidP="00852C5E">
      <w:pPr>
        <w:pStyle w:val="2"/>
      </w:pPr>
      <w:bookmarkStart w:id="6" w:name="_Toc102983475"/>
      <w:bookmarkStart w:id="7" w:name="_Toc118078427"/>
      <w:r w:rsidRPr="00EF2CE5">
        <w:t>1.3</w:t>
      </w:r>
      <w:r w:rsidRPr="00EF2CE5">
        <w:rPr>
          <w:color w:val="FFFFFF"/>
        </w:rPr>
        <w:t>.</w:t>
      </w:r>
      <w:r w:rsidRPr="00EF2CE5">
        <w:t xml:space="preserve"> Климат района</w:t>
      </w:r>
      <w:bookmarkEnd w:id="6"/>
      <w:bookmarkEnd w:id="7"/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Климат района аридный, резко-континентальный. Среднегодовая температура воздуха, по данным метеостанции Краснокаменск, равна -0,3 град. Абсолютный минимум температуры воздуха составил -37,2°С, абсолютный максимум +36,7°С. Среднегодовое количество осадков 390,5 мм, при колебаниях от 310 до 430 мм. Максимальное количество осадков выпадает в июле – августе, в период с мая по сентябрь выпадает 88,5% годовой суммы осадков. Зима малоснежная, наибольшая высота снежного покрова за зиму составляет 4 – 26 мм.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Наибольшее количество ветреных дней приходится на весну и осень. Преобладающее направление ветров северо-западное (16%) и южное (10%). Среднегодовая скорость ветра 2,3 – 3,1 м/с, максимальная до 20 – 24 м/с. В соответствии с природно-климатическим районированием территория относится к Аргуно-Урулюнгуевскому степному району. Естественная растительность представлена лугово-степными видами, с богатым составом травостоя.</w:t>
      </w:r>
    </w:p>
    <w:p w:rsidR="00852C5E" w:rsidRPr="00EF2CE5" w:rsidRDefault="00852C5E" w:rsidP="00852C5E">
      <w:pPr>
        <w:pStyle w:val="aa"/>
      </w:pPr>
    </w:p>
    <w:p w:rsidR="00852C5E" w:rsidRPr="00EF2CE5" w:rsidRDefault="00852C5E" w:rsidP="00852C5E">
      <w:pPr>
        <w:pStyle w:val="1"/>
        <w:rPr>
          <w:color w:val="FFFFFF"/>
        </w:rPr>
      </w:pPr>
      <w:bookmarkStart w:id="8" w:name="_Toc102983476"/>
      <w:r w:rsidRPr="00EF2CE5">
        <w:br w:type="page"/>
      </w:r>
      <w:bookmarkStart w:id="9" w:name="_Toc118078428"/>
      <w:r w:rsidRPr="00EF2CE5">
        <w:lastRenderedPageBreak/>
        <w:t>раздел 2</w:t>
      </w:r>
      <w:r w:rsidRPr="00EF2CE5">
        <w:rPr>
          <w:color w:val="FFFFFF"/>
        </w:rPr>
        <w:t>.</w:t>
      </w:r>
      <w:bookmarkEnd w:id="9"/>
    </w:p>
    <w:p w:rsidR="00852C5E" w:rsidRPr="00EF2CE5" w:rsidRDefault="00852C5E" w:rsidP="00852C5E">
      <w:pPr>
        <w:pStyle w:val="1"/>
      </w:pPr>
      <w:bookmarkStart w:id="10" w:name="_Toc118078429"/>
      <w:r w:rsidRPr="00EF2CE5">
        <w:t>геологическая характеристика района</w:t>
      </w:r>
      <w:bookmarkEnd w:id="8"/>
      <w:bookmarkEnd w:id="10"/>
    </w:p>
    <w:p w:rsidR="00852C5E" w:rsidRPr="00EF2CE5" w:rsidRDefault="00852C5E" w:rsidP="00852C5E">
      <w:pPr>
        <w:pStyle w:val="2"/>
      </w:pPr>
      <w:bookmarkStart w:id="11" w:name="_Toc102983477"/>
      <w:bookmarkStart w:id="12" w:name="_Toc118078430"/>
      <w:r w:rsidRPr="00EF2CE5">
        <w:t>2.1</w:t>
      </w:r>
      <w:r w:rsidRPr="00EF2CE5">
        <w:rPr>
          <w:color w:val="FFFFFF"/>
        </w:rPr>
        <w:t>.</w:t>
      </w:r>
      <w:r w:rsidRPr="00EF2CE5">
        <w:t xml:space="preserve"> Геологическое строение месторождения</w:t>
      </w:r>
      <w:bookmarkEnd w:id="11"/>
      <w:bookmarkEnd w:id="12"/>
    </w:p>
    <w:p w:rsidR="00852C5E" w:rsidRPr="00EF2CE5" w:rsidRDefault="00852C5E" w:rsidP="00852C5E">
      <w:pPr>
        <w:pStyle w:val="a9"/>
        <w:widowControl/>
      </w:pPr>
      <w:r w:rsidRPr="00EF2CE5">
        <w:t>Уртуйское месторождение бурых углей расположено в Краснокаменском районе Забайкальского края РФ, в Южном Приангарье. Месторождение занимает площадь юго-западной прибортовой части Восточно-Урулюнгуевской впадины, в краевой части Западного грабена и относится к платформенной группе, к типу тектонических впадин на щитах.</w:t>
      </w:r>
    </w:p>
    <w:p w:rsidR="00852C5E" w:rsidRPr="00EF2CE5" w:rsidRDefault="00852C5E" w:rsidP="00852C5E">
      <w:pPr>
        <w:rPr>
          <w:rFonts w:ascii="Times New Roman" w:hAnsi="Times New Roman"/>
        </w:rPr>
      </w:pPr>
      <w:r w:rsidRPr="00EF2CE5">
        <w:rPr>
          <w:rFonts w:ascii="Times New Roman" w:hAnsi="Times New Roman"/>
        </w:rPr>
        <w:t>Граница месторождения определяется, как естественным выклиниванием угольных пластов и выходом их под наносы, так и ограничивающими разрывными нарушениями.</w:t>
      </w:r>
    </w:p>
    <w:p w:rsidR="00852C5E" w:rsidRPr="00EF2CE5" w:rsidRDefault="00852C5E" w:rsidP="00852C5E">
      <w:pPr>
        <w:rPr>
          <w:rFonts w:ascii="Times New Roman" w:hAnsi="Times New Roman"/>
        </w:rPr>
      </w:pPr>
      <w:r w:rsidRPr="00EF2CE5">
        <w:rPr>
          <w:rFonts w:ascii="Times New Roman" w:hAnsi="Times New Roman"/>
        </w:rPr>
        <w:t>Протяженность месторождения в меридиональном направлении составляет      2,7 км, ширина колеблется от 0,7 до 2,3 км, общая площадь около 6 кв. км.</w:t>
      </w:r>
    </w:p>
    <w:p w:rsidR="00852C5E" w:rsidRPr="00EF2CE5" w:rsidRDefault="00852C5E" w:rsidP="00852C5E">
      <w:pPr>
        <w:pStyle w:val="a9"/>
      </w:pPr>
    </w:p>
    <w:p w:rsidR="00852C5E" w:rsidRPr="00EF2CE5" w:rsidRDefault="00852C5E" w:rsidP="00852C5E">
      <w:pPr>
        <w:pStyle w:val="2"/>
      </w:pPr>
      <w:bookmarkStart w:id="13" w:name="_Toc102983478"/>
      <w:bookmarkStart w:id="14" w:name="_Toc118078431"/>
      <w:r w:rsidRPr="00EF2CE5">
        <w:t>2.2</w:t>
      </w:r>
      <w:r w:rsidRPr="00EF2CE5">
        <w:rPr>
          <w:color w:val="FFFFFF"/>
        </w:rPr>
        <w:t>.</w:t>
      </w:r>
      <w:r w:rsidRPr="00EF2CE5">
        <w:t xml:space="preserve"> Условия залегания угольных пластов</w:t>
      </w:r>
      <w:bookmarkEnd w:id="13"/>
      <w:bookmarkEnd w:id="14"/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Угольные пласты различной мощности устанавливаются по всему разрезу пород Кутинской свиты, но максимальной угленасыщенностью и выдержанностью пластов характеризуются отложения продуктивной толщи. В других частях разреза пласты отличаются небольшой мощностью и не имеют значительного площадного развития.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Промышленные угольные пласты залегают в основании продуктивной толщи. Основную долю запасов (83%) включает пласт Мощный (М).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В южной и восточной части месторождения этот пласт является единственным, в центральной и северной частях от кровли пласта М отщепляются пласты М</w:t>
      </w:r>
      <w:r w:rsidRPr="00EF2CE5">
        <w:rPr>
          <w:rFonts w:ascii="Times New Roman" w:hAnsi="Times New Roman"/>
          <w:vertAlign w:val="subscript"/>
        </w:rPr>
        <w:t>1</w:t>
      </w:r>
      <w:r w:rsidRPr="00EF2CE5">
        <w:rPr>
          <w:rFonts w:ascii="Times New Roman" w:hAnsi="Times New Roman"/>
        </w:rPr>
        <w:t>, М</w:t>
      </w:r>
      <w:r w:rsidRPr="00EF2CE5">
        <w:rPr>
          <w:rFonts w:ascii="Times New Roman" w:hAnsi="Times New Roman"/>
          <w:vertAlign w:val="subscript"/>
        </w:rPr>
        <w:t>2</w:t>
      </w:r>
      <w:r w:rsidRPr="00EF2CE5">
        <w:rPr>
          <w:rFonts w:ascii="Times New Roman" w:hAnsi="Times New Roman"/>
        </w:rPr>
        <w:t xml:space="preserve"> и М</w:t>
      </w:r>
      <w:r w:rsidRPr="00EF2CE5">
        <w:rPr>
          <w:rFonts w:ascii="Times New Roman" w:hAnsi="Times New Roman"/>
          <w:vertAlign w:val="subscript"/>
        </w:rPr>
        <w:t>3</w:t>
      </w:r>
      <w:r w:rsidRPr="00EF2CE5">
        <w:rPr>
          <w:rFonts w:ascii="Times New Roman" w:hAnsi="Times New Roman"/>
        </w:rPr>
        <w:t xml:space="preserve"> залегающие в непосредственной близости от него и образующие единую угленосную пачку общей мощностью 30 – 50 м.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Здесь же, в 30 – 35 м выше указанной пачки, расположен пласт Верхний (В), имеющий относительно небольшую площадь распространения и отличающийся от нижележащих пластов большим количеством породных прослойков и повышенным значением зольности. Пласты М и М</w:t>
      </w:r>
      <w:r w:rsidRPr="00EF2CE5">
        <w:rPr>
          <w:rFonts w:ascii="Times New Roman" w:hAnsi="Times New Roman"/>
          <w:vertAlign w:val="subscript"/>
        </w:rPr>
        <w:t>3</w:t>
      </w:r>
      <w:r w:rsidRPr="00EF2CE5">
        <w:rPr>
          <w:rFonts w:ascii="Times New Roman" w:hAnsi="Times New Roman"/>
        </w:rPr>
        <w:t xml:space="preserve"> относятся к категории весьма мощных, остальные к категории мощных.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По данным геохимических исследований промышленных концентраций попутных элементов во вмещающих породах не обнаружено.</w:t>
      </w:r>
    </w:p>
    <w:p w:rsidR="00852C5E" w:rsidRPr="00EF2CE5" w:rsidRDefault="00852C5E" w:rsidP="00852C5E">
      <w:pPr>
        <w:pStyle w:val="a9"/>
      </w:pPr>
    </w:p>
    <w:p w:rsidR="00852C5E" w:rsidRPr="00EF2CE5" w:rsidRDefault="00852C5E" w:rsidP="00852C5E">
      <w:pPr>
        <w:pStyle w:val="2"/>
      </w:pPr>
      <w:bookmarkStart w:id="15" w:name="_Toc102983480"/>
      <w:bookmarkStart w:id="16" w:name="_Toc118078433"/>
      <w:r w:rsidRPr="00EF2CE5">
        <w:t>2.3</w:t>
      </w:r>
      <w:r w:rsidRPr="00EF2CE5">
        <w:rPr>
          <w:color w:val="FFFFFF"/>
        </w:rPr>
        <w:t>.</w:t>
      </w:r>
      <w:r w:rsidRPr="00EF2CE5">
        <w:t xml:space="preserve"> Инженерно-геологическая характеристика вскрышных пород и угля</w:t>
      </w:r>
      <w:bookmarkEnd w:id="15"/>
      <w:bookmarkEnd w:id="16"/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Геологические особенности месторождения и характер залегания угольных пластов определяют применение открытой системы разработки. Площадь месторождения не залесена и не застроена, рельеф выровненный, без резких перепадов высот, то есть условия применения горно-вскрышного оборудования с первых этажей освоения благоприятные.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Характерными особенностями геологического строения, определяющими технологию разработки, являются значительная мощность рыхлых отложений и развитие мощных и сверх мощных угольных пластов.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Породы вскрыши относятся к силикозоопасным. 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Газоопасность углей изучалась в "ВоситСибНИИГиМСе" и "ЗабНИИ". В газовом составе углей преобладают азот (270-874 дм</w:t>
      </w:r>
      <w:r w:rsidRPr="00EF2CE5">
        <w:rPr>
          <w:rFonts w:ascii="Times New Roman" w:hAnsi="Times New Roman"/>
          <w:vertAlign w:val="superscript"/>
        </w:rPr>
        <w:t>3</w:t>
      </w:r>
      <w:r w:rsidRPr="00EF2CE5">
        <w:rPr>
          <w:rFonts w:ascii="Times New Roman" w:hAnsi="Times New Roman"/>
        </w:rPr>
        <w:t>/т) и кислород (56-227 дм</w:t>
      </w:r>
      <w:r w:rsidRPr="00EF2CE5">
        <w:rPr>
          <w:rFonts w:ascii="Times New Roman" w:hAnsi="Times New Roman"/>
          <w:vertAlign w:val="superscript"/>
        </w:rPr>
        <w:t>3</w:t>
      </w:r>
      <w:r w:rsidRPr="00EF2CE5">
        <w:rPr>
          <w:rFonts w:ascii="Times New Roman" w:hAnsi="Times New Roman"/>
        </w:rPr>
        <w:t>/т), содержание метана составляет 0,002-0,01 дм</w:t>
      </w:r>
      <w:r w:rsidRPr="00EF2CE5">
        <w:rPr>
          <w:rFonts w:ascii="Times New Roman" w:hAnsi="Times New Roman"/>
          <w:vertAlign w:val="superscript"/>
        </w:rPr>
        <w:t>3</w:t>
      </w:r>
      <w:r w:rsidRPr="00EF2CE5">
        <w:rPr>
          <w:rFonts w:ascii="Times New Roman" w:hAnsi="Times New Roman"/>
        </w:rPr>
        <w:t>/т, водорода – от 0 до 0,17 дм</w:t>
      </w:r>
      <w:r w:rsidRPr="00EF2CE5">
        <w:rPr>
          <w:rFonts w:ascii="Times New Roman" w:hAnsi="Times New Roman"/>
          <w:vertAlign w:val="superscript"/>
        </w:rPr>
        <w:t>3</w:t>
      </w:r>
      <w:r w:rsidRPr="00EF2CE5">
        <w:rPr>
          <w:rFonts w:ascii="Times New Roman" w:hAnsi="Times New Roman"/>
        </w:rPr>
        <w:t>/т, тяжелых углеводородов – от 0,0005 до 0,016 дм</w:t>
      </w:r>
      <w:r w:rsidRPr="00EF2CE5">
        <w:rPr>
          <w:rFonts w:ascii="Times New Roman" w:hAnsi="Times New Roman"/>
          <w:vertAlign w:val="superscript"/>
        </w:rPr>
        <w:t>3</w:t>
      </w:r>
      <w:r w:rsidRPr="00EF2CE5">
        <w:rPr>
          <w:rFonts w:ascii="Times New Roman" w:hAnsi="Times New Roman"/>
        </w:rPr>
        <w:t xml:space="preserve">/т. Из приведенных данных </w:t>
      </w:r>
      <w:r w:rsidRPr="00EF2CE5">
        <w:rPr>
          <w:rFonts w:ascii="Times New Roman" w:hAnsi="Times New Roman"/>
        </w:rPr>
        <w:lastRenderedPageBreak/>
        <w:t>следует, что угли Уртуйского месторождения содержат несущественные концентрации метана, углекислоты и других горючих газов, которые не оказывают какого-либо влияния при ведении добычных работ в разрезе.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Взрывоопасность пыли углей Уртуйского месторождения определена УралВТИ по расчетному методу, в соответствии с которым угольная пыль относится к </w:t>
      </w:r>
      <w:r w:rsidRPr="00EF2CE5">
        <w:rPr>
          <w:rFonts w:ascii="Times New Roman" w:hAnsi="Times New Roman"/>
          <w:lang w:val="en-US"/>
        </w:rPr>
        <w:t>IV</w:t>
      </w:r>
      <w:r w:rsidRPr="00EF2CE5">
        <w:rPr>
          <w:rFonts w:ascii="Times New Roman" w:hAnsi="Times New Roman"/>
        </w:rPr>
        <w:t xml:space="preserve"> группе взрывоопасности, т.е. очень опасной.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Склонность к самовозгоранию и длительность хранения углей исследовались по методу УралВТИ. Уртуйские угли отнесены к </w:t>
      </w:r>
      <w:r w:rsidRPr="00EF2CE5">
        <w:rPr>
          <w:rFonts w:ascii="Times New Roman" w:hAnsi="Times New Roman"/>
          <w:lang w:val="en-US"/>
        </w:rPr>
        <w:t>IV</w:t>
      </w:r>
      <w:r w:rsidRPr="00EF2CE5">
        <w:rPr>
          <w:rFonts w:ascii="Times New Roman" w:hAnsi="Times New Roman"/>
        </w:rPr>
        <w:t xml:space="preserve"> группе по устойчивости к окислению, следовательно, срок хранения угля в крупногабаритных штабелях не должен превышать одного года.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Разрез Уртуйский относится по степени пожароопасности к весьма опасным. </w:t>
      </w:r>
    </w:p>
    <w:p w:rsidR="00852C5E" w:rsidRPr="00EF2CE5" w:rsidRDefault="00852C5E" w:rsidP="00852C5E">
      <w:pPr>
        <w:pStyle w:val="a9"/>
      </w:pPr>
    </w:p>
    <w:p w:rsidR="00852C5E" w:rsidRPr="00EF2CE5" w:rsidRDefault="00852C5E" w:rsidP="00852C5E">
      <w:pPr>
        <w:pStyle w:val="2"/>
      </w:pPr>
      <w:bookmarkStart w:id="17" w:name="_Toc102983481"/>
      <w:bookmarkStart w:id="18" w:name="_Toc118078434"/>
      <w:r w:rsidRPr="00EF2CE5">
        <w:t>2.4</w:t>
      </w:r>
      <w:r w:rsidRPr="00EF2CE5">
        <w:rPr>
          <w:color w:val="FFFFFF"/>
        </w:rPr>
        <w:t>.</w:t>
      </w:r>
      <w:r w:rsidRPr="00EF2CE5">
        <w:t xml:space="preserve"> Гидрогеологическая характеристика</w:t>
      </w:r>
      <w:bookmarkEnd w:id="17"/>
      <w:bookmarkEnd w:id="18"/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Уртуйское буроугольное месторождение характеризуется сложными гидрогеологическими условиями и отработка его требует предварительного осушения рыхлых отложений и снижения напора ниже подошвы угольного пласта в осадочных нижнемеловых отложениях.</w:t>
      </w:r>
    </w:p>
    <w:p w:rsidR="00852C5E" w:rsidRPr="00EF2CE5" w:rsidRDefault="00852C5E" w:rsidP="00852C5E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Условия осушения продуктивной толщи являются благоприятными. Опытной кустовой откачкой из группы скважин доказана возможность водопонижения в продуктивной толще с помощью дренажных скважин.</w:t>
      </w:r>
    </w:p>
    <w:p w:rsidR="00852C5E" w:rsidRPr="00EF2CE5" w:rsidRDefault="00852C5E" w:rsidP="00C41CAF">
      <w:pPr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С целью предотвращения затопления разреза водами поверхностного стока предусмотрен отвод их за пределы поля разреза.</w:t>
      </w:r>
    </w:p>
    <w:p w:rsidR="00852C5E" w:rsidRPr="00EF2CE5" w:rsidRDefault="00852C5E" w:rsidP="00852C5E">
      <w:pPr>
        <w:rPr>
          <w:rFonts w:ascii="Times New Roman" w:hAnsi="Times New Roman"/>
        </w:rPr>
      </w:pPr>
    </w:p>
    <w:p w:rsidR="00852C5E" w:rsidRPr="00EF2CE5" w:rsidRDefault="00852C5E" w:rsidP="00852C5E">
      <w:pPr>
        <w:pStyle w:val="1"/>
        <w:rPr>
          <w:color w:val="FFFFFF"/>
        </w:rPr>
      </w:pPr>
      <w:r w:rsidRPr="00EF2CE5">
        <w:t>раздел 3</w:t>
      </w:r>
      <w:r w:rsidRPr="00EF2CE5">
        <w:rPr>
          <w:color w:val="FFFFFF"/>
        </w:rPr>
        <w:t>.</w:t>
      </w:r>
    </w:p>
    <w:p w:rsidR="00852C5E" w:rsidRPr="00EF2CE5" w:rsidRDefault="00852C5E" w:rsidP="00852C5E">
      <w:pPr>
        <w:pStyle w:val="1"/>
      </w:pPr>
      <w:r w:rsidRPr="00EF2CE5">
        <w:t>ТРАНСПОРТ</w:t>
      </w:r>
    </w:p>
    <w:p w:rsidR="00852C5E" w:rsidRPr="00EF2CE5" w:rsidRDefault="00852C5E" w:rsidP="00852C5E">
      <w:pPr>
        <w:pStyle w:val="2"/>
      </w:pPr>
      <w:bookmarkStart w:id="19" w:name="_Toc118078481"/>
      <w:r w:rsidRPr="00EF2CE5">
        <w:t xml:space="preserve">3.1  Выбор </w:t>
      </w:r>
      <w:r w:rsidR="005A5B30" w:rsidRPr="00EF2CE5">
        <w:t xml:space="preserve">хозяйственного и специального </w:t>
      </w:r>
      <w:r w:rsidRPr="00EF2CE5">
        <w:t xml:space="preserve"> транспорта</w:t>
      </w:r>
      <w:bookmarkEnd w:id="19"/>
    </w:p>
    <w:p w:rsidR="00B4693B" w:rsidRPr="00EF2CE5" w:rsidRDefault="00AC0ECB" w:rsidP="00965EF6">
      <w:pPr>
        <w:spacing w:after="0" w:line="240" w:lineRule="auto"/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Карьерные автодороги разреза представлены технологическими (постоянными и временными) и служебными, имеющими щебеночное и грунтовое покрытия. Для борьбы с пылью на таких автодорогах предусматривается полив проезжей части водой. Для полива автодорог </w:t>
      </w:r>
      <w:r w:rsidR="00AC05C6" w:rsidRPr="00EF2CE5">
        <w:rPr>
          <w:rFonts w:ascii="Times New Roman" w:hAnsi="Times New Roman"/>
        </w:rPr>
        <w:t xml:space="preserve">предусматривается использование </w:t>
      </w:r>
      <w:r w:rsidR="00B4693B" w:rsidRPr="00EF2CE5">
        <w:rPr>
          <w:rFonts w:ascii="Times New Roman" w:hAnsi="Times New Roman"/>
        </w:rPr>
        <w:t>поливооросительны</w:t>
      </w:r>
      <w:r w:rsidR="00AC05C6" w:rsidRPr="00EF2CE5">
        <w:rPr>
          <w:rFonts w:ascii="Times New Roman" w:hAnsi="Times New Roman"/>
        </w:rPr>
        <w:t>х</w:t>
      </w:r>
      <w:r w:rsidRPr="00EF2CE5">
        <w:rPr>
          <w:rFonts w:ascii="Times New Roman" w:hAnsi="Times New Roman"/>
        </w:rPr>
        <w:t xml:space="preserve"> машин БелАЗ-7548ПМ емкостью 32000 л, шириной полива насосом 12 м, самотеком 5 м.</w:t>
      </w:r>
      <w:r w:rsidR="00B4693B" w:rsidRPr="00EF2CE5">
        <w:rPr>
          <w:rFonts w:ascii="Times New Roman" w:hAnsi="Times New Roman"/>
        </w:rPr>
        <w:t xml:space="preserve"> Для транспортировки неисправной техники до мест проведения ремонтов </w:t>
      </w:r>
      <w:r w:rsidR="00BE1A84" w:rsidRPr="00EF2CE5">
        <w:rPr>
          <w:rFonts w:ascii="Times New Roman" w:hAnsi="Times New Roman"/>
        </w:rPr>
        <w:t xml:space="preserve">предусматривается использование </w:t>
      </w:r>
      <w:r w:rsidR="00B4693B" w:rsidRPr="00EF2CE5">
        <w:rPr>
          <w:rFonts w:ascii="Times New Roman" w:hAnsi="Times New Roman"/>
        </w:rPr>
        <w:t>техническ</w:t>
      </w:r>
      <w:r w:rsidR="00BE1A84" w:rsidRPr="00EF2CE5">
        <w:rPr>
          <w:rFonts w:ascii="Times New Roman" w:hAnsi="Times New Roman"/>
        </w:rPr>
        <w:t>ой</w:t>
      </w:r>
      <w:r w:rsidR="00B4693B" w:rsidRPr="00EF2CE5">
        <w:rPr>
          <w:rFonts w:ascii="Times New Roman" w:hAnsi="Times New Roman"/>
        </w:rPr>
        <w:t xml:space="preserve"> помощ</w:t>
      </w:r>
      <w:r w:rsidR="00323869" w:rsidRPr="00EF2CE5">
        <w:rPr>
          <w:rFonts w:ascii="Times New Roman" w:hAnsi="Times New Roman"/>
        </w:rPr>
        <w:t>и</w:t>
      </w:r>
      <w:r w:rsidR="00B4693B" w:rsidRPr="00EF2CE5">
        <w:rPr>
          <w:rFonts w:ascii="Times New Roman" w:hAnsi="Times New Roman"/>
        </w:rPr>
        <w:t xml:space="preserve"> на базе БелАЗ</w:t>
      </w:r>
      <w:r w:rsidR="007F6E16" w:rsidRPr="00EF2CE5">
        <w:rPr>
          <w:rFonts w:ascii="Times New Roman" w:hAnsi="Times New Roman"/>
        </w:rPr>
        <w:t>-</w:t>
      </w:r>
      <w:r w:rsidR="00B4693B" w:rsidRPr="00EF2CE5">
        <w:rPr>
          <w:rFonts w:ascii="Times New Roman" w:hAnsi="Times New Roman"/>
        </w:rPr>
        <w:t>7548.</w:t>
      </w:r>
    </w:p>
    <w:p w:rsidR="002609F7" w:rsidRPr="00EF2CE5" w:rsidRDefault="00B4693B" w:rsidP="00965EF6">
      <w:pPr>
        <w:spacing w:after="0" w:line="240" w:lineRule="auto"/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Для профилактики и тушения эндогенных пожаров используются пожарные автомобили   ЗИЛ-131 (АЦ-40).</w:t>
      </w:r>
    </w:p>
    <w:p w:rsidR="003701D9" w:rsidRPr="00EF2CE5" w:rsidRDefault="003701D9" w:rsidP="00965EF6">
      <w:pPr>
        <w:spacing w:after="0" w:line="240" w:lineRule="auto"/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Для </w:t>
      </w:r>
      <w:r w:rsidR="002609F7" w:rsidRPr="00EF2CE5">
        <w:rPr>
          <w:rFonts w:ascii="Times New Roman" w:hAnsi="Times New Roman"/>
        </w:rPr>
        <w:t xml:space="preserve">обеспечения </w:t>
      </w:r>
      <w:r w:rsidRPr="00EF2CE5">
        <w:rPr>
          <w:rFonts w:ascii="Times New Roman" w:hAnsi="Times New Roman"/>
        </w:rPr>
        <w:t xml:space="preserve">производства ремонтных работ на </w:t>
      </w:r>
      <w:r w:rsidR="00341281" w:rsidRPr="00EF2CE5">
        <w:rPr>
          <w:rFonts w:ascii="Times New Roman" w:hAnsi="Times New Roman"/>
        </w:rPr>
        <w:t xml:space="preserve">участках разреза, </w:t>
      </w:r>
      <w:r w:rsidR="002609F7" w:rsidRPr="00EF2CE5">
        <w:rPr>
          <w:rFonts w:ascii="Times New Roman" w:hAnsi="Times New Roman"/>
        </w:rPr>
        <w:t>ЭКГ-</w:t>
      </w:r>
      <w:r w:rsidR="00E9772F" w:rsidRPr="00EF2CE5">
        <w:rPr>
          <w:rFonts w:ascii="Times New Roman" w:hAnsi="Times New Roman"/>
        </w:rPr>
        <w:t>5А</w:t>
      </w:r>
      <w:r w:rsidR="002609F7" w:rsidRPr="00EF2CE5">
        <w:rPr>
          <w:rFonts w:ascii="Times New Roman" w:hAnsi="Times New Roman"/>
        </w:rPr>
        <w:t xml:space="preserve">, </w:t>
      </w:r>
      <w:r w:rsidRPr="00EF2CE5">
        <w:rPr>
          <w:rFonts w:ascii="Times New Roman" w:hAnsi="Times New Roman"/>
        </w:rPr>
        <w:t>ЭКГ</w:t>
      </w:r>
      <w:r w:rsidR="00341281" w:rsidRPr="00EF2CE5">
        <w:rPr>
          <w:rFonts w:ascii="Times New Roman" w:hAnsi="Times New Roman"/>
        </w:rPr>
        <w:t>-8</w:t>
      </w:r>
      <w:r w:rsidR="00E9772F" w:rsidRPr="00EF2CE5">
        <w:rPr>
          <w:rFonts w:ascii="Times New Roman" w:hAnsi="Times New Roman"/>
        </w:rPr>
        <w:t>И</w:t>
      </w:r>
      <w:r w:rsidR="00341281" w:rsidRPr="00EF2CE5">
        <w:rPr>
          <w:rFonts w:ascii="Times New Roman" w:hAnsi="Times New Roman"/>
        </w:rPr>
        <w:t xml:space="preserve">, ЭКГ-10, </w:t>
      </w:r>
      <w:r w:rsidR="00E9772F" w:rsidRPr="00EF2CE5">
        <w:rPr>
          <w:rFonts w:ascii="Times New Roman" w:hAnsi="Times New Roman"/>
        </w:rPr>
        <w:t xml:space="preserve">драглайна ЭШ-10/70, </w:t>
      </w:r>
      <w:r w:rsidR="00341281" w:rsidRPr="00EF2CE5">
        <w:rPr>
          <w:rFonts w:ascii="Times New Roman" w:hAnsi="Times New Roman"/>
        </w:rPr>
        <w:t>предусматривается</w:t>
      </w:r>
      <w:r w:rsidR="002609F7" w:rsidRPr="00EF2CE5">
        <w:rPr>
          <w:rFonts w:ascii="Times New Roman" w:hAnsi="Times New Roman"/>
        </w:rPr>
        <w:t xml:space="preserve"> использование передвижных ремонтных мастерских, автокрана, МШТС, бортовых автомобилей и автосамосвалов</w:t>
      </w:r>
      <w:r w:rsidR="00AC05C6" w:rsidRPr="00EF2CE5">
        <w:rPr>
          <w:rFonts w:ascii="Times New Roman" w:hAnsi="Times New Roman"/>
        </w:rPr>
        <w:t xml:space="preserve"> </w:t>
      </w:r>
      <w:r w:rsidR="00965EF6" w:rsidRPr="00EF2CE5">
        <w:rPr>
          <w:rFonts w:ascii="Times New Roman" w:hAnsi="Times New Roman"/>
        </w:rPr>
        <w:t xml:space="preserve">на базе </w:t>
      </w:r>
      <w:r w:rsidR="00AC05C6" w:rsidRPr="00EF2CE5">
        <w:rPr>
          <w:rFonts w:ascii="Times New Roman" w:hAnsi="Times New Roman"/>
        </w:rPr>
        <w:t>ЗиЛ, МАЗ, КрАЗ</w:t>
      </w:r>
      <w:r w:rsidR="002609F7" w:rsidRPr="00EF2CE5">
        <w:rPr>
          <w:rFonts w:ascii="Times New Roman" w:hAnsi="Times New Roman"/>
        </w:rPr>
        <w:t>.</w:t>
      </w:r>
    </w:p>
    <w:p w:rsidR="00965EF6" w:rsidRPr="00EF2CE5" w:rsidRDefault="00965EF6" w:rsidP="00965EF6">
      <w:pPr>
        <w:spacing w:after="0" w:line="240" w:lineRule="auto"/>
        <w:ind w:firstLine="708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Для обеспечения доставки ГСМ предусматривается использование топливозаправщиков.</w:t>
      </w:r>
    </w:p>
    <w:p w:rsidR="00B4693B" w:rsidRPr="00EF2CE5" w:rsidRDefault="00B4693B" w:rsidP="00852C5E">
      <w:pPr>
        <w:pStyle w:val="3"/>
      </w:pPr>
      <w:bookmarkStart w:id="20" w:name="_Toc118078486"/>
    </w:p>
    <w:p w:rsidR="00852C5E" w:rsidRPr="00EF2CE5" w:rsidRDefault="00852C5E" w:rsidP="00852C5E">
      <w:pPr>
        <w:pStyle w:val="3"/>
      </w:pPr>
      <w:r w:rsidRPr="00EF2CE5">
        <w:t>3.2 Автомобильные дороги</w:t>
      </w:r>
      <w:bookmarkEnd w:id="20"/>
    </w:p>
    <w:p w:rsidR="00852C5E" w:rsidRPr="00EF2CE5" w:rsidRDefault="00852C5E" w:rsidP="00852C5E">
      <w:pPr>
        <w:rPr>
          <w:rFonts w:ascii="Times New Roman" w:hAnsi="Times New Roman"/>
        </w:rPr>
      </w:pPr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На разрезе в эксплуатации имеется разветвлённая сеть автомобильных дорог, состоящая из карьерных дорог постоянных и временных, обеспечивающих технологический процесс горных работ, и  служебных дорог, предназначенных для проезда автосамосвалов от гаража до карьера. </w:t>
      </w:r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lastRenderedPageBreak/>
        <w:t xml:space="preserve">Согласно СНиП 2.05.07-91 "Промышленный транспорт" основные параметры автодорог для автомобилей БелАЗ-7548, БелАЗ-7547 представлены в таблице: </w:t>
      </w:r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t xml:space="preserve">                                                                                     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09"/>
        <w:gridCol w:w="3260"/>
        <w:gridCol w:w="993"/>
        <w:gridCol w:w="1701"/>
        <w:gridCol w:w="1417"/>
        <w:gridCol w:w="1418"/>
      </w:tblGrid>
      <w:tr w:rsidR="00852C5E" w:rsidRPr="00EF2CE5" w:rsidTr="00507689">
        <w:trPr>
          <w:cantSplit/>
        </w:trPr>
        <w:tc>
          <w:tcPr>
            <w:tcW w:w="709" w:type="dxa"/>
            <w:vMerge w:val="restart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№№ пп</w:t>
            </w:r>
          </w:p>
        </w:tc>
        <w:tc>
          <w:tcPr>
            <w:tcW w:w="3260" w:type="dxa"/>
            <w:vMerge w:val="restart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Наименование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4536" w:type="dxa"/>
            <w:gridSpan w:val="3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Технологические</w:t>
            </w:r>
          </w:p>
        </w:tc>
      </w:tr>
      <w:tr w:rsidR="00852C5E" w:rsidRPr="00EF2CE5" w:rsidTr="00507689">
        <w:trPr>
          <w:cantSplit/>
        </w:trPr>
        <w:tc>
          <w:tcPr>
            <w:tcW w:w="709" w:type="dxa"/>
            <w:vMerge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260" w:type="dxa"/>
            <w:vMerge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Ед. измерения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Вне карьера на поверхности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Внутри карьера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Служебные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Категория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  <w:lang w:val="en-US"/>
              </w:rPr>
              <w:t>III</w:t>
            </w:r>
            <w:r w:rsidRPr="00EF2CE5">
              <w:rPr>
                <w:rFonts w:ascii="Times New Roman" w:hAnsi="Times New Roman"/>
              </w:rPr>
              <w:t>-к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  <w:lang w:val="en-US"/>
              </w:rPr>
              <w:t>III</w:t>
            </w:r>
            <w:r w:rsidRPr="00EF2CE5">
              <w:rPr>
                <w:rFonts w:ascii="Times New Roman" w:hAnsi="Times New Roman"/>
              </w:rPr>
              <w:t>-к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  <w:lang w:val="en-US"/>
              </w:rPr>
              <w:t>IV</w:t>
            </w:r>
            <w:r w:rsidRPr="00EF2CE5">
              <w:rPr>
                <w:rFonts w:ascii="Times New Roman" w:hAnsi="Times New Roman"/>
              </w:rPr>
              <w:t>-к</w:t>
            </w:r>
          </w:p>
        </w:tc>
      </w:tr>
      <w:tr w:rsidR="00965EF6" w:rsidRPr="00EF2CE5" w:rsidTr="00D72879">
        <w:tc>
          <w:tcPr>
            <w:tcW w:w="709" w:type="dxa"/>
          </w:tcPr>
          <w:p w:rsidR="00965EF6" w:rsidRPr="00EF2CE5" w:rsidRDefault="00965EF6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2</w:t>
            </w:r>
          </w:p>
        </w:tc>
        <w:tc>
          <w:tcPr>
            <w:tcW w:w="3260" w:type="dxa"/>
            <w:vAlign w:val="center"/>
          </w:tcPr>
          <w:p w:rsidR="00965EF6" w:rsidRPr="00EF2CE5" w:rsidRDefault="00965EF6" w:rsidP="00D7287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Расчётная скорость движения</w:t>
            </w:r>
          </w:p>
        </w:tc>
        <w:tc>
          <w:tcPr>
            <w:tcW w:w="993" w:type="dxa"/>
            <w:vAlign w:val="center"/>
          </w:tcPr>
          <w:p w:rsidR="00965EF6" w:rsidRPr="00EF2CE5" w:rsidRDefault="00965EF6" w:rsidP="00D7287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км/ч</w:t>
            </w:r>
          </w:p>
        </w:tc>
        <w:tc>
          <w:tcPr>
            <w:tcW w:w="1701" w:type="dxa"/>
            <w:vAlign w:val="center"/>
          </w:tcPr>
          <w:p w:rsidR="00965EF6" w:rsidRPr="00EF2CE5" w:rsidRDefault="00965EF6" w:rsidP="00D7287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  <w:vAlign w:val="center"/>
          </w:tcPr>
          <w:p w:rsidR="00965EF6" w:rsidRPr="00EF2CE5" w:rsidRDefault="00965EF6" w:rsidP="00D7287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  <w:vAlign w:val="center"/>
          </w:tcPr>
          <w:p w:rsidR="00965EF6" w:rsidRPr="00EF2CE5" w:rsidRDefault="00965EF6" w:rsidP="00D7287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30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Расчётное расстояние видимости поверхности дороги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50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50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50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4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Расчётное расстояние видимости встречного автомобиля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100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100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100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5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Наименьший радиус кривых в плане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30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30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Наименьший радиус кривых в продольном профиле:</w:t>
            </w:r>
          </w:p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 xml:space="preserve">                           -выпуклых</w:t>
            </w:r>
          </w:p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 xml:space="preserve">                           -вогнутых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400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600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400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600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400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600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7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Наибольший продольный уклон:</w:t>
            </w:r>
          </w:p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 xml:space="preserve">                  -постоянных дорог</w:t>
            </w:r>
          </w:p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 xml:space="preserve">                  -временных дорог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%о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%о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80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90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80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90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60</w:t>
            </w:r>
          </w:p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-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2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3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4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5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6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8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Ширина проезжей части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14,0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11,5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17,0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9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Ширина обочин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2,5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1,5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2,5</w:t>
            </w:r>
          </w:p>
        </w:tc>
      </w:tr>
      <w:tr w:rsidR="00852C5E" w:rsidRPr="00EF2CE5" w:rsidTr="00507689">
        <w:tc>
          <w:tcPr>
            <w:tcW w:w="709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10</w:t>
            </w:r>
          </w:p>
        </w:tc>
        <w:tc>
          <w:tcPr>
            <w:tcW w:w="3260" w:type="dxa"/>
          </w:tcPr>
          <w:p w:rsidR="00852C5E" w:rsidRPr="00EF2CE5" w:rsidRDefault="00852C5E" w:rsidP="00507689">
            <w:pPr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Ширина земполотна</w:t>
            </w:r>
          </w:p>
        </w:tc>
        <w:tc>
          <w:tcPr>
            <w:tcW w:w="993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м</w:t>
            </w:r>
          </w:p>
        </w:tc>
        <w:tc>
          <w:tcPr>
            <w:tcW w:w="1701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19,0</w:t>
            </w:r>
          </w:p>
        </w:tc>
        <w:tc>
          <w:tcPr>
            <w:tcW w:w="1417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14,5</w:t>
            </w:r>
          </w:p>
        </w:tc>
        <w:tc>
          <w:tcPr>
            <w:tcW w:w="1418" w:type="dxa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</w:rPr>
              <w:t>22,0</w:t>
            </w:r>
          </w:p>
        </w:tc>
      </w:tr>
    </w:tbl>
    <w:p w:rsidR="00852C5E" w:rsidRPr="00EF2CE5" w:rsidRDefault="00852C5E" w:rsidP="00852C5E">
      <w:pPr>
        <w:ind w:firstLine="851"/>
        <w:rPr>
          <w:rFonts w:ascii="Times New Roman" w:hAnsi="Times New Roman"/>
        </w:rPr>
      </w:pPr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lastRenderedPageBreak/>
        <w:t>Дорожные одежды приняты в соответствии с основными положениями СНиП 2.05.07-91, с учётом категории автодорог, сроком службы, объёмом перевозок, типов автомобилей, климатических условий района, данных о наличии местных дорожно-строительных материалов.</w:t>
      </w:r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Дорожная одежда для постоянных автодорог предусматривается из скальных пород вскрыши улучшенных щебнем, гравием и горельником. Толщина дорожной одежды для БелАЗ-7548, БелАЗ-7547 – 40см. Дорожная одежда временных автодорог устраивается из скальных пород вскрыши толщиной 30 и 20 см. Все дороги устраиваются с одеждой серповидного профиля.</w:t>
      </w:r>
    </w:p>
    <w:p w:rsidR="00852C5E" w:rsidRPr="00EF2CE5" w:rsidRDefault="00852C5E" w:rsidP="00852C5E">
      <w:pPr>
        <w:pStyle w:val="2"/>
      </w:pPr>
      <w:bookmarkStart w:id="21" w:name="_Toc118078487"/>
      <w:r w:rsidRPr="00EF2CE5">
        <w:t>3.3 Организация движения</w:t>
      </w:r>
      <w:bookmarkEnd w:id="21"/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t>Движение на технологических дорогах разреза регулируется дорожными знаками, предусмотренными действующими правилами дорожного движения. Установка дорожных знаков и технических средств регулирования соответствует ГОСТ 23457-86, ГОСТ 10807-78, ГОСТ 25458-82, ГОСТ 25459-82, ГОСТ 25695*-83. Проектом автомобильных дорог разреза предусмотрены мероприятия, обеспечивающие движение большегрузных автосамосвалов без обгона. Скорость движения автосамосвалов устанавливается главным инженером разреза. Управление движением автотранспорта осуществляется горным диспетчером (начальником смены разреза).</w:t>
      </w:r>
    </w:p>
    <w:p w:rsidR="00852C5E" w:rsidRPr="00EF2CE5" w:rsidRDefault="00852C5E" w:rsidP="00852C5E">
      <w:pPr>
        <w:ind w:firstLine="851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Транспортировка будет осуществляться:</w:t>
      </w:r>
    </w:p>
    <w:tbl>
      <w:tblPr>
        <w:tblW w:w="9938" w:type="dxa"/>
        <w:tblInd w:w="93" w:type="dxa"/>
        <w:tblLook w:val="04A0"/>
      </w:tblPr>
      <w:tblGrid>
        <w:gridCol w:w="620"/>
        <w:gridCol w:w="1380"/>
        <w:gridCol w:w="4678"/>
        <w:gridCol w:w="3260"/>
      </w:tblGrid>
      <w:tr w:rsidR="00852C5E" w:rsidRPr="00EF2CE5" w:rsidTr="00507689">
        <w:trPr>
          <w:trHeight w:val="775"/>
        </w:trPr>
        <w:tc>
          <w:tcPr>
            <w:tcW w:w="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Работы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с горизонтов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на отвалы</w:t>
            </w:r>
          </w:p>
        </w:tc>
      </w:tr>
      <w:tr w:rsidR="00852C5E" w:rsidRPr="00EF2CE5" w:rsidTr="00507689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1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C5E" w:rsidRPr="00EF2CE5" w:rsidRDefault="00852C5E" w:rsidP="00507689">
            <w:pPr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ГПР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634, 622, 610, 600, 588, 576, 564, 552, 540,528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5938F8" w:rsidP="005938F8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  <w:lang w:val="en-US"/>
              </w:rPr>
              <w:t>528</w:t>
            </w:r>
            <w:r w:rsidRPr="00EF2CE5">
              <w:rPr>
                <w:rFonts w:ascii="Times New Roman" w:hAnsi="Times New Roman"/>
                <w:sz w:val="20"/>
                <w:szCs w:val="20"/>
              </w:rPr>
              <w:t xml:space="preserve">, </w:t>
            </w:r>
            <w:r w:rsidR="00852C5E" w:rsidRPr="00EF2CE5">
              <w:rPr>
                <w:rFonts w:ascii="Times New Roman" w:hAnsi="Times New Roman"/>
                <w:sz w:val="20"/>
                <w:szCs w:val="20"/>
              </w:rPr>
              <w:t>588, 600, 610, 622</w:t>
            </w:r>
            <w:r w:rsidRPr="00EF2CE5">
              <w:rPr>
                <w:rFonts w:ascii="Times New Roman" w:hAnsi="Times New Roman"/>
                <w:sz w:val="20"/>
                <w:szCs w:val="20"/>
              </w:rPr>
              <w:t>,634</w:t>
            </w:r>
          </w:p>
        </w:tc>
      </w:tr>
      <w:tr w:rsidR="00852C5E" w:rsidRPr="00EF2CE5" w:rsidTr="00507689">
        <w:trPr>
          <w:trHeight w:val="510"/>
        </w:trPr>
        <w:tc>
          <w:tcPr>
            <w:tcW w:w="62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2</w:t>
            </w:r>
          </w:p>
        </w:tc>
        <w:tc>
          <w:tcPr>
            <w:tcW w:w="13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2C5E" w:rsidRPr="00EF2CE5" w:rsidRDefault="00852C5E" w:rsidP="00507689">
            <w:pPr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ОР</w:t>
            </w:r>
          </w:p>
        </w:tc>
        <w:tc>
          <w:tcPr>
            <w:tcW w:w="46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552, 540, 528, 516</w:t>
            </w:r>
          </w:p>
        </w:tc>
        <w:tc>
          <w:tcPr>
            <w:tcW w:w="32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2C5E" w:rsidRPr="00EF2CE5" w:rsidRDefault="00852C5E" w:rsidP="00507689">
            <w:pPr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штабель с отметкой 641</w:t>
            </w:r>
          </w:p>
        </w:tc>
      </w:tr>
    </w:tbl>
    <w:p w:rsidR="00630FE1" w:rsidRPr="00EF2CE5" w:rsidRDefault="00630FE1" w:rsidP="00EB70BE">
      <w:pPr>
        <w:rPr>
          <w:rFonts w:ascii="Times New Roman" w:hAnsi="Times New Roman"/>
        </w:rPr>
      </w:pPr>
    </w:p>
    <w:bookmarkEnd w:id="0"/>
    <w:bookmarkEnd w:id="1"/>
    <w:p w:rsidR="00DA0255" w:rsidRPr="00EF2CE5" w:rsidRDefault="00DA0255" w:rsidP="00DA0255">
      <w:pPr>
        <w:jc w:val="center"/>
        <w:rPr>
          <w:rFonts w:ascii="Times New Roman" w:hAnsi="Times New Roman"/>
          <w:b/>
          <w:sz w:val="24"/>
          <w:szCs w:val="24"/>
        </w:rPr>
      </w:pPr>
      <w:r w:rsidRPr="00EF2CE5">
        <w:rPr>
          <w:rFonts w:ascii="Times New Roman" w:hAnsi="Times New Roman"/>
          <w:b/>
          <w:sz w:val="24"/>
          <w:szCs w:val="24"/>
        </w:rPr>
        <w:t>РАЗДЕЛ 4</w:t>
      </w:r>
    </w:p>
    <w:p w:rsidR="00DA0255" w:rsidRPr="00EF2CE5" w:rsidRDefault="00DA0255" w:rsidP="00DA0255">
      <w:pPr>
        <w:jc w:val="center"/>
        <w:rPr>
          <w:rFonts w:ascii="Times New Roman" w:hAnsi="Times New Roman"/>
          <w:b/>
          <w:bCs/>
        </w:rPr>
      </w:pPr>
      <w:r w:rsidRPr="00EF2CE5">
        <w:rPr>
          <w:rFonts w:ascii="Times New Roman" w:hAnsi="Times New Roman"/>
          <w:b/>
          <w:sz w:val="24"/>
          <w:szCs w:val="24"/>
        </w:rPr>
        <w:t>НАЧАЛЬНАЯ (МАКСИМАЛЬНАЯ) ЦЕНА ДОГОВОРА</w:t>
      </w:r>
    </w:p>
    <w:tbl>
      <w:tblPr>
        <w:tblW w:w="8916" w:type="dxa"/>
        <w:tblInd w:w="-106" w:type="dxa"/>
        <w:tblLook w:val="00A0"/>
      </w:tblPr>
      <w:tblGrid>
        <w:gridCol w:w="8916"/>
      </w:tblGrid>
      <w:tr w:rsidR="00DA0255" w:rsidRPr="00EF2CE5" w:rsidTr="00A95E95">
        <w:trPr>
          <w:trHeight w:val="255"/>
        </w:trPr>
        <w:tc>
          <w:tcPr>
            <w:tcW w:w="8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0255" w:rsidRPr="00EF2CE5" w:rsidRDefault="00DA0255" w:rsidP="00CD32A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4.1. </w:t>
            </w:r>
            <w:r w:rsidR="00CD32A5"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>С</w:t>
            </w: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>тоимост</w:t>
            </w:r>
            <w:r w:rsidR="00CD32A5"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>ь</w:t>
            </w: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 1 машино-часа оказания</w:t>
            </w:r>
          </w:p>
        </w:tc>
      </w:tr>
      <w:tr w:rsidR="00DA0255" w:rsidRPr="00EF2CE5" w:rsidTr="00A95E95">
        <w:trPr>
          <w:trHeight w:val="255"/>
        </w:trPr>
        <w:tc>
          <w:tcPr>
            <w:tcW w:w="8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0255" w:rsidRPr="00EF2CE5" w:rsidRDefault="00DA0255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>услуг хозяйственными и специальными автомобилями</w:t>
            </w:r>
          </w:p>
        </w:tc>
      </w:tr>
      <w:tr w:rsidR="00DA0255" w:rsidRPr="00EF2CE5" w:rsidTr="00A95E95">
        <w:trPr>
          <w:trHeight w:val="255"/>
        </w:trPr>
        <w:tc>
          <w:tcPr>
            <w:tcW w:w="891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DA0255" w:rsidRPr="00EF2CE5" w:rsidRDefault="00DA0255" w:rsidP="00A95E95">
            <w:pPr>
              <w:jc w:val="center"/>
              <w:rPr>
                <w:rFonts w:ascii="Times New Roman" w:hAnsi="Times New Roman"/>
                <w:b/>
                <w:bCs/>
              </w:rPr>
            </w:pPr>
          </w:p>
        </w:tc>
      </w:tr>
    </w:tbl>
    <w:p w:rsidR="00DA0255" w:rsidRPr="00EF2CE5" w:rsidRDefault="00CD32A5" w:rsidP="00CD32A5">
      <w:pPr>
        <w:pStyle w:val="ab"/>
        <w:spacing w:after="0" w:line="240" w:lineRule="auto"/>
        <w:ind w:left="0"/>
        <w:rPr>
          <w:rFonts w:ascii="Times New Roman" w:hAnsi="Times New Roman"/>
          <w:b/>
          <w:bCs/>
          <w:sz w:val="28"/>
          <w:szCs w:val="28"/>
        </w:rPr>
      </w:pPr>
      <w:r w:rsidRPr="00EF2CE5">
        <w:rPr>
          <w:rFonts w:ascii="Times New Roman" w:hAnsi="Times New Roman"/>
          <w:b/>
          <w:bCs/>
          <w:sz w:val="28"/>
          <w:szCs w:val="28"/>
        </w:rPr>
        <w:t>524,594 руб./м-час</w:t>
      </w:r>
      <w:r w:rsidR="00DC2B5B" w:rsidRPr="00EF2CE5">
        <w:rPr>
          <w:rFonts w:ascii="Times New Roman" w:hAnsi="Times New Roman"/>
          <w:b/>
          <w:bCs/>
          <w:sz w:val="28"/>
          <w:szCs w:val="28"/>
        </w:rPr>
        <w:t xml:space="preserve"> (без НДС) * 1,18 = 619,02 руб./м-час (с НДС)</w:t>
      </w:r>
    </w:p>
    <w:p w:rsidR="00DA0255" w:rsidRPr="00EF2CE5" w:rsidRDefault="00DA0255" w:rsidP="00DA0255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0255" w:rsidRPr="00EF2CE5" w:rsidRDefault="00DA0255" w:rsidP="00DA0255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DA0255" w:rsidRPr="00EF2CE5" w:rsidRDefault="00DA0255" w:rsidP="00C41CAF">
      <w:pPr>
        <w:pStyle w:val="ab"/>
        <w:spacing w:after="0" w:line="240" w:lineRule="auto"/>
        <w:ind w:left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EF2CE5">
        <w:rPr>
          <w:rFonts w:ascii="Times New Roman" w:hAnsi="Times New Roman"/>
          <w:b/>
          <w:bCs/>
          <w:sz w:val="28"/>
          <w:szCs w:val="28"/>
        </w:rPr>
        <w:t>4.2. Изменения стоимости услуг.</w:t>
      </w:r>
    </w:p>
    <w:p w:rsidR="00DA0255" w:rsidRPr="00EF2CE5" w:rsidRDefault="00DA0255" w:rsidP="00DA0255">
      <w:pPr>
        <w:pStyle w:val="ab"/>
        <w:spacing w:after="0" w:line="360" w:lineRule="auto"/>
        <w:ind w:left="284" w:firstLine="424"/>
        <w:rPr>
          <w:rFonts w:ascii="Times New Roman" w:hAnsi="Times New Roman"/>
        </w:rPr>
      </w:pPr>
    </w:p>
    <w:p w:rsidR="00DA0255" w:rsidRPr="00EF2CE5" w:rsidRDefault="00DA0255" w:rsidP="00DA0255">
      <w:pPr>
        <w:pStyle w:val="ab"/>
        <w:spacing w:after="0" w:line="360" w:lineRule="auto"/>
        <w:ind w:left="284" w:firstLine="424"/>
        <w:jc w:val="both"/>
        <w:rPr>
          <w:rFonts w:ascii="Times New Roman" w:hAnsi="Times New Roman"/>
        </w:rPr>
      </w:pPr>
      <w:r w:rsidRPr="00EF2CE5">
        <w:rPr>
          <w:rFonts w:ascii="Times New Roman" w:hAnsi="Times New Roman"/>
        </w:rPr>
        <w:t>С момента подписания Договора оказания транспортных услуг и по 31.</w:t>
      </w:r>
      <w:r w:rsidR="0051340B" w:rsidRPr="00EF2CE5">
        <w:rPr>
          <w:rFonts w:ascii="Times New Roman" w:hAnsi="Times New Roman"/>
        </w:rPr>
        <w:t>12</w:t>
      </w:r>
      <w:r w:rsidRPr="00EF2CE5">
        <w:rPr>
          <w:rFonts w:ascii="Times New Roman" w:hAnsi="Times New Roman"/>
        </w:rPr>
        <w:t>.2011 г., возможно  изменение цены Договора:</w:t>
      </w:r>
    </w:p>
    <w:p w:rsidR="00DA0255" w:rsidRPr="00EF2CE5" w:rsidRDefault="00DA0255" w:rsidP="00DA0255">
      <w:pPr>
        <w:pStyle w:val="ab"/>
        <w:numPr>
          <w:ilvl w:val="0"/>
          <w:numId w:val="4"/>
        </w:numPr>
        <w:tabs>
          <w:tab w:val="num" w:pos="993"/>
        </w:tabs>
        <w:jc w:val="both"/>
        <w:rPr>
          <w:rFonts w:ascii="Times New Roman" w:hAnsi="Times New Roman"/>
          <w:sz w:val="24"/>
          <w:szCs w:val="24"/>
        </w:rPr>
      </w:pPr>
      <w:r w:rsidRPr="00EF2CE5">
        <w:rPr>
          <w:rFonts w:ascii="Times New Roman" w:hAnsi="Times New Roman"/>
          <w:sz w:val="24"/>
          <w:szCs w:val="24"/>
        </w:rPr>
        <w:t>При изменении цен на основные нормируемые основные расходные материалы и более 5%, цена по настоящему Договору должна быть пересмотрена.</w:t>
      </w:r>
    </w:p>
    <w:p w:rsidR="00DA0255" w:rsidRPr="00EF2CE5" w:rsidRDefault="00DA0255" w:rsidP="00DA0255">
      <w:pPr>
        <w:pStyle w:val="ab"/>
        <w:numPr>
          <w:ilvl w:val="0"/>
          <w:numId w:val="4"/>
        </w:numPr>
        <w:tabs>
          <w:tab w:val="num" w:pos="993"/>
        </w:tabs>
        <w:jc w:val="both"/>
        <w:rPr>
          <w:rFonts w:ascii="Times New Roman" w:hAnsi="Times New Roman"/>
          <w:sz w:val="24"/>
          <w:szCs w:val="24"/>
        </w:rPr>
      </w:pPr>
      <w:r w:rsidRPr="00EF2CE5">
        <w:rPr>
          <w:rFonts w:ascii="Times New Roman" w:hAnsi="Times New Roman"/>
          <w:sz w:val="24"/>
          <w:szCs w:val="24"/>
        </w:rPr>
        <w:t>При изменении цен на запасные части, на текущий и капитальный ремонт,  более 5% цена по настоящему Договору должна быть пересмотрена.</w:t>
      </w:r>
    </w:p>
    <w:p w:rsidR="00DA0255" w:rsidRPr="00EF2CE5" w:rsidRDefault="00DA0255" w:rsidP="00DA0255">
      <w:pPr>
        <w:pStyle w:val="ab"/>
        <w:numPr>
          <w:ilvl w:val="0"/>
          <w:numId w:val="4"/>
        </w:numPr>
        <w:tabs>
          <w:tab w:val="num" w:pos="993"/>
        </w:tabs>
        <w:jc w:val="both"/>
        <w:rPr>
          <w:rFonts w:ascii="Times New Roman" w:hAnsi="Times New Roman"/>
          <w:sz w:val="24"/>
          <w:szCs w:val="24"/>
        </w:rPr>
      </w:pPr>
      <w:r w:rsidRPr="00EF2CE5">
        <w:rPr>
          <w:rFonts w:ascii="Times New Roman" w:hAnsi="Times New Roman"/>
          <w:sz w:val="24"/>
          <w:szCs w:val="24"/>
        </w:rPr>
        <w:t>При изменении объемов услуг или других факторов ведущих к увеличению затрат более 5%, цена по настоящему Договору должна быть также пересмотрена.</w:t>
      </w:r>
    </w:p>
    <w:p w:rsidR="00DA0255" w:rsidRPr="00EF2CE5" w:rsidRDefault="00DA0255" w:rsidP="00DC2B5B">
      <w:pPr>
        <w:tabs>
          <w:tab w:val="left" w:pos="993"/>
        </w:tabs>
        <w:ind w:firstLine="1"/>
        <w:jc w:val="both"/>
        <w:rPr>
          <w:rFonts w:ascii="Times New Roman" w:hAnsi="Times New Roman"/>
          <w:sz w:val="24"/>
          <w:szCs w:val="24"/>
        </w:rPr>
      </w:pPr>
      <w:r w:rsidRPr="00EF2CE5">
        <w:rPr>
          <w:rFonts w:ascii="Times New Roman" w:hAnsi="Times New Roman"/>
          <w:sz w:val="24"/>
          <w:szCs w:val="24"/>
        </w:rPr>
        <w:lastRenderedPageBreak/>
        <w:tab/>
        <w:t>Цена по настоящему Договору может быть изменена Дополнительным соглашением «Сторон» путем изменения ранее подписанных  Калькуляций стоимости 1 (одного) машино-часа услуг.</w:t>
      </w:r>
    </w:p>
    <w:tbl>
      <w:tblPr>
        <w:tblW w:w="10328" w:type="dxa"/>
        <w:tblInd w:w="93" w:type="dxa"/>
        <w:tblLayout w:type="fixed"/>
        <w:tblLook w:val="04A0"/>
      </w:tblPr>
      <w:tblGrid>
        <w:gridCol w:w="10328"/>
      </w:tblGrid>
      <w:tr w:rsidR="00DA0255" w:rsidRPr="00EF2CE5" w:rsidTr="00AD303A">
        <w:trPr>
          <w:trHeight w:val="375"/>
        </w:trPr>
        <w:tc>
          <w:tcPr>
            <w:tcW w:w="10328" w:type="dxa"/>
            <w:tcBorders>
              <w:bottom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A0255" w:rsidRPr="00EF2CE5" w:rsidRDefault="00DA0255" w:rsidP="00A95E95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  <w:r w:rsidRPr="00EF2CE5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4.3 Обоснование начальной (максимальной) цены договора</w:t>
            </w:r>
          </w:p>
          <w:p w:rsidR="00DA0255" w:rsidRPr="00EF2CE5" w:rsidRDefault="00DA0255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  <w:tbl>
            <w:tblPr>
              <w:tblW w:w="9853" w:type="dxa"/>
              <w:tblLayout w:type="fixed"/>
              <w:tblLook w:val="04A0"/>
            </w:tblPr>
            <w:tblGrid>
              <w:gridCol w:w="9853"/>
            </w:tblGrid>
            <w:tr w:rsidR="00DA0255" w:rsidRPr="00EF2CE5" w:rsidTr="00AD303A">
              <w:trPr>
                <w:trHeight w:val="885"/>
              </w:trPr>
              <w:tc>
                <w:tcPr>
                  <w:tcW w:w="9853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bottom"/>
                  <w:hideMark/>
                </w:tcPr>
                <w:tbl>
                  <w:tblPr>
                    <w:tblW w:w="9637" w:type="dxa"/>
                    <w:tblLayout w:type="fixed"/>
                    <w:tblLook w:val="04A0"/>
                  </w:tblPr>
                  <w:tblGrid>
                    <w:gridCol w:w="7093"/>
                    <w:gridCol w:w="246"/>
                    <w:gridCol w:w="1641"/>
                    <w:gridCol w:w="440"/>
                    <w:gridCol w:w="217"/>
                  </w:tblGrid>
                  <w:tr w:rsidR="00DA0255" w:rsidRPr="00EF2CE5" w:rsidTr="00AD303A">
                    <w:trPr>
                      <w:gridAfter w:val="1"/>
                      <w:wAfter w:w="217" w:type="dxa"/>
                      <w:trHeight w:val="900"/>
                    </w:trPr>
                    <w:tc>
                      <w:tcPr>
                        <w:tcW w:w="942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DA0255" w:rsidRPr="00EF2CE5" w:rsidRDefault="00DA0255" w:rsidP="00A95E95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  <w:sz w:val="28"/>
                            <w:szCs w:val="28"/>
                          </w:rPr>
                          <w:t xml:space="preserve">Определение </w:t>
                        </w: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</w:rPr>
                          <w:t>начальной (максимальной) цены договора оказания транспортных услуг хозяйственными и специальными автомобилями:</w:t>
                        </w:r>
                      </w:p>
                    </w:tc>
                  </w:tr>
                  <w:tr w:rsidR="00DA0255" w:rsidRPr="00EF2CE5" w:rsidTr="00AD303A">
                    <w:trPr>
                      <w:gridAfter w:val="1"/>
                      <w:wAfter w:w="217" w:type="dxa"/>
                      <w:trHeight w:val="337"/>
                    </w:trPr>
                    <w:tc>
                      <w:tcPr>
                        <w:tcW w:w="942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DA0255" w:rsidRPr="00EF2CE5" w:rsidRDefault="00DC2B5B" w:rsidP="00DC2B5B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>1</w:t>
                        </w:r>
                        <w:r w:rsidR="00DA0255"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 xml:space="preserve">. </w:t>
                        </w: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 xml:space="preserve">  </w:t>
                        </w:r>
                        <w:r w:rsidR="00DA0255"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>Объем услуг в машино-часах определяется из технического задания.</w:t>
                        </w:r>
                      </w:p>
                    </w:tc>
                  </w:tr>
                  <w:tr w:rsidR="00DA0255" w:rsidRPr="00EF2CE5" w:rsidTr="00AD303A">
                    <w:trPr>
                      <w:gridAfter w:val="1"/>
                      <w:wAfter w:w="217" w:type="dxa"/>
                      <w:trHeight w:val="930"/>
                    </w:trPr>
                    <w:tc>
                      <w:tcPr>
                        <w:tcW w:w="942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DA0255" w:rsidRPr="00EF2CE5" w:rsidRDefault="00DC2B5B" w:rsidP="00DC2B5B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  <w:t>2</w:t>
                        </w:r>
                        <w:r w:rsidR="00DA0255" w:rsidRPr="00EF2CE5">
                          <w:rPr>
                            <w:rFonts w:ascii="Times New Roman" w:hAnsi="Times New Roman"/>
                            <w:b/>
                            <w:bCs/>
                            <w:color w:val="000000"/>
                          </w:rPr>
                          <w:t>. Годовая начальная (максимальная) цена договора оказания транспортных услуг хозяйственными и специальными автомобилями равна  произведению объема услуг на стоимость 1 машино-часа оказания услуг</w:t>
                        </w:r>
                      </w:p>
                    </w:tc>
                  </w:tr>
                  <w:tr w:rsidR="00DA0255" w:rsidRPr="00EF2CE5" w:rsidTr="00AD303A">
                    <w:trPr>
                      <w:trHeight w:val="360"/>
                    </w:trPr>
                    <w:tc>
                      <w:tcPr>
                        <w:tcW w:w="7093" w:type="dxa"/>
                        <w:shd w:val="clear" w:color="auto" w:fill="auto"/>
                        <w:noWrap/>
                        <w:vAlign w:val="bottom"/>
                        <w:hideMark/>
                      </w:tcPr>
                      <w:p w:rsidR="00DA0255" w:rsidRPr="00EF2CE5" w:rsidRDefault="00DA0255" w:rsidP="00DC2B5B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Пример расчета на 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  <w:lang w:val="en-US"/>
                          </w:rPr>
                          <w:t>I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квартал 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201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2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года:</w:t>
                        </w:r>
                      </w:p>
                    </w:tc>
                    <w:tc>
                      <w:tcPr>
                        <w:tcW w:w="246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</w:p>
                    </w:tc>
                    <w:tc>
                      <w:tcPr>
                        <w:tcW w:w="1641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</w:p>
                    </w:tc>
                    <w:tc>
                      <w:tcPr>
                        <w:tcW w:w="657" w:type="dxa"/>
                        <w:gridSpan w:val="2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noWrap/>
                        <w:vAlign w:val="bottom"/>
                        <w:hideMark/>
                      </w:tcPr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</w:p>
                    </w:tc>
                  </w:tr>
                  <w:tr w:rsidR="00DA0255" w:rsidRPr="00EF2CE5" w:rsidTr="00AD303A">
                    <w:trPr>
                      <w:trHeight w:val="690"/>
                    </w:trPr>
                    <w:tc>
                      <w:tcPr>
                        <w:tcW w:w="9637" w:type="dxa"/>
                        <w:gridSpan w:val="5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Начальная (максимальная) цена договора оказания услуг (без НДС) =</w:t>
                        </w:r>
                      </w:p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= О</w:t>
                        </w:r>
                        <w:r w:rsidRPr="00EF2CE5">
                          <w:rPr>
                            <w:rFonts w:ascii="Times New Roman" w:hAnsi="Times New Roman"/>
                            <w:bCs/>
                            <w:color w:val="000000"/>
                          </w:rPr>
                          <w:t>бъем услуг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х Стоимость  1 м-часа оказания услуг = 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br/>
                          <w:t xml:space="preserve">= 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11377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м-час х 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524,594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руб./м-час = 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5 968,306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тыс. руб. (без НДС)</w:t>
                        </w:r>
                      </w:p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</w:p>
                    </w:tc>
                  </w:tr>
                  <w:tr w:rsidR="00DA0255" w:rsidRPr="00EF2CE5" w:rsidTr="00AD303A">
                    <w:trPr>
                      <w:gridAfter w:val="1"/>
                      <w:wAfter w:w="217" w:type="dxa"/>
                      <w:trHeight w:val="885"/>
                    </w:trPr>
                    <w:tc>
                      <w:tcPr>
                        <w:tcW w:w="9420" w:type="dxa"/>
                        <w:gridSpan w:val="4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  <w:shd w:val="clear" w:color="auto" w:fill="auto"/>
                        <w:vAlign w:val="bottom"/>
                        <w:hideMark/>
                      </w:tcPr>
                      <w:p w:rsidR="00DA0255" w:rsidRPr="00EF2CE5" w:rsidRDefault="00DA0255" w:rsidP="00DA0255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>4. Итоговая сумма начальной (максимальной) цены договора оказания транспортных услуг хозяйственными и специальными автомобилями равна сумме стоимости услуг за каждый период</w:t>
                        </w:r>
                      </w:p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Пример расчета:</w:t>
                        </w:r>
                      </w:p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b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Итого = «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  <w:lang w:val="en-US"/>
                          </w:rPr>
                          <w:t>I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квартал 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201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2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г.» + «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  <w:lang w:val="en-US"/>
                          </w:rPr>
                          <w:t>II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квартал 201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2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г.» + 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«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  <w:lang w:val="en-US"/>
                          </w:rPr>
                          <w:t>III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квартал 2012 г.» 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«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  <w:lang w:val="en-US"/>
                          </w:rPr>
                          <w:t>IV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квартал 201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</w:rPr>
                          <w:t>2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г.» </w:t>
                        </w: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>=</w:t>
                        </w:r>
                      </w:p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=  </w:t>
                        </w:r>
                        <w:r w:rsidR="00DC2B5B" w:rsidRPr="00EF2CE5">
                          <w:rPr>
                            <w:rFonts w:ascii="Times New Roman" w:hAnsi="Times New Roman"/>
                            <w:color w:val="000000"/>
                            <w:lang w:val="en-US"/>
                          </w:rPr>
                          <w:t>5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 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968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,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306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+ 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6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 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430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,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473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+ 6 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620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>,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376 + 6 387,456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= </w:t>
                        </w:r>
                        <w:r w:rsidR="00AD303A" w:rsidRPr="00EF2CE5">
                          <w:rPr>
                            <w:rFonts w:ascii="Times New Roman" w:hAnsi="Times New Roman"/>
                            <w:color w:val="000000"/>
                          </w:rPr>
                          <w:t>25 406,611</w:t>
                        </w:r>
                        <w:r w:rsidRPr="00EF2CE5">
                          <w:rPr>
                            <w:rFonts w:ascii="Times New Roman" w:hAnsi="Times New Roman"/>
                            <w:color w:val="000000"/>
                          </w:rPr>
                          <w:t xml:space="preserve"> тыс. руб. (без НДС)</w:t>
                        </w:r>
                      </w:p>
                      <w:p w:rsidR="00DA0255" w:rsidRPr="00EF2CE5" w:rsidRDefault="00DA0255" w:rsidP="00A95E95">
                        <w:pPr>
                          <w:spacing w:after="0" w:line="240" w:lineRule="auto"/>
                          <w:rPr>
                            <w:rFonts w:ascii="Times New Roman" w:hAnsi="Times New Roman"/>
                            <w:color w:val="000000"/>
                          </w:rPr>
                        </w:pPr>
                      </w:p>
                      <w:p w:rsidR="00DA0255" w:rsidRPr="00EF2CE5" w:rsidRDefault="00DA0255" w:rsidP="00DA0255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</w:rPr>
                          <w:t>Определение начальной (максимальной) цены договора оказания транспортных услуг хозяйственными и специальными автомобилями (с НДС):</w:t>
                        </w:r>
                      </w:p>
                      <w:p w:rsidR="00C41CAF" w:rsidRPr="00EF2CE5" w:rsidRDefault="00C41CAF" w:rsidP="00DA0255">
                        <w:p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</w:rPr>
                        </w:pPr>
                      </w:p>
                      <w:p w:rsidR="00DA0255" w:rsidRPr="00EF2CE5" w:rsidRDefault="00DA0255" w:rsidP="00720CEC">
                        <w:pPr>
                          <w:pStyle w:val="ab"/>
                          <w:numPr>
                            <w:ilvl w:val="0"/>
                            <w:numId w:val="3"/>
                          </w:numPr>
                          <w:spacing w:after="0" w:line="240" w:lineRule="auto"/>
                          <w:jc w:val="both"/>
                          <w:rPr>
                            <w:rFonts w:ascii="Times New Roman" w:hAnsi="Times New Roman"/>
                            <w:b/>
                            <w:color w:val="000000"/>
                            <w:sz w:val="28"/>
                            <w:szCs w:val="28"/>
                          </w:rPr>
                        </w:pPr>
                        <w:r w:rsidRPr="00EF2CE5">
                          <w:rPr>
                            <w:rFonts w:ascii="Times New Roman" w:hAnsi="Times New Roman"/>
                            <w:b/>
                            <w:color w:val="000000"/>
                          </w:rPr>
                          <w:t>Начальная (максимальная) цена договора оказания услуг (с НДС) определяется как произведение начальной (максимальной) цены договора оказания услуг (без НДС) на 1,18</w:t>
                        </w:r>
                      </w:p>
                    </w:tc>
                  </w:tr>
                </w:tbl>
                <w:p w:rsidR="00DA0255" w:rsidRPr="00EF2CE5" w:rsidRDefault="00DA0255" w:rsidP="00A95E95">
                  <w:pPr>
                    <w:spacing w:after="0" w:line="240" w:lineRule="auto"/>
                    <w:rPr>
                      <w:rFonts w:ascii="Times New Roman" w:hAnsi="Times New Roman"/>
                      <w:b/>
                      <w:color w:val="000000"/>
                    </w:rPr>
                  </w:pPr>
                </w:p>
              </w:tc>
            </w:tr>
          </w:tbl>
          <w:p w:rsidR="00DA0255" w:rsidRPr="00EF2CE5" w:rsidRDefault="00DA0255" w:rsidP="00A95E95">
            <w:pPr>
              <w:spacing w:after="0" w:line="240" w:lineRule="auto"/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</w:pPr>
          </w:p>
        </w:tc>
      </w:tr>
    </w:tbl>
    <w:p w:rsidR="0051340B" w:rsidRPr="00EF2CE5" w:rsidRDefault="0051340B" w:rsidP="0051340B">
      <w:pPr>
        <w:spacing w:after="0" w:line="240" w:lineRule="auto"/>
        <w:rPr>
          <w:rFonts w:ascii="Times New Roman" w:hAnsi="Times New Roman"/>
          <w:b/>
        </w:rPr>
      </w:pPr>
    </w:p>
    <w:tbl>
      <w:tblPr>
        <w:tblStyle w:val="ac"/>
        <w:tblW w:w="10173" w:type="dxa"/>
        <w:tblLayout w:type="fixed"/>
        <w:tblLook w:val="04A0"/>
      </w:tblPr>
      <w:tblGrid>
        <w:gridCol w:w="3652"/>
        <w:gridCol w:w="992"/>
        <w:gridCol w:w="1090"/>
        <w:gridCol w:w="1091"/>
        <w:gridCol w:w="1090"/>
        <w:gridCol w:w="1091"/>
        <w:gridCol w:w="1167"/>
      </w:tblGrid>
      <w:tr w:rsidR="00720CEC" w:rsidRPr="00EF2CE5" w:rsidTr="00FD1E3D">
        <w:trPr>
          <w:trHeight w:val="551"/>
        </w:trPr>
        <w:tc>
          <w:tcPr>
            <w:tcW w:w="3652" w:type="dxa"/>
            <w:vAlign w:val="center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F2CE5">
              <w:rPr>
                <w:rFonts w:ascii="Times New Roman" w:hAnsi="Times New Roman"/>
                <w:b/>
                <w:bCs/>
                <w:color w:val="000000"/>
              </w:rPr>
              <w:t>Параметр</w:t>
            </w:r>
          </w:p>
        </w:tc>
        <w:tc>
          <w:tcPr>
            <w:tcW w:w="992" w:type="dxa"/>
            <w:vAlign w:val="center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F2CE5">
              <w:rPr>
                <w:rFonts w:ascii="Times New Roman" w:hAnsi="Times New Roman"/>
                <w:b/>
                <w:bCs/>
                <w:color w:val="000000"/>
              </w:rPr>
              <w:t>Ед. изм.</w:t>
            </w:r>
          </w:p>
        </w:tc>
        <w:tc>
          <w:tcPr>
            <w:tcW w:w="1090" w:type="dxa"/>
            <w:vAlign w:val="center"/>
          </w:tcPr>
          <w:p w:rsidR="00720CEC" w:rsidRPr="00EF2CE5" w:rsidRDefault="00B963CB" w:rsidP="00B963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I 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квартал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091" w:type="dxa"/>
            <w:vAlign w:val="center"/>
          </w:tcPr>
          <w:p w:rsidR="00720CEC" w:rsidRPr="00EF2CE5" w:rsidRDefault="00B963CB" w:rsidP="00B963CB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II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090" w:type="dxa"/>
            <w:vAlign w:val="center"/>
          </w:tcPr>
          <w:p w:rsidR="00720CEC" w:rsidRPr="00EF2CE5" w:rsidRDefault="00B963CB" w:rsidP="00B96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III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 201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091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IV</w:t>
            </w:r>
            <w:r w:rsidR="00720CEC"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квартал</w:t>
            </w:r>
          </w:p>
          <w:p w:rsidR="00720CEC" w:rsidRPr="00EF2CE5" w:rsidRDefault="00720CEC" w:rsidP="00B963C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201</w:t>
            </w:r>
            <w:r w:rsidR="00B963CB" w:rsidRPr="00EF2CE5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2</w:t>
            </w: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г.</w:t>
            </w:r>
          </w:p>
        </w:tc>
        <w:tc>
          <w:tcPr>
            <w:tcW w:w="1167" w:type="dxa"/>
            <w:vAlign w:val="center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F2CE5">
              <w:rPr>
                <w:rFonts w:ascii="Times New Roman" w:hAnsi="Times New Roman"/>
                <w:b/>
                <w:bCs/>
                <w:color w:val="000000"/>
              </w:rPr>
              <w:t>ИТОГО</w:t>
            </w:r>
          </w:p>
        </w:tc>
      </w:tr>
      <w:tr w:rsidR="00B963CB" w:rsidRPr="00EF2CE5" w:rsidTr="0060138B">
        <w:tc>
          <w:tcPr>
            <w:tcW w:w="10173" w:type="dxa"/>
            <w:gridSpan w:val="7"/>
            <w:vAlign w:val="center"/>
          </w:tcPr>
          <w:p w:rsidR="00B963CB" w:rsidRPr="00EF2CE5" w:rsidRDefault="00B963CB" w:rsidP="00B963CB">
            <w:pPr>
              <w:pStyle w:val="ab"/>
              <w:spacing w:after="0" w:line="240" w:lineRule="auto"/>
              <w:ind w:left="0"/>
              <w:jc w:val="center"/>
              <w:rPr>
                <w:rFonts w:ascii="Times New Roman" w:hAnsi="Times New Roman"/>
                <w:b/>
                <w:color w:val="000000"/>
                <w:sz w:val="28"/>
                <w:szCs w:val="28"/>
              </w:rPr>
            </w:pPr>
            <w:r w:rsidRPr="00EF2CE5">
              <w:rPr>
                <w:rFonts w:ascii="Times New Roman" w:hAnsi="Times New Roman"/>
                <w:b/>
                <w:bCs/>
                <w:sz w:val="28"/>
                <w:szCs w:val="28"/>
              </w:rPr>
              <w:t>Транспортные услуги хозяйственных и специальных автомобилей</w:t>
            </w:r>
          </w:p>
        </w:tc>
      </w:tr>
      <w:tr w:rsidR="00720CEC" w:rsidRPr="00EF2CE5" w:rsidTr="00FD1E3D">
        <w:tc>
          <w:tcPr>
            <w:tcW w:w="3652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О</w:t>
            </w:r>
            <w:r w:rsidRPr="00EF2CE5">
              <w:rPr>
                <w:rFonts w:ascii="Times New Roman" w:hAnsi="Times New Roman"/>
                <w:bCs/>
                <w:color w:val="000000"/>
              </w:rPr>
              <w:t>бъем услуг</w:t>
            </w:r>
          </w:p>
        </w:tc>
        <w:tc>
          <w:tcPr>
            <w:tcW w:w="992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м-час</w:t>
            </w:r>
          </w:p>
        </w:tc>
        <w:tc>
          <w:tcPr>
            <w:tcW w:w="1090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11377</w:t>
            </w:r>
          </w:p>
        </w:tc>
        <w:tc>
          <w:tcPr>
            <w:tcW w:w="1091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12258</w:t>
            </w:r>
          </w:p>
        </w:tc>
        <w:tc>
          <w:tcPr>
            <w:tcW w:w="1090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12620</w:t>
            </w:r>
          </w:p>
        </w:tc>
        <w:tc>
          <w:tcPr>
            <w:tcW w:w="1091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sz w:val="20"/>
                <w:szCs w:val="20"/>
              </w:rPr>
            </w:pPr>
            <w:r w:rsidRPr="00EF2CE5">
              <w:rPr>
                <w:rFonts w:ascii="Times New Roman" w:hAnsi="Times New Roman"/>
                <w:sz w:val="20"/>
                <w:szCs w:val="20"/>
              </w:rPr>
              <w:t>12176</w:t>
            </w:r>
          </w:p>
        </w:tc>
        <w:tc>
          <w:tcPr>
            <w:tcW w:w="1167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EF2CE5">
              <w:rPr>
                <w:rFonts w:ascii="Times New Roman" w:hAnsi="Times New Roman"/>
                <w:b/>
                <w:bCs/>
                <w:sz w:val="20"/>
                <w:szCs w:val="20"/>
              </w:rPr>
              <w:t>48431</w:t>
            </w:r>
          </w:p>
        </w:tc>
      </w:tr>
      <w:tr w:rsidR="00720CEC" w:rsidRPr="00EF2CE5" w:rsidTr="00FD1E3D">
        <w:tc>
          <w:tcPr>
            <w:tcW w:w="3652" w:type="dxa"/>
            <w:vAlign w:val="center"/>
          </w:tcPr>
          <w:p w:rsidR="00720CEC" w:rsidRPr="00EF2CE5" w:rsidRDefault="00720CEC" w:rsidP="0074533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Стоимость  1 м-часа оказания услуг</w:t>
            </w:r>
          </w:p>
        </w:tc>
        <w:tc>
          <w:tcPr>
            <w:tcW w:w="992" w:type="dxa"/>
            <w:vAlign w:val="center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руб.</w:t>
            </w:r>
          </w:p>
        </w:tc>
        <w:tc>
          <w:tcPr>
            <w:tcW w:w="1090" w:type="dxa"/>
            <w:vAlign w:val="center"/>
          </w:tcPr>
          <w:p w:rsidR="00720CEC" w:rsidRPr="00EF2CE5" w:rsidRDefault="00B963CB" w:rsidP="00B963C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524,594</w:t>
            </w:r>
          </w:p>
        </w:tc>
        <w:tc>
          <w:tcPr>
            <w:tcW w:w="1091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524,594</w:t>
            </w:r>
          </w:p>
        </w:tc>
        <w:tc>
          <w:tcPr>
            <w:tcW w:w="1090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524,594</w:t>
            </w:r>
          </w:p>
        </w:tc>
        <w:tc>
          <w:tcPr>
            <w:tcW w:w="1091" w:type="dxa"/>
            <w:vAlign w:val="center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524,594</w:t>
            </w:r>
          </w:p>
        </w:tc>
        <w:tc>
          <w:tcPr>
            <w:tcW w:w="1167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color w:val="000000"/>
              </w:rPr>
            </w:pPr>
          </w:p>
        </w:tc>
      </w:tr>
      <w:tr w:rsidR="00720CEC" w:rsidRPr="00EF2CE5" w:rsidTr="00FD1E3D">
        <w:tc>
          <w:tcPr>
            <w:tcW w:w="3652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rPr>
                <w:rFonts w:ascii="Times New Roman" w:hAnsi="Times New Roman"/>
                <w:color w:val="000000"/>
              </w:rPr>
            </w:pPr>
            <w:r w:rsidRPr="00EF2CE5">
              <w:rPr>
                <w:rFonts w:ascii="Times New Roman" w:hAnsi="Times New Roman"/>
                <w:color w:val="000000"/>
              </w:rPr>
              <w:t>Начальная (максимальная) цена договора оказания услуг (без НДС)</w:t>
            </w:r>
          </w:p>
        </w:tc>
        <w:tc>
          <w:tcPr>
            <w:tcW w:w="992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color w:val="000000"/>
              </w:rPr>
            </w:pPr>
            <w:r w:rsidRPr="00EF2CE5">
              <w:rPr>
                <w:rFonts w:ascii="Times New Roman" w:hAnsi="Times New Roman"/>
                <w:b/>
                <w:bCs/>
                <w:color w:val="000000"/>
              </w:rPr>
              <w:t>тыс. руб.</w:t>
            </w:r>
          </w:p>
        </w:tc>
        <w:tc>
          <w:tcPr>
            <w:tcW w:w="1090" w:type="dxa"/>
            <w:vAlign w:val="bottom"/>
          </w:tcPr>
          <w:p w:rsidR="00720CEC" w:rsidRPr="00EF2CE5" w:rsidRDefault="00B963CB" w:rsidP="00B963C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EF2CE5">
              <w:rPr>
                <w:rFonts w:ascii="Times New Roman" w:hAnsi="Times New Roman"/>
                <w:bCs/>
                <w:color w:val="000000"/>
                <w:lang w:val="en-US"/>
              </w:rPr>
              <w:t>5968.306</w:t>
            </w:r>
          </w:p>
        </w:tc>
        <w:tc>
          <w:tcPr>
            <w:tcW w:w="1091" w:type="dxa"/>
            <w:vAlign w:val="bottom"/>
          </w:tcPr>
          <w:p w:rsidR="00720CEC" w:rsidRPr="00EF2CE5" w:rsidRDefault="00B963CB" w:rsidP="00B963CB">
            <w:pPr>
              <w:spacing w:after="0" w:line="240" w:lineRule="auto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EF2CE5">
              <w:rPr>
                <w:rFonts w:ascii="Times New Roman" w:hAnsi="Times New Roman"/>
                <w:bCs/>
                <w:color w:val="000000"/>
                <w:lang w:val="en-US"/>
              </w:rPr>
              <w:t>6430.473</w:t>
            </w:r>
          </w:p>
        </w:tc>
        <w:tc>
          <w:tcPr>
            <w:tcW w:w="1090" w:type="dxa"/>
            <w:vAlign w:val="bottom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EF2CE5">
              <w:rPr>
                <w:rFonts w:ascii="Times New Roman" w:hAnsi="Times New Roman"/>
                <w:bCs/>
                <w:color w:val="000000"/>
                <w:lang w:val="en-US"/>
              </w:rPr>
              <w:t>6620.376</w:t>
            </w:r>
          </w:p>
        </w:tc>
        <w:tc>
          <w:tcPr>
            <w:tcW w:w="1091" w:type="dxa"/>
            <w:vAlign w:val="bottom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bCs/>
                <w:color w:val="000000"/>
                <w:lang w:val="en-US"/>
              </w:rPr>
            </w:pPr>
            <w:r w:rsidRPr="00EF2CE5">
              <w:rPr>
                <w:rFonts w:ascii="Times New Roman" w:hAnsi="Times New Roman"/>
                <w:bCs/>
                <w:color w:val="000000"/>
                <w:lang w:val="en-US"/>
              </w:rPr>
              <w:t>6387.456</w:t>
            </w:r>
          </w:p>
        </w:tc>
        <w:tc>
          <w:tcPr>
            <w:tcW w:w="1167" w:type="dxa"/>
            <w:vAlign w:val="bottom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color w:val="000000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color w:val="000000"/>
                <w:lang w:val="en-US"/>
              </w:rPr>
              <w:t>25406.611</w:t>
            </w:r>
          </w:p>
        </w:tc>
      </w:tr>
      <w:tr w:rsidR="00720CEC" w:rsidRPr="00EF2CE5" w:rsidTr="00FD1E3D">
        <w:tc>
          <w:tcPr>
            <w:tcW w:w="3652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</w:rPr>
            </w:pPr>
            <w:r w:rsidRPr="00EF2CE5"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  <w:t>Начальная (максимальная) цена договора оказания услуг  (с  НДС)</w:t>
            </w:r>
          </w:p>
        </w:tc>
        <w:tc>
          <w:tcPr>
            <w:tcW w:w="992" w:type="dxa"/>
            <w:vAlign w:val="bottom"/>
          </w:tcPr>
          <w:p w:rsidR="00720CEC" w:rsidRPr="00EF2CE5" w:rsidRDefault="00720CEC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  <w:r w:rsidRPr="00EF2CE5"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  <w:t>тыс. руб.</w:t>
            </w:r>
          </w:p>
        </w:tc>
        <w:tc>
          <w:tcPr>
            <w:tcW w:w="1090" w:type="dxa"/>
            <w:vAlign w:val="bottom"/>
          </w:tcPr>
          <w:p w:rsidR="00720CEC" w:rsidRPr="00EF2CE5" w:rsidRDefault="00B963CB" w:rsidP="00B963CB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  <w:t>7042.6</w:t>
            </w:r>
          </w:p>
        </w:tc>
        <w:tc>
          <w:tcPr>
            <w:tcW w:w="1091" w:type="dxa"/>
            <w:vAlign w:val="bottom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  <w:t>7587.</w:t>
            </w:r>
            <w:r w:rsidR="00C41CAF" w:rsidRPr="00EF2CE5"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  <w:t>9</w:t>
            </w:r>
          </w:p>
        </w:tc>
        <w:tc>
          <w:tcPr>
            <w:tcW w:w="1090" w:type="dxa"/>
            <w:vAlign w:val="bottom"/>
          </w:tcPr>
          <w:p w:rsidR="00720CEC" w:rsidRPr="00EF2CE5" w:rsidRDefault="00C41CAF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  <w:t>7812.1</w:t>
            </w:r>
          </w:p>
        </w:tc>
        <w:tc>
          <w:tcPr>
            <w:tcW w:w="1091" w:type="dxa"/>
            <w:vAlign w:val="bottom"/>
          </w:tcPr>
          <w:p w:rsidR="00720CEC" w:rsidRPr="00EF2CE5" w:rsidRDefault="00C41CAF" w:rsidP="00C41CAF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  <w:t>7537.2</w:t>
            </w:r>
          </w:p>
        </w:tc>
        <w:tc>
          <w:tcPr>
            <w:tcW w:w="1167" w:type="dxa"/>
            <w:vAlign w:val="bottom"/>
          </w:tcPr>
          <w:p w:rsidR="00720CEC" w:rsidRPr="00EF2CE5" w:rsidRDefault="00B963CB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  <w:r w:rsidRPr="00EF2CE5"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  <w:t>29979.8</w:t>
            </w:r>
          </w:p>
        </w:tc>
      </w:tr>
      <w:tr w:rsidR="00C41CAF" w:rsidRPr="00EF2CE5" w:rsidTr="00FD1E3D">
        <w:tc>
          <w:tcPr>
            <w:tcW w:w="3652" w:type="dxa"/>
            <w:vAlign w:val="bottom"/>
          </w:tcPr>
          <w:p w:rsidR="00C41CAF" w:rsidRPr="00EF2CE5" w:rsidRDefault="00C41CAF" w:rsidP="0074533B">
            <w:pPr>
              <w:spacing w:after="0" w:line="240" w:lineRule="auto"/>
              <w:rPr>
                <w:rFonts w:ascii="Times New Roman" w:hAnsi="Times New Roman"/>
                <w:b/>
                <w:i/>
                <w:color w:val="000000"/>
                <w:sz w:val="26"/>
                <w:szCs w:val="26"/>
              </w:rPr>
            </w:pPr>
          </w:p>
        </w:tc>
        <w:tc>
          <w:tcPr>
            <w:tcW w:w="992" w:type="dxa"/>
            <w:vAlign w:val="bottom"/>
          </w:tcPr>
          <w:p w:rsidR="00C41CAF" w:rsidRPr="00EF2CE5" w:rsidRDefault="00C41CAF" w:rsidP="0074533B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i/>
                <w:color w:val="000000"/>
                <w:sz w:val="24"/>
                <w:szCs w:val="24"/>
              </w:rPr>
            </w:pPr>
          </w:p>
        </w:tc>
        <w:tc>
          <w:tcPr>
            <w:tcW w:w="1090" w:type="dxa"/>
            <w:vAlign w:val="bottom"/>
          </w:tcPr>
          <w:p w:rsidR="00C41CAF" w:rsidRPr="00EF2CE5" w:rsidRDefault="00C41CAF" w:rsidP="00B963CB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091" w:type="dxa"/>
            <w:vAlign w:val="bottom"/>
          </w:tcPr>
          <w:p w:rsidR="00C41CAF" w:rsidRPr="00EF2CE5" w:rsidRDefault="00C41CAF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090" w:type="dxa"/>
            <w:vAlign w:val="bottom"/>
          </w:tcPr>
          <w:p w:rsidR="00C41CAF" w:rsidRPr="00EF2CE5" w:rsidRDefault="00C41CAF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091" w:type="dxa"/>
            <w:vAlign w:val="bottom"/>
          </w:tcPr>
          <w:p w:rsidR="00C41CAF" w:rsidRPr="00EF2CE5" w:rsidRDefault="00C41CAF" w:rsidP="00C41CAF">
            <w:pPr>
              <w:spacing w:after="0" w:line="240" w:lineRule="auto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167" w:type="dxa"/>
            <w:vAlign w:val="bottom"/>
          </w:tcPr>
          <w:p w:rsidR="00C41CAF" w:rsidRPr="00EF2CE5" w:rsidRDefault="00C41CAF" w:rsidP="0074533B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  <w:i/>
                <w:color w:val="000000"/>
                <w:sz w:val="26"/>
                <w:szCs w:val="26"/>
                <w:lang w:val="en-US"/>
              </w:rPr>
            </w:pPr>
          </w:p>
        </w:tc>
      </w:tr>
    </w:tbl>
    <w:p w:rsidR="0051340B" w:rsidRPr="00EF2CE5" w:rsidRDefault="0051340B" w:rsidP="0051340B">
      <w:pPr>
        <w:spacing w:after="0" w:line="240" w:lineRule="auto"/>
        <w:rPr>
          <w:rFonts w:ascii="Times New Roman" w:hAnsi="Times New Roman"/>
          <w:b/>
        </w:rPr>
      </w:pPr>
    </w:p>
    <w:p w:rsidR="00C41CAF" w:rsidRPr="00EF2CE5" w:rsidRDefault="00C41CAF" w:rsidP="0051340B">
      <w:pPr>
        <w:spacing w:after="0" w:line="240" w:lineRule="auto"/>
        <w:rPr>
          <w:rFonts w:ascii="Times New Roman" w:hAnsi="Times New Roman"/>
          <w:b/>
          <w:lang w:val="en-US"/>
        </w:rPr>
      </w:pPr>
    </w:p>
    <w:sectPr w:rsidR="00C41CAF" w:rsidRPr="00EF2CE5" w:rsidSect="00D267A5">
      <w:footerReference w:type="default" r:id="rId8"/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B0210" w:rsidRDefault="001B0210" w:rsidP="00E9377D">
      <w:pPr>
        <w:spacing w:after="0" w:line="240" w:lineRule="auto"/>
      </w:pPr>
      <w:r>
        <w:separator/>
      </w:r>
    </w:p>
  </w:endnote>
  <w:endnote w:type="continuationSeparator" w:id="1">
    <w:p w:rsidR="001B0210" w:rsidRDefault="001B0210" w:rsidP="00E93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10618" w:rsidRDefault="007643F4">
    <w:pPr>
      <w:pStyle w:val="a5"/>
      <w:jc w:val="right"/>
    </w:pPr>
    <w:fldSimple w:instr=" PAGE   \* MERGEFORMAT ">
      <w:r w:rsidR="00EF2CE5">
        <w:rPr>
          <w:noProof/>
        </w:rPr>
        <w:t>3</w:t>
      </w:r>
    </w:fldSimple>
  </w:p>
  <w:p w:rsidR="00510618" w:rsidRDefault="00510618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B0210" w:rsidRDefault="001B0210" w:rsidP="00E9377D">
      <w:pPr>
        <w:spacing w:after="0" w:line="240" w:lineRule="auto"/>
      </w:pPr>
      <w:r>
        <w:separator/>
      </w:r>
    </w:p>
  </w:footnote>
  <w:footnote w:type="continuationSeparator" w:id="1">
    <w:p w:rsidR="001B0210" w:rsidRDefault="001B0210" w:rsidP="00E9377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41177AD"/>
    <w:multiLevelType w:val="hybridMultilevel"/>
    <w:tmpl w:val="46CE9FCC"/>
    <w:lvl w:ilvl="0" w:tplc="C2BC5250">
      <w:start w:val="1"/>
      <w:numFmt w:val="decimal"/>
      <w:lvlText w:val="%1."/>
      <w:lvlJc w:val="left"/>
      <w:pPr>
        <w:ind w:left="720" w:hanging="360"/>
      </w:pPr>
      <w:rPr>
        <w:rFonts w:ascii="Calibri" w:hAnsi="Calibri" w:cs="Times New Roman" w:hint="default"/>
        <w:b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BB43AD3"/>
    <w:multiLevelType w:val="hybridMultilevel"/>
    <w:tmpl w:val="50727578"/>
    <w:lvl w:ilvl="0" w:tplc="F7587C2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418144C"/>
    <w:multiLevelType w:val="multilevel"/>
    <w:tmpl w:val="D97C1138"/>
    <w:lvl w:ilvl="0">
      <w:start w:val="4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20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3">
    <w:nsid w:val="5CEC06F8"/>
    <w:multiLevelType w:val="hybridMultilevel"/>
    <w:tmpl w:val="50727578"/>
    <w:lvl w:ilvl="0" w:tplc="F7587C22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37C5D14"/>
    <w:multiLevelType w:val="hybridMultilevel"/>
    <w:tmpl w:val="1806FA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DE71258"/>
    <w:multiLevelType w:val="hybridMultilevel"/>
    <w:tmpl w:val="E22E8E24"/>
    <w:lvl w:ilvl="0" w:tplc="531244C0">
      <w:start w:val="1"/>
      <w:numFmt w:val="decimal"/>
      <w:lvlText w:val="%1)"/>
      <w:lvlJc w:val="left"/>
      <w:pPr>
        <w:ind w:left="13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0" w:hanging="360"/>
      </w:pPr>
    </w:lvl>
    <w:lvl w:ilvl="2" w:tplc="0419001B" w:tentative="1">
      <w:start w:val="1"/>
      <w:numFmt w:val="lowerRoman"/>
      <w:lvlText w:val="%3."/>
      <w:lvlJc w:val="right"/>
      <w:pPr>
        <w:ind w:left="2790" w:hanging="180"/>
      </w:pPr>
    </w:lvl>
    <w:lvl w:ilvl="3" w:tplc="0419000F" w:tentative="1">
      <w:start w:val="1"/>
      <w:numFmt w:val="decimal"/>
      <w:lvlText w:val="%4."/>
      <w:lvlJc w:val="left"/>
      <w:pPr>
        <w:ind w:left="3510" w:hanging="360"/>
      </w:pPr>
    </w:lvl>
    <w:lvl w:ilvl="4" w:tplc="04190019" w:tentative="1">
      <w:start w:val="1"/>
      <w:numFmt w:val="lowerLetter"/>
      <w:lvlText w:val="%5."/>
      <w:lvlJc w:val="left"/>
      <w:pPr>
        <w:ind w:left="4230" w:hanging="360"/>
      </w:pPr>
    </w:lvl>
    <w:lvl w:ilvl="5" w:tplc="0419001B" w:tentative="1">
      <w:start w:val="1"/>
      <w:numFmt w:val="lowerRoman"/>
      <w:lvlText w:val="%6."/>
      <w:lvlJc w:val="right"/>
      <w:pPr>
        <w:ind w:left="4950" w:hanging="180"/>
      </w:pPr>
    </w:lvl>
    <w:lvl w:ilvl="6" w:tplc="0419000F" w:tentative="1">
      <w:start w:val="1"/>
      <w:numFmt w:val="decimal"/>
      <w:lvlText w:val="%7."/>
      <w:lvlJc w:val="left"/>
      <w:pPr>
        <w:ind w:left="5670" w:hanging="360"/>
      </w:pPr>
    </w:lvl>
    <w:lvl w:ilvl="7" w:tplc="04190019" w:tentative="1">
      <w:start w:val="1"/>
      <w:numFmt w:val="lowerLetter"/>
      <w:lvlText w:val="%8."/>
      <w:lvlJc w:val="left"/>
      <w:pPr>
        <w:ind w:left="6390" w:hanging="360"/>
      </w:pPr>
    </w:lvl>
    <w:lvl w:ilvl="8" w:tplc="041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6">
    <w:nsid w:val="74F402C2"/>
    <w:multiLevelType w:val="hybridMultilevel"/>
    <w:tmpl w:val="B96604D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6"/>
  </w:num>
  <w:num w:numId="6">
    <w:abstractNumId w:val="2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4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E9377D"/>
    <w:rsid w:val="000014D2"/>
    <w:rsid w:val="000026ED"/>
    <w:rsid w:val="000426F0"/>
    <w:rsid w:val="00062C98"/>
    <w:rsid w:val="0006539B"/>
    <w:rsid w:val="0007742C"/>
    <w:rsid w:val="00097D49"/>
    <w:rsid w:val="000A608D"/>
    <w:rsid w:val="000C6D6E"/>
    <w:rsid w:val="000D277E"/>
    <w:rsid w:val="000D2C8B"/>
    <w:rsid w:val="000E2EDF"/>
    <w:rsid w:val="000E6681"/>
    <w:rsid w:val="00153E16"/>
    <w:rsid w:val="00195993"/>
    <w:rsid w:val="001B0210"/>
    <w:rsid w:val="001B1F84"/>
    <w:rsid w:val="001B20F4"/>
    <w:rsid w:val="001D0F9C"/>
    <w:rsid w:val="00205136"/>
    <w:rsid w:val="00206560"/>
    <w:rsid w:val="0021754C"/>
    <w:rsid w:val="00223A4F"/>
    <w:rsid w:val="00223EEC"/>
    <w:rsid w:val="0022607F"/>
    <w:rsid w:val="00253245"/>
    <w:rsid w:val="00253873"/>
    <w:rsid w:val="00254E31"/>
    <w:rsid w:val="00256403"/>
    <w:rsid w:val="002609F7"/>
    <w:rsid w:val="00261F8D"/>
    <w:rsid w:val="00275A77"/>
    <w:rsid w:val="00275FB9"/>
    <w:rsid w:val="00284A31"/>
    <w:rsid w:val="00285503"/>
    <w:rsid w:val="002935BC"/>
    <w:rsid w:val="0029759E"/>
    <w:rsid w:val="002A2629"/>
    <w:rsid w:val="002B1564"/>
    <w:rsid w:val="002B1A23"/>
    <w:rsid w:val="002C1B83"/>
    <w:rsid w:val="002D7FF5"/>
    <w:rsid w:val="002F0F72"/>
    <w:rsid w:val="002F41C0"/>
    <w:rsid w:val="00303DBA"/>
    <w:rsid w:val="0030766D"/>
    <w:rsid w:val="00320E61"/>
    <w:rsid w:val="00321F31"/>
    <w:rsid w:val="00323869"/>
    <w:rsid w:val="00332A7C"/>
    <w:rsid w:val="00341281"/>
    <w:rsid w:val="003641F9"/>
    <w:rsid w:val="003701D9"/>
    <w:rsid w:val="003A7461"/>
    <w:rsid w:val="003B2C06"/>
    <w:rsid w:val="003B3CD6"/>
    <w:rsid w:val="003B5E9B"/>
    <w:rsid w:val="003E7505"/>
    <w:rsid w:val="004043AE"/>
    <w:rsid w:val="004136C9"/>
    <w:rsid w:val="00430403"/>
    <w:rsid w:val="00476C99"/>
    <w:rsid w:val="0048017E"/>
    <w:rsid w:val="00485DF7"/>
    <w:rsid w:val="004B3AB5"/>
    <w:rsid w:val="004B5564"/>
    <w:rsid w:val="00507689"/>
    <w:rsid w:val="00507F16"/>
    <w:rsid w:val="00510618"/>
    <w:rsid w:val="0051340B"/>
    <w:rsid w:val="00521C4E"/>
    <w:rsid w:val="00535E5C"/>
    <w:rsid w:val="005450C3"/>
    <w:rsid w:val="005647E1"/>
    <w:rsid w:val="005712C4"/>
    <w:rsid w:val="00584AEA"/>
    <w:rsid w:val="00585789"/>
    <w:rsid w:val="005938F8"/>
    <w:rsid w:val="005A050D"/>
    <w:rsid w:val="005A5B30"/>
    <w:rsid w:val="005C69C5"/>
    <w:rsid w:val="005E6AB0"/>
    <w:rsid w:val="005F45A9"/>
    <w:rsid w:val="00600331"/>
    <w:rsid w:val="00603156"/>
    <w:rsid w:val="006043DE"/>
    <w:rsid w:val="0061578D"/>
    <w:rsid w:val="00617559"/>
    <w:rsid w:val="00630B19"/>
    <w:rsid w:val="00630FE1"/>
    <w:rsid w:val="006338C1"/>
    <w:rsid w:val="0063625A"/>
    <w:rsid w:val="006429C5"/>
    <w:rsid w:val="00644D03"/>
    <w:rsid w:val="00655B84"/>
    <w:rsid w:val="006767C5"/>
    <w:rsid w:val="00676D3F"/>
    <w:rsid w:val="006A37DF"/>
    <w:rsid w:val="006A52E9"/>
    <w:rsid w:val="006B2E39"/>
    <w:rsid w:val="006D1A7C"/>
    <w:rsid w:val="006F25A1"/>
    <w:rsid w:val="006F3AC3"/>
    <w:rsid w:val="00702F7A"/>
    <w:rsid w:val="00707108"/>
    <w:rsid w:val="00720CEC"/>
    <w:rsid w:val="00743B12"/>
    <w:rsid w:val="00747B4D"/>
    <w:rsid w:val="00755198"/>
    <w:rsid w:val="007633C7"/>
    <w:rsid w:val="007643F4"/>
    <w:rsid w:val="00792B15"/>
    <w:rsid w:val="007A0CA6"/>
    <w:rsid w:val="007A7ACA"/>
    <w:rsid w:val="007A7C03"/>
    <w:rsid w:val="007B627A"/>
    <w:rsid w:val="007D409F"/>
    <w:rsid w:val="007E2BF3"/>
    <w:rsid w:val="007F6E16"/>
    <w:rsid w:val="00810C85"/>
    <w:rsid w:val="00822A9D"/>
    <w:rsid w:val="00852C5E"/>
    <w:rsid w:val="008716E6"/>
    <w:rsid w:val="008950DD"/>
    <w:rsid w:val="008A6816"/>
    <w:rsid w:val="008B6E40"/>
    <w:rsid w:val="008C1646"/>
    <w:rsid w:val="00915FC7"/>
    <w:rsid w:val="00917224"/>
    <w:rsid w:val="00936428"/>
    <w:rsid w:val="00936499"/>
    <w:rsid w:val="00941F38"/>
    <w:rsid w:val="00945EF6"/>
    <w:rsid w:val="009517EC"/>
    <w:rsid w:val="00960558"/>
    <w:rsid w:val="00965EF6"/>
    <w:rsid w:val="00970C32"/>
    <w:rsid w:val="00983D64"/>
    <w:rsid w:val="009B22A1"/>
    <w:rsid w:val="009D5D6F"/>
    <w:rsid w:val="009D6655"/>
    <w:rsid w:val="009E5FA0"/>
    <w:rsid w:val="00A07FBE"/>
    <w:rsid w:val="00A26BAB"/>
    <w:rsid w:val="00A5293B"/>
    <w:rsid w:val="00A577D3"/>
    <w:rsid w:val="00A7101B"/>
    <w:rsid w:val="00A72C60"/>
    <w:rsid w:val="00A777C0"/>
    <w:rsid w:val="00A95E95"/>
    <w:rsid w:val="00AB6303"/>
    <w:rsid w:val="00AC05C6"/>
    <w:rsid w:val="00AC0ECB"/>
    <w:rsid w:val="00AD303A"/>
    <w:rsid w:val="00AE23E7"/>
    <w:rsid w:val="00AE65A5"/>
    <w:rsid w:val="00AF5B6E"/>
    <w:rsid w:val="00B326DC"/>
    <w:rsid w:val="00B41DD7"/>
    <w:rsid w:val="00B4370D"/>
    <w:rsid w:val="00B43B48"/>
    <w:rsid w:val="00B4693B"/>
    <w:rsid w:val="00B56E1B"/>
    <w:rsid w:val="00B66E7C"/>
    <w:rsid w:val="00B760EF"/>
    <w:rsid w:val="00B963CB"/>
    <w:rsid w:val="00BC23D1"/>
    <w:rsid w:val="00BD0915"/>
    <w:rsid w:val="00BE1A84"/>
    <w:rsid w:val="00BE3940"/>
    <w:rsid w:val="00BF6283"/>
    <w:rsid w:val="00C06C9C"/>
    <w:rsid w:val="00C26CFA"/>
    <w:rsid w:val="00C41C80"/>
    <w:rsid w:val="00C41CAF"/>
    <w:rsid w:val="00C91C7E"/>
    <w:rsid w:val="00C926C8"/>
    <w:rsid w:val="00CA371E"/>
    <w:rsid w:val="00CC0F4A"/>
    <w:rsid w:val="00CD32A5"/>
    <w:rsid w:val="00CD7D78"/>
    <w:rsid w:val="00CF61C9"/>
    <w:rsid w:val="00D038D9"/>
    <w:rsid w:val="00D21CCE"/>
    <w:rsid w:val="00D267A5"/>
    <w:rsid w:val="00D36E31"/>
    <w:rsid w:val="00D6699B"/>
    <w:rsid w:val="00D72879"/>
    <w:rsid w:val="00D761C1"/>
    <w:rsid w:val="00D80430"/>
    <w:rsid w:val="00D80983"/>
    <w:rsid w:val="00D83CC2"/>
    <w:rsid w:val="00D85903"/>
    <w:rsid w:val="00D87E98"/>
    <w:rsid w:val="00D924A8"/>
    <w:rsid w:val="00D969C8"/>
    <w:rsid w:val="00DA0255"/>
    <w:rsid w:val="00DA3A2A"/>
    <w:rsid w:val="00DA403F"/>
    <w:rsid w:val="00DA492C"/>
    <w:rsid w:val="00DC2B5B"/>
    <w:rsid w:val="00E05F0A"/>
    <w:rsid w:val="00E611A2"/>
    <w:rsid w:val="00E61AF3"/>
    <w:rsid w:val="00E80AFF"/>
    <w:rsid w:val="00E8432F"/>
    <w:rsid w:val="00E9377D"/>
    <w:rsid w:val="00E9772F"/>
    <w:rsid w:val="00EA50F3"/>
    <w:rsid w:val="00EA7369"/>
    <w:rsid w:val="00EB05AE"/>
    <w:rsid w:val="00EB70BE"/>
    <w:rsid w:val="00ED5B56"/>
    <w:rsid w:val="00ED6427"/>
    <w:rsid w:val="00EE2ECA"/>
    <w:rsid w:val="00EF08A1"/>
    <w:rsid w:val="00EF14C8"/>
    <w:rsid w:val="00EF2A42"/>
    <w:rsid w:val="00EF2CE5"/>
    <w:rsid w:val="00EF6D33"/>
    <w:rsid w:val="00F00CBB"/>
    <w:rsid w:val="00F04719"/>
    <w:rsid w:val="00F10E11"/>
    <w:rsid w:val="00F17DD8"/>
    <w:rsid w:val="00F30CA8"/>
    <w:rsid w:val="00F32DA4"/>
    <w:rsid w:val="00F34EA4"/>
    <w:rsid w:val="00F441FE"/>
    <w:rsid w:val="00FA2D1E"/>
    <w:rsid w:val="00FA4839"/>
    <w:rsid w:val="00FB5D4E"/>
    <w:rsid w:val="00FC051D"/>
    <w:rsid w:val="00FC2D6C"/>
    <w:rsid w:val="00FC78B9"/>
    <w:rsid w:val="00FD1E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22A1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2"/>
    <w:link w:val="10"/>
    <w:autoRedefine/>
    <w:qFormat/>
    <w:rsid w:val="00E9377D"/>
    <w:pPr>
      <w:keepNext/>
      <w:suppressAutoHyphens/>
      <w:spacing w:after="240" w:line="240" w:lineRule="auto"/>
      <w:jc w:val="center"/>
      <w:outlineLvl w:val="0"/>
    </w:pPr>
    <w:rPr>
      <w:rFonts w:ascii="Times New Roman" w:hAnsi="Times New Roman"/>
      <w:b/>
      <w:caps/>
      <w:kern w:val="28"/>
      <w:sz w:val="20"/>
      <w:szCs w:val="20"/>
    </w:rPr>
  </w:style>
  <w:style w:type="paragraph" w:styleId="2">
    <w:name w:val="heading 2"/>
    <w:basedOn w:val="a"/>
    <w:next w:val="3"/>
    <w:link w:val="20"/>
    <w:autoRedefine/>
    <w:qFormat/>
    <w:rsid w:val="00E9377D"/>
    <w:pPr>
      <w:keepNext/>
      <w:suppressAutoHyphens/>
      <w:spacing w:after="240" w:line="240" w:lineRule="auto"/>
      <w:jc w:val="center"/>
      <w:outlineLvl w:val="1"/>
    </w:pPr>
    <w:rPr>
      <w:rFonts w:ascii="Times New Roman" w:hAnsi="Times New Roman"/>
      <w:b/>
      <w:sz w:val="28"/>
      <w:szCs w:val="24"/>
    </w:rPr>
  </w:style>
  <w:style w:type="paragraph" w:styleId="3">
    <w:name w:val="heading 3"/>
    <w:basedOn w:val="a"/>
    <w:next w:val="4"/>
    <w:link w:val="30"/>
    <w:autoRedefine/>
    <w:qFormat/>
    <w:rsid w:val="00E9377D"/>
    <w:pPr>
      <w:keepNext/>
      <w:suppressAutoHyphens/>
      <w:spacing w:after="120" w:line="240" w:lineRule="auto"/>
      <w:jc w:val="center"/>
      <w:outlineLvl w:val="2"/>
    </w:pPr>
    <w:rPr>
      <w:rFonts w:ascii="Times New Roman" w:hAnsi="Times New Roman"/>
      <w:b/>
      <w:sz w:val="28"/>
      <w:szCs w:val="24"/>
    </w:rPr>
  </w:style>
  <w:style w:type="paragraph" w:styleId="4">
    <w:name w:val="heading 4"/>
    <w:basedOn w:val="a"/>
    <w:next w:val="a"/>
    <w:link w:val="40"/>
    <w:autoRedefine/>
    <w:qFormat/>
    <w:rsid w:val="00E9377D"/>
    <w:pPr>
      <w:keepNext/>
      <w:suppressAutoHyphens/>
      <w:spacing w:after="0" w:line="240" w:lineRule="auto"/>
      <w:outlineLvl w:val="3"/>
    </w:pPr>
    <w:rPr>
      <w:rFonts w:ascii="Times New Roman" w:hAnsi="Times New Roman"/>
      <w:b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93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9377D"/>
  </w:style>
  <w:style w:type="paragraph" w:styleId="a5">
    <w:name w:val="footer"/>
    <w:basedOn w:val="a"/>
    <w:link w:val="a6"/>
    <w:uiPriority w:val="99"/>
    <w:unhideWhenUsed/>
    <w:rsid w:val="00E9377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9377D"/>
  </w:style>
  <w:style w:type="paragraph" w:styleId="a7">
    <w:name w:val="Balloon Text"/>
    <w:basedOn w:val="a"/>
    <w:link w:val="a8"/>
    <w:uiPriority w:val="99"/>
    <w:semiHidden/>
    <w:unhideWhenUsed/>
    <w:rsid w:val="00E9377D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9377D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link w:val="1"/>
    <w:rsid w:val="00E9377D"/>
    <w:rPr>
      <w:rFonts w:ascii="Times New Roman" w:eastAsia="Times New Roman" w:hAnsi="Times New Roman" w:cs="Times New Roman"/>
      <w:b/>
      <w:caps/>
      <w:kern w:val="28"/>
    </w:rPr>
  </w:style>
  <w:style w:type="character" w:customStyle="1" w:styleId="20">
    <w:name w:val="Заголовок 2 Знак"/>
    <w:link w:val="2"/>
    <w:rsid w:val="00E9377D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30">
    <w:name w:val="Заголовок 3 Знак"/>
    <w:link w:val="3"/>
    <w:rsid w:val="00E9377D"/>
    <w:rPr>
      <w:rFonts w:ascii="Times New Roman" w:eastAsia="Times New Roman" w:hAnsi="Times New Roman" w:cs="Times New Roman"/>
      <w:b/>
      <w:sz w:val="28"/>
      <w:szCs w:val="24"/>
    </w:rPr>
  </w:style>
  <w:style w:type="character" w:customStyle="1" w:styleId="40">
    <w:name w:val="Заголовок 4 Знак"/>
    <w:link w:val="4"/>
    <w:rsid w:val="00E9377D"/>
    <w:rPr>
      <w:rFonts w:ascii="Times New Roman" w:eastAsia="Times New Roman" w:hAnsi="Times New Roman" w:cs="Times New Roman"/>
      <w:b/>
      <w:sz w:val="24"/>
      <w:szCs w:val="24"/>
    </w:rPr>
  </w:style>
  <w:style w:type="paragraph" w:customStyle="1" w:styleId="a9">
    <w:name w:val="Абзац"/>
    <w:basedOn w:val="a"/>
    <w:rsid w:val="00E9377D"/>
    <w:pPr>
      <w:widowControl w:val="0"/>
      <w:spacing w:after="0" w:line="240" w:lineRule="auto"/>
      <w:ind w:firstLine="709"/>
      <w:jc w:val="both"/>
    </w:pPr>
    <w:rPr>
      <w:rFonts w:ascii="Times New Roman" w:hAnsi="Times New Roman"/>
      <w:sz w:val="24"/>
      <w:szCs w:val="24"/>
    </w:rPr>
  </w:style>
  <w:style w:type="paragraph" w:customStyle="1" w:styleId="aa">
    <w:name w:val="абзац"/>
    <w:basedOn w:val="a"/>
    <w:rsid w:val="00E9377D"/>
    <w:pPr>
      <w:spacing w:after="0" w:line="240" w:lineRule="auto"/>
      <w:ind w:firstLine="720"/>
      <w:jc w:val="both"/>
    </w:pPr>
    <w:rPr>
      <w:rFonts w:ascii="Times New Roman" w:hAnsi="Times New Roman"/>
      <w:sz w:val="24"/>
      <w:szCs w:val="24"/>
    </w:rPr>
  </w:style>
  <w:style w:type="paragraph" w:styleId="ab">
    <w:name w:val="List Paragraph"/>
    <w:basedOn w:val="a"/>
    <w:uiPriority w:val="34"/>
    <w:qFormat/>
    <w:rsid w:val="00E80AFF"/>
    <w:pPr>
      <w:ind w:left="720"/>
      <w:contextualSpacing/>
    </w:pPr>
  </w:style>
  <w:style w:type="table" w:styleId="ac">
    <w:name w:val="Table Grid"/>
    <w:basedOn w:val="a1"/>
    <w:uiPriority w:val="59"/>
    <w:rsid w:val="00720CEC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350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78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75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77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37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7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191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EAF543-E8C3-44ED-BA27-BCAD97698A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156</TotalTime>
  <Pages>1</Pages>
  <Words>2014</Words>
  <Characters>11484</Characters>
  <Application>Microsoft Office Word</Application>
  <DocSecurity>0</DocSecurity>
  <Lines>95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13472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TrubilinVV</dc:creator>
  <cp:keywords/>
  <dc:description/>
  <cp:lastModifiedBy>zaytsev.a.p</cp:lastModifiedBy>
  <cp:revision>7</cp:revision>
  <cp:lastPrinted>2011-11-11T05:29:00Z</cp:lastPrinted>
  <dcterms:created xsi:type="dcterms:W3CDTF">2011-11-11T03:08:00Z</dcterms:created>
  <dcterms:modified xsi:type="dcterms:W3CDTF">2011-12-27T08:00:00Z</dcterms:modified>
</cp:coreProperties>
</file>