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6661E9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6661E9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734D3" w:rsidRPr="003734D3">
        <w:rPr>
          <w:b/>
          <w:bCs/>
          <w:i/>
        </w:rPr>
        <w:t>освидетельствование металлоконструкций котлов ст. № 6,7,8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6661E9" w:rsidRDefault="006661E9" w:rsidP="001A5002">
      <w:pPr>
        <w:jc w:val="center"/>
      </w:pPr>
    </w:p>
    <w:p w:rsidR="006661E9" w:rsidRPr="007335E9" w:rsidRDefault="006661E9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3734D3" w:rsidRDefault="003734D3" w:rsidP="003734D3">
      <w:pPr>
        <w:jc w:val="center"/>
        <w:rPr>
          <w:i/>
          <w:color w:val="000000"/>
          <w:sz w:val="24"/>
          <w:szCs w:val="24"/>
        </w:rPr>
      </w:pPr>
      <w:bookmarkStart w:id="0" w:name="_Toc341885286"/>
      <w:r>
        <w:rPr>
          <w:color w:val="000000"/>
        </w:rPr>
        <w:t>Техническое задание</w:t>
      </w:r>
    </w:p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3734D3" w:rsidRDefault="003734D3" w:rsidP="003734D3">
      <w:pPr>
        <w:jc w:val="center"/>
        <w:rPr>
          <w:color w:val="000000"/>
        </w:rPr>
      </w:pPr>
    </w:p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3734D3" w:rsidRDefault="003734D3" w:rsidP="003734D3">
      <w:pPr>
        <w:rPr>
          <w:color w:val="000000"/>
        </w:rPr>
      </w:pPr>
    </w:p>
    <w:p w:rsidR="003734D3" w:rsidRDefault="003734D3" w:rsidP="003734D3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3734D3" w:rsidRDefault="003734D3" w:rsidP="003734D3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3734D3" w:rsidRDefault="003734D3" w:rsidP="003734D3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734D3" w:rsidRDefault="003734D3" w:rsidP="003734D3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3734D3" w:rsidRDefault="003734D3" w:rsidP="003734D3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3734D3" w:rsidRDefault="003734D3" w:rsidP="003734D3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3734D3" w:rsidRDefault="003734D3" w:rsidP="003734D3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3734D3" w:rsidRDefault="003734D3" w:rsidP="003734D3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734D3" w:rsidRDefault="003734D3" w:rsidP="003734D3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3734D3" w:rsidRDefault="003734D3" w:rsidP="003734D3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3734D3" w:rsidRDefault="003734D3" w:rsidP="003734D3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3734D3" w:rsidRDefault="003734D3" w:rsidP="003734D3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3734D3" w:rsidRDefault="003734D3" w:rsidP="003734D3">
      <w:pPr>
        <w:rPr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34D3" w:rsidTr="003734D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Освидетельствование металлоконструкций котлов ст. №6,7,8</w:t>
            </w:r>
          </w:p>
        </w:tc>
      </w:tr>
    </w:tbl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34D3" w:rsidTr="003734D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  <w:p w:rsidR="003734D3" w:rsidRDefault="003734D3">
            <w:pPr>
              <w:spacing w:line="276" w:lineRule="auto"/>
              <w:ind w:firstLine="601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Заполняется только в случае закупки комплексных услуг. </w:t>
            </w:r>
          </w:p>
        </w:tc>
      </w:tr>
      <w:tr w:rsidR="003734D3" w:rsidTr="003734D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3734D3" w:rsidTr="003734D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3734D3" w:rsidTr="003734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Периодическое проведение технического освидетельствования металлоконструкций паровых котлов ТП-170 ст. №6, БКЗ-160 ст. №7 и БКЗ-160 ст. №8 установленных на блоке высокого давления ЗАО «Саровская Генерирующая Компания» по адресу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Нижегородская обл., дорога Варламовская,31. </w:t>
            </w:r>
          </w:p>
        </w:tc>
      </w:tr>
      <w:tr w:rsidR="003734D3" w:rsidTr="003734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3734D3" w:rsidTr="003734D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Освидетельствование металлоконструкций котла ст. №6 - 1 освидетельствование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Освидетельствование металлоконструкций котла ст. №7 - 1 освидетельствование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Освидетельствование металлоконструкций котла ст. №8 - 1 освидетельствование</w:t>
            </w:r>
          </w:p>
        </w:tc>
      </w:tr>
    </w:tbl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Техническое освидетельствование металлоконструкций должно быть выполнено в соответствии: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-ПБ 10-574-03 «Правила устройства и безопасной эксплуатации паровых и водогрейных котлов»,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-РД 10-210-98  «Методические указания по проведению технического освидетельствования металлоконструкций паровых и водогрейных котлов»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Услуги должны быть оказаны качественно, в установленные сроки и в соответствии с требованиями нормативных документов.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определены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45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Передача информации, относящейся к предмету договора и к сведениям о ЗАО «СГК», третьим лицам, возможна с согласия Заказчика.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right="-3"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Персонал Исполнителя работ при выполнении обследования несёт ответственность за соблюдение правил техники безопасности, пожарной безопасности.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Исполнитель несет полную материальную ответственность за вред, причиненный при выполнении работ.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по проведению технического освидетельствования металлоконструкций должны выполняться с соблюдением РД 34.03.201-97 «Правила техники безопасности при эксплуатации тепломеханического оборудования электростанций и тепловых сетей».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3.6 Требования по обучению персонала заказчика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соответствии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с ЕОСЗ ГК «Росатом» №37 от 07.02.2012.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D3" w:rsidRDefault="003734D3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734D3" w:rsidRDefault="003734D3" w:rsidP="003734D3">
      <w:pPr>
        <w:jc w:val="center"/>
        <w:rPr>
          <w:color w:val="000000"/>
        </w:rPr>
      </w:pPr>
    </w:p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Результат технического освидетельствования металлоконструкций котлов оформляется в виде Заключения, составленного организацией, проводившей обследование, а также записью в паспорт котла.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Заключение составляется на каждый котёл, с выводом о возможности и условиях дальнейшей эксплуатации котла.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Приёмка оказанных услуг осуществляется после получения Заключений и проверки их Заказчиком, с двухсторонним оформлением акта выполненных работ.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734D3" w:rsidTr="003734D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1. Заключение на металлоконструкции котла №6 на бумажном носителе в 2 экземплярах.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 Заключение на металлоконструкции котла №7 на бумажном носителе в 2 экземплярах.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 Заключение на металлоконструкции котла №8 на бумажном носителе в 2 экземплярах.</w:t>
            </w:r>
          </w:p>
          <w:p w:rsidR="003734D3" w:rsidRDefault="003734D3">
            <w:pPr>
              <w:spacing w:line="276" w:lineRule="auto"/>
              <w:ind w:firstLine="601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 Акт выполненных услуг – в 2 экз.</w:t>
            </w:r>
          </w:p>
        </w:tc>
      </w:tr>
    </w:tbl>
    <w:p w:rsidR="003734D3" w:rsidRDefault="003734D3" w:rsidP="003734D3">
      <w:pPr>
        <w:jc w:val="center"/>
        <w:rPr>
          <w:b/>
          <w:color w:val="000000"/>
        </w:rPr>
      </w:pPr>
      <w:bookmarkStart w:id="1" w:name="_GoBack"/>
      <w:bookmarkEnd w:id="1"/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734D3" w:rsidTr="003734D3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требуются.</w:t>
            </w:r>
          </w:p>
        </w:tc>
      </w:tr>
    </w:tbl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3734D3" w:rsidTr="003734D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4D3" w:rsidRDefault="003734D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3734D3" w:rsidTr="003734D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ЕОСЗ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ГК </w:t>
            </w:r>
            <w:r>
              <w:rPr>
                <w:color w:val="000000"/>
                <w:sz w:val="24"/>
                <w:szCs w:val="24"/>
                <w:lang w:eastAsia="en-US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Единый отраслевой стандарт закупок Государственной корпорации по атомной энергии «Росатом»</w:t>
            </w:r>
          </w:p>
        </w:tc>
      </w:tr>
      <w:tr w:rsidR="003734D3" w:rsidTr="003734D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Закрытое акционерное общество «Саровская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Генерирующая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Компания»</w:t>
            </w:r>
          </w:p>
        </w:tc>
      </w:tr>
    </w:tbl>
    <w:p w:rsidR="003734D3" w:rsidRDefault="003734D3" w:rsidP="003734D3">
      <w:pPr>
        <w:ind w:firstLine="567"/>
        <w:jc w:val="both"/>
        <w:rPr>
          <w:color w:val="000000"/>
          <w:sz w:val="24"/>
          <w:szCs w:val="24"/>
        </w:rPr>
      </w:pPr>
    </w:p>
    <w:p w:rsidR="003734D3" w:rsidRDefault="003734D3" w:rsidP="003734D3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3734D3" w:rsidRDefault="003734D3" w:rsidP="003734D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3734D3" w:rsidTr="003734D3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3734D3" w:rsidTr="003734D3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4D3" w:rsidRDefault="003734D3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D3" w:rsidRDefault="003734D3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D3" w:rsidRDefault="003734D3">
            <w:pPr>
              <w:spacing w:line="276" w:lineRule="auto"/>
              <w:jc w:val="both"/>
              <w:rPr>
                <w:color w:val="000000"/>
                <w:lang w:eastAsia="en-US"/>
              </w:rPr>
            </w:pPr>
          </w:p>
        </w:tc>
      </w:tr>
    </w:tbl>
    <w:p w:rsidR="00342B7A" w:rsidRDefault="00342B7A" w:rsidP="006661E9">
      <w:pPr>
        <w:jc w:val="center"/>
        <w:rPr>
          <w:color w:val="000000"/>
        </w:rPr>
      </w:pPr>
    </w:p>
    <w:sectPr w:rsidR="00342B7A" w:rsidSect="006661E9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54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E33" w:rsidRDefault="00DD5E33" w:rsidP="001A5002">
      <w:r>
        <w:separator/>
      </w:r>
    </w:p>
  </w:endnote>
  <w:endnote w:type="continuationSeparator" w:id="0">
    <w:p w:rsidR="00DD5E33" w:rsidRDefault="00DD5E3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3734D3">
          <w:rPr>
            <w:noProof/>
            <w:sz w:val="24"/>
            <w:szCs w:val="24"/>
          </w:rPr>
          <w:t>57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E33" w:rsidRDefault="00DD5E33" w:rsidP="001A5002">
      <w:r>
        <w:separator/>
      </w:r>
    </w:p>
  </w:footnote>
  <w:footnote w:type="continuationSeparator" w:id="0">
    <w:p w:rsidR="00DD5E33" w:rsidRDefault="00DD5E3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AB32D7F"/>
    <w:multiLevelType w:val="hybridMultilevel"/>
    <w:tmpl w:val="C2EA1EE4"/>
    <w:lvl w:ilvl="0" w:tplc="A2066C72">
      <w:start w:val="1"/>
      <w:numFmt w:val="decimal"/>
      <w:lvlText w:val="%1."/>
      <w:lvlJc w:val="left"/>
      <w:pPr>
        <w:ind w:left="1372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8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2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4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5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6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7"/>
  </w:num>
  <w:num w:numId="2">
    <w:abstractNumId w:val="6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5"/>
  </w:num>
  <w:num w:numId="6">
    <w:abstractNumId w:val="14"/>
  </w:num>
  <w:num w:numId="7">
    <w:abstractNumId w:val="4"/>
  </w:num>
  <w:num w:numId="8">
    <w:abstractNumId w:val="7"/>
  </w:num>
  <w:num w:numId="9">
    <w:abstractNumId w:val="16"/>
  </w:num>
  <w:num w:numId="10">
    <w:abstractNumId w:val="12"/>
  </w:num>
  <w:num w:numId="11">
    <w:abstractNumId w:val="8"/>
  </w:num>
  <w:num w:numId="12">
    <w:abstractNumId w:val="3"/>
  </w:num>
  <w:num w:numId="13">
    <w:abstractNumId w:val="1"/>
  </w:num>
  <w:num w:numId="14">
    <w:abstractNumId w:val="9"/>
  </w:num>
  <w:num w:numId="15">
    <w:abstractNumId w:val="5"/>
  </w:num>
  <w:num w:numId="16">
    <w:abstractNumId w:val="18"/>
  </w:num>
  <w:num w:numId="17">
    <w:abstractNumId w:val="11"/>
  </w:num>
  <w:num w:numId="18">
    <w:abstractNumId w:val="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34D3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661E9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D5E33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2D7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.FORMATTEXT"/>
    <w:uiPriority w:val="99"/>
    <w:rsid w:val="006661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.FORMATTEXT"/>
    <w:uiPriority w:val="99"/>
    <w:rsid w:val="006661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3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15</cp:revision>
  <cp:lastPrinted>2014-05-22T09:22:00Z</cp:lastPrinted>
  <dcterms:created xsi:type="dcterms:W3CDTF">2013-11-13T11:37:00Z</dcterms:created>
  <dcterms:modified xsi:type="dcterms:W3CDTF">2014-05-22T09:23:00Z</dcterms:modified>
</cp:coreProperties>
</file>