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045" w:rsidRDefault="00EA1045" w:rsidP="00EB4AA2">
      <w:pPr>
        <w:jc w:val="center"/>
        <w:rPr>
          <w:color w:val="000000"/>
          <w:sz w:val="24"/>
          <w:szCs w:val="24"/>
        </w:rPr>
      </w:pPr>
      <w:r w:rsidRPr="006820F2">
        <w:rPr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DBE79C" wp14:editId="69511014">
                <wp:simplePos x="0" y="0"/>
                <wp:positionH relativeFrom="column">
                  <wp:posOffset>3918585</wp:posOffset>
                </wp:positionH>
                <wp:positionV relativeFrom="paragraph">
                  <wp:posOffset>-53340</wp:posOffset>
                </wp:positionV>
                <wp:extent cx="2705100" cy="140398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1045" w:rsidRPr="006820F2" w:rsidRDefault="00EA1045" w:rsidP="00EA1045">
                            <w:pPr>
                              <w:rPr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820F2">
                              <w:rPr>
                                <w:b/>
                                <w:color w:val="000000"/>
                                <w:sz w:val="24"/>
                                <w:szCs w:val="24"/>
                              </w:rPr>
                              <w:t>УТВЕРЖДАЮ:</w:t>
                            </w:r>
                          </w:p>
                          <w:p w:rsidR="00EA1045" w:rsidRPr="006820F2" w:rsidRDefault="00EA1045" w:rsidP="00EA104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820F2">
                              <w:rPr>
                                <w:sz w:val="24"/>
                                <w:szCs w:val="24"/>
                              </w:rPr>
                              <w:t>Коммерческий директор</w:t>
                            </w:r>
                          </w:p>
                          <w:p w:rsidR="00EA1045" w:rsidRPr="006820F2" w:rsidRDefault="00EA1045" w:rsidP="00EA104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820F2">
                              <w:rPr>
                                <w:sz w:val="24"/>
                                <w:szCs w:val="24"/>
                              </w:rPr>
                              <w:t>АО «ПО «МЗ «Молния»</w:t>
                            </w:r>
                          </w:p>
                          <w:p w:rsidR="00EA1045" w:rsidRPr="006820F2" w:rsidRDefault="00EA1045" w:rsidP="00EA104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EA1045" w:rsidRPr="006820F2" w:rsidRDefault="00EA1045" w:rsidP="00EA104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EA1045" w:rsidRPr="006820F2" w:rsidRDefault="00EA1045" w:rsidP="00EA104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820F2">
                              <w:rPr>
                                <w:sz w:val="24"/>
                                <w:szCs w:val="24"/>
                              </w:rPr>
                              <w:t>_________________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820F2">
                              <w:rPr>
                                <w:sz w:val="24"/>
                                <w:szCs w:val="24"/>
                              </w:rPr>
                              <w:t>Мабенджиев</w:t>
                            </w:r>
                            <w:proofErr w:type="spellEnd"/>
                            <w:r w:rsidRPr="006820F2">
                              <w:rPr>
                                <w:sz w:val="24"/>
                                <w:szCs w:val="24"/>
                              </w:rPr>
                              <w:t xml:space="preserve"> А.В.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08.55pt;margin-top:-4.2pt;width:213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" stroked="f">
                <v:textbox style="mso-fit-shape-to-text:t">
                  <w:txbxContent>
                    <w:p w:rsidR="00EA1045" w:rsidRPr="006820F2" w:rsidRDefault="00EA1045" w:rsidP="00EA1045">
                      <w:pPr>
                        <w:rPr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6820F2">
                        <w:rPr>
                          <w:b/>
                          <w:color w:val="000000"/>
                          <w:sz w:val="24"/>
                          <w:szCs w:val="24"/>
                        </w:rPr>
                        <w:t>УТВЕРЖДАЮ:</w:t>
                      </w:r>
                    </w:p>
                    <w:p w:rsidR="00EA1045" w:rsidRPr="006820F2" w:rsidRDefault="00EA1045" w:rsidP="00EA1045">
                      <w:pPr>
                        <w:rPr>
                          <w:sz w:val="24"/>
                          <w:szCs w:val="24"/>
                        </w:rPr>
                      </w:pPr>
                      <w:r w:rsidRPr="006820F2">
                        <w:rPr>
                          <w:sz w:val="24"/>
                          <w:szCs w:val="24"/>
                        </w:rPr>
                        <w:t>Коммерческий директор</w:t>
                      </w:r>
                    </w:p>
                    <w:p w:rsidR="00EA1045" w:rsidRPr="006820F2" w:rsidRDefault="00EA1045" w:rsidP="00EA1045">
                      <w:pPr>
                        <w:rPr>
                          <w:sz w:val="24"/>
                          <w:szCs w:val="24"/>
                        </w:rPr>
                      </w:pPr>
                      <w:r w:rsidRPr="006820F2">
                        <w:rPr>
                          <w:sz w:val="24"/>
                          <w:szCs w:val="24"/>
                        </w:rPr>
                        <w:t>АО «ПО «МЗ «Молния»</w:t>
                      </w:r>
                    </w:p>
                    <w:p w:rsidR="00EA1045" w:rsidRPr="006820F2" w:rsidRDefault="00EA1045" w:rsidP="00EA1045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EA1045" w:rsidRPr="006820F2" w:rsidRDefault="00EA1045" w:rsidP="00EA1045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EA1045" w:rsidRPr="006820F2" w:rsidRDefault="00EA1045" w:rsidP="00EA1045">
                      <w:pPr>
                        <w:rPr>
                          <w:sz w:val="24"/>
                          <w:szCs w:val="24"/>
                        </w:rPr>
                      </w:pPr>
                      <w:r w:rsidRPr="006820F2">
                        <w:rPr>
                          <w:sz w:val="24"/>
                          <w:szCs w:val="24"/>
                        </w:rPr>
                        <w:t>_________________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820F2">
                        <w:rPr>
                          <w:sz w:val="24"/>
                          <w:szCs w:val="24"/>
                        </w:rPr>
                        <w:t>Мабенджиев</w:t>
                      </w:r>
                      <w:proofErr w:type="spellEnd"/>
                      <w:r w:rsidRPr="006820F2">
                        <w:rPr>
                          <w:sz w:val="24"/>
                          <w:szCs w:val="24"/>
                        </w:rPr>
                        <w:t xml:space="preserve"> А.В.</w:t>
                      </w:r>
                    </w:p>
                  </w:txbxContent>
                </v:textbox>
              </v:shape>
            </w:pict>
          </mc:Fallback>
        </mc:AlternateContent>
      </w:r>
    </w:p>
    <w:p w:rsidR="00EA1045" w:rsidRDefault="00EA1045" w:rsidP="00EB4AA2">
      <w:pPr>
        <w:jc w:val="center"/>
        <w:rPr>
          <w:color w:val="000000"/>
          <w:sz w:val="24"/>
          <w:szCs w:val="24"/>
        </w:rPr>
      </w:pPr>
    </w:p>
    <w:p w:rsidR="00EA1045" w:rsidRDefault="00EA1045" w:rsidP="00EB4AA2">
      <w:pPr>
        <w:jc w:val="center"/>
        <w:rPr>
          <w:color w:val="000000"/>
          <w:sz w:val="24"/>
          <w:szCs w:val="24"/>
        </w:rPr>
      </w:pPr>
    </w:p>
    <w:p w:rsidR="00EA1045" w:rsidRDefault="00EA1045" w:rsidP="00EB4AA2">
      <w:pPr>
        <w:jc w:val="center"/>
        <w:rPr>
          <w:color w:val="000000"/>
          <w:sz w:val="24"/>
          <w:szCs w:val="24"/>
        </w:rPr>
      </w:pPr>
    </w:p>
    <w:p w:rsidR="00EA1045" w:rsidRDefault="00EA1045" w:rsidP="00EB4AA2">
      <w:pPr>
        <w:jc w:val="center"/>
        <w:rPr>
          <w:color w:val="000000"/>
          <w:sz w:val="24"/>
          <w:szCs w:val="24"/>
        </w:rPr>
      </w:pPr>
    </w:p>
    <w:p w:rsidR="00EA1045" w:rsidRDefault="00EA1045" w:rsidP="00EB4AA2">
      <w:pPr>
        <w:jc w:val="center"/>
        <w:rPr>
          <w:color w:val="000000"/>
          <w:sz w:val="24"/>
          <w:szCs w:val="24"/>
        </w:rPr>
      </w:pPr>
    </w:p>
    <w:p w:rsidR="00EA1045" w:rsidRDefault="00EA1045" w:rsidP="00EB4AA2">
      <w:pPr>
        <w:jc w:val="center"/>
        <w:rPr>
          <w:color w:val="000000"/>
          <w:sz w:val="24"/>
          <w:szCs w:val="24"/>
        </w:rPr>
      </w:pPr>
    </w:p>
    <w:p w:rsidR="00EA1045" w:rsidRDefault="00EA1045" w:rsidP="00EB4AA2">
      <w:pPr>
        <w:jc w:val="center"/>
        <w:rPr>
          <w:color w:val="000000"/>
          <w:sz w:val="24"/>
          <w:szCs w:val="24"/>
        </w:rPr>
      </w:pPr>
    </w:p>
    <w:p w:rsidR="00EA1045" w:rsidRDefault="00EA1045" w:rsidP="00EB4AA2">
      <w:pPr>
        <w:jc w:val="center"/>
        <w:rPr>
          <w:color w:val="000000"/>
          <w:sz w:val="24"/>
          <w:szCs w:val="24"/>
        </w:rPr>
      </w:pPr>
    </w:p>
    <w:p w:rsidR="00EA1045" w:rsidRDefault="00EA1045" w:rsidP="00EB4AA2">
      <w:pPr>
        <w:jc w:val="center"/>
        <w:rPr>
          <w:color w:val="000000"/>
          <w:sz w:val="24"/>
          <w:szCs w:val="24"/>
        </w:rPr>
      </w:pPr>
    </w:p>
    <w:p w:rsidR="00EA1045" w:rsidRDefault="00EA1045" w:rsidP="00EB4AA2">
      <w:pPr>
        <w:jc w:val="center"/>
        <w:rPr>
          <w:color w:val="000000"/>
          <w:sz w:val="24"/>
          <w:szCs w:val="24"/>
        </w:rPr>
      </w:pPr>
    </w:p>
    <w:p w:rsidR="00EA1045" w:rsidRDefault="00EA1045" w:rsidP="00EB4AA2">
      <w:pPr>
        <w:jc w:val="center"/>
        <w:rPr>
          <w:color w:val="000000"/>
          <w:sz w:val="24"/>
          <w:szCs w:val="24"/>
        </w:rPr>
      </w:pPr>
    </w:p>
    <w:p w:rsidR="00EA1045" w:rsidRDefault="00EA1045" w:rsidP="00EB4AA2">
      <w:pPr>
        <w:jc w:val="center"/>
        <w:rPr>
          <w:color w:val="000000"/>
          <w:sz w:val="24"/>
          <w:szCs w:val="24"/>
        </w:rPr>
      </w:pPr>
    </w:p>
    <w:p w:rsidR="00EA1045" w:rsidRDefault="00EA1045" w:rsidP="00EB4AA2">
      <w:pPr>
        <w:jc w:val="center"/>
        <w:rPr>
          <w:color w:val="000000"/>
          <w:sz w:val="24"/>
          <w:szCs w:val="24"/>
        </w:rPr>
      </w:pPr>
    </w:p>
    <w:p w:rsidR="00EA1045" w:rsidRDefault="00EA1045" w:rsidP="00EB4AA2">
      <w:pPr>
        <w:jc w:val="center"/>
        <w:rPr>
          <w:color w:val="000000"/>
          <w:sz w:val="24"/>
          <w:szCs w:val="24"/>
        </w:rPr>
      </w:pPr>
    </w:p>
    <w:p w:rsidR="00EA1045" w:rsidRDefault="00EA1045" w:rsidP="00EB4AA2">
      <w:pPr>
        <w:jc w:val="center"/>
        <w:rPr>
          <w:color w:val="000000"/>
          <w:sz w:val="24"/>
          <w:szCs w:val="24"/>
        </w:rPr>
      </w:pPr>
    </w:p>
    <w:p w:rsidR="00EA1045" w:rsidRDefault="00EA1045" w:rsidP="00EB4AA2">
      <w:pPr>
        <w:jc w:val="center"/>
        <w:rPr>
          <w:color w:val="000000"/>
          <w:sz w:val="24"/>
          <w:szCs w:val="24"/>
        </w:rPr>
      </w:pPr>
    </w:p>
    <w:p w:rsidR="00EA1045" w:rsidRDefault="00EA1045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0927B1" w:rsidP="00EB4AA2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Техническое задание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Предмет закупки</w:t>
      </w:r>
      <w:r w:rsidR="000927B1">
        <w:rPr>
          <w:color w:val="000000"/>
          <w:sz w:val="24"/>
          <w:szCs w:val="24"/>
        </w:rPr>
        <w:t xml:space="preserve">: Провод ПЭТ-155 ГОСТ </w:t>
      </w:r>
      <w:r w:rsidR="000927B1" w:rsidRPr="000927B1">
        <w:rPr>
          <w:color w:val="000000"/>
          <w:sz w:val="24"/>
          <w:szCs w:val="24"/>
        </w:rPr>
        <w:t>21428-75</w:t>
      </w: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  <w:bookmarkStart w:id="0" w:name="_GoBack"/>
      <w:bookmarkEnd w:id="0"/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Москва</w:t>
      </w:r>
    </w:p>
    <w:p w:rsidR="00EB4AA2" w:rsidRPr="000927B1" w:rsidRDefault="00FF744C" w:rsidP="000927B1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2015</w:t>
      </w:r>
      <w:r w:rsidR="00EB4AA2" w:rsidRPr="000927B1">
        <w:rPr>
          <w:color w:val="000000"/>
          <w:sz w:val="24"/>
          <w:szCs w:val="24"/>
        </w:rPr>
        <w:br w:type="page"/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lastRenderedPageBreak/>
        <w:t>РАЗДЕЛ 1. ОБЩИЕ СВЕДЕНИЯ</w:t>
      </w: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 w:rsidP="00EB4AA2">
            <w:pPr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Провод эмалированный круглый медный ПЭТ-155, ГОСТ 21428-75</w:t>
            </w:r>
            <w:r w:rsidR="000927B1" w:rsidRPr="000927B1">
              <w:rPr>
                <w:color w:val="000000"/>
                <w:sz w:val="24"/>
                <w:szCs w:val="24"/>
              </w:rPr>
              <w:t xml:space="preserve"> (замена на аналог не допускается в соответствии с конструкторской документацией)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bookmarkStart w:id="1" w:name="_Hlk356466017"/>
            <w:r w:rsidRPr="000927B1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 w:rsidP="00EB4AA2">
            <w:pPr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Поставляемая продукция должна б</w:t>
            </w:r>
            <w:r w:rsidR="00FF744C">
              <w:rPr>
                <w:color w:val="000000"/>
                <w:sz w:val="24"/>
                <w:szCs w:val="24"/>
              </w:rPr>
              <w:t>ыть новой, выпуска не ранее 2015</w:t>
            </w:r>
            <w:r w:rsidRPr="000927B1">
              <w:rPr>
                <w:color w:val="000000"/>
                <w:sz w:val="24"/>
                <w:szCs w:val="24"/>
              </w:rPr>
              <w:t>г. (не бывшей в употреблении, не восстановленной, не являться выставочным образцом, свободной от прав третьих лиц)</w:t>
            </w:r>
          </w:p>
        </w:tc>
      </w:tr>
      <w:bookmarkEnd w:id="1"/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 w:rsidP="00EB4AA2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Отсутствуют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1.4 Документы для разработки / изготовления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 w:rsidP="00EB4AA2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ГОСТ 21428-75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1.5 Код ОКП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35 9117 0100</w:t>
            </w:r>
          </w:p>
        </w:tc>
      </w:tr>
    </w:tbl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2. ОБЛАСТЬ ПРИМЕНЕНИЯ</w:t>
      </w: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 w:rsidP="00EB4AA2">
            <w:pPr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Провод применяется для изготовления обмоток  температурного класса "F": силовых двигателей широкого применения, двигателей для домашних электроприборов и электроинструментов, генераторов, сухих трансформаторов, измерительных приборов, катушек и реле.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3. УСЛОВИЯ ЭКСПЛУАТАЦИИ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4093" w:type="pct"/>
              <w:tblCellSpacing w:w="0" w:type="dxa"/>
              <w:shd w:val="clear" w:color="auto" w:fill="FFFFFF" w:themeFill="background1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705"/>
              <w:gridCol w:w="2125"/>
            </w:tblGrid>
            <w:tr w:rsidR="00EB4AA2" w:rsidRPr="00EB4AA2" w:rsidTr="00EB4AA2">
              <w:trPr>
                <w:tblCellSpacing w:w="0" w:type="dxa"/>
              </w:trPr>
              <w:tc>
                <w:tcPr>
                  <w:tcW w:w="3643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B4AA2">
                    <w:rPr>
                      <w:color w:val="000000"/>
                      <w:sz w:val="24"/>
                      <w:szCs w:val="24"/>
                    </w:rPr>
                    <w:t>Температура окружающей среды, нижний предел [°C]</w:t>
                  </w:r>
                </w:p>
              </w:tc>
              <w:tc>
                <w:tcPr>
                  <w:tcW w:w="1357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center"/>
                    <w:rPr>
                      <w:sz w:val="24"/>
                      <w:szCs w:val="24"/>
                    </w:rPr>
                  </w:pPr>
                  <w:r w:rsidRPr="00EB4AA2">
                    <w:rPr>
                      <w:bCs/>
                      <w:sz w:val="24"/>
                      <w:szCs w:val="24"/>
                    </w:rPr>
                    <w:t>-60</w:t>
                  </w:r>
                </w:p>
              </w:tc>
            </w:tr>
            <w:tr w:rsidR="00EB4AA2" w:rsidRPr="000927B1" w:rsidTr="00EB4AA2">
              <w:trPr>
                <w:tblCellSpacing w:w="0" w:type="dxa"/>
              </w:trPr>
              <w:tc>
                <w:tcPr>
                  <w:tcW w:w="3643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B4AA2">
                    <w:rPr>
                      <w:color w:val="000000"/>
                      <w:sz w:val="24"/>
                      <w:szCs w:val="24"/>
                    </w:rPr>
                    <w:t>Температурный индекс, [°</w:t>
                  </w:r>
                  <w:proofErr w:type="gramStart"/>
                  <w:r w:rsidRPr="00EB4AA2">
                    <w:rPr>
                      <w:color w:val="000000"/>
                      <w:sz w:val="24"/>
                      <w:szCs w:val="24"/>
                    </w:rPr>
                    <w:t>С</w:t>
                  </w:r>
                  <w:proofErr w:type="gramEnd"/>
                  <w:r w:rsidRPr="00EB4AA2">
                    <w:rPr>
                      <w:color w:val="000000"/>
                      <w:sz w:val="24"/>
                      <w:szCs w:val="24"/>
                    </w:rPr>
                    <w:t>]</w:t>
                  </w:r>
                </w:p>
              </w:tc>
              <w:tc>
                <w:tcPr>
                  <w:tcW w:w="1357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center"/>
                    <w:rPr>
                      <w:sz w:val="24"/>
                      <w:szCs w:val="24"/>
                    </w:rPr>
                  </w:pPr>
                  <w:r w:rsidRPr="00EB4AA2">
                    <w:rPr>
                      <w:bCs/>
                      <w:sz w:val="24"/>
                      <w:szCs w:val="24"/>
                    </w:rPr>
                    <w:t>155 (F)</w:t>
                  </w:r>
                </w:p>
              </w:tc>
            </w:tr>
            <w:tr w:rsidR="00EB4AA2" w:rsidRPr="00EB4AA2" w:rsidTr="00EB4AA2">
              <w:trPr>
                <w:tblCellSpacing w:w="0" w:type="dxa"/>
              </w:trPr>
              <w:tc>
                <w:tcPr>
                  <w:tcW w:w="3643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B4AA2">
                    <w:rPr>
                      <w:color w:val="000000"/>
                      <w:sz w:val="24"/>
                      <w:szCs w:val="24"/>
                    </w:rPr>
                    <w:t>Термопластичный поток, [°</w:t>
                  </w:r>
                  <w:proofErr w:type="gramStart"/>
                  <w:r w:rsidRPr="00EB4AA2">
                    <w:rPr>
                      <w:color w:val="000000"/>
                      <w:sz w:val="24"/>
                      <w:szCs w:val="24"/>
                    </w:rPr>
                    <w:t>С</w:t>
                  </w:r>
                  <w:proofErr w:type="gramEnd"/>
                  <w:r w:rsidRPr="00EB4AA2">
                    <w:rPr>
                      <w:color w:val="000000"/>
                      <w:sz w:val="24"/>
                      <w:szCs w:val="24"/>
                    </w:rPr>
                    <w:t>]</w:t>
                  </w:r>
                </w:p>
              </w:tc>
              <w:tc>
                <w:tcPr>
                  <w:tcW w:w="1357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center"/>
                    <w:rPr>
                      <w:color w:val="FFFFFF" w:themeColor="background1"/>
                      <w:sz w:val="24"/>
                      <w:szCs w:val="24"/>
                    </w:rPr>
                  </w:pPr>
                  <w:r w:rsidRPr="00EB4AA2">
                    <w:rPr>
                      <w:bCs/>
                      <w:sz w:val="24"/>
                      <w:szCs w:val="24"/>
                    </w:rPr>
                    <w:t>240</w:t>
                  </w:r>
                </w:p>
              </w:tc>
            </w:tr>
          </w:tbl>
          <w:p w:rsidR="00EB4AA2" w:rsidRPr="000927B1" w:rsidRDefault="00EB4AA2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Default="00EB4AA2" w:rsidP="00EB4AA2">
      <w:pPr>
        <w:jc w:val="center"/>
        <w:rPr>
          <w:color w:val="000000"/>
          <w:sz w:val="24"/>
          <w:szCs w:val="24"/>
        </w:rPr>
      </w:pPr>
    </w:p>
    <w:p w:rsidR="000927B1" w:rsidRPr="000927B1" w:rsidRDefault="000927B1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4. ТЕХНИЧЕСКИЕ ТРЕБОВАНИЯ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683EA3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 xml:space="preserve">В соответствии с ГОСТ 21428-75, </w:t>
            </w:r>
            <w:r w:rsidR="00446FB9" w:rsidRPr="000927B1">
              <w:rPr>
                <w:color w:val="000000"/>
                <w:sz w:val="24"/>
                <w:szCs w:val="24"/>
                <w:lang w:val="ru-RU"/>
              </w:rPr>
              <w:t xml:space="preserve">ГОСТ </w:t>
            </w:r>
            <w:r w:rsidRPr="000927B1">
              <w:rPr>
                <w:color w:val="000000"/>
                <w:sz w:val="24"/>
                <w:szCs w:val="24"/>
                <w:lang w:val="ru-RU"/>
              </w:rPr>
              <w:t>26615-85</w:t>
            </w:r>
          </w:p>
          <w:p w:rsidR="00683EA3" w:rsidRPr="000927B1" w:rsidRDefault="00683EA3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Провод поставляется на катушке пластмассовой цилиндрической №250</w:t>
            </w:r>
          </w:p>
          <w:p w:rsidR="00683EA3" w:rsidRPr="000927B1" w:rsidRDefault="00683EA3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Параметры намотки провода на катушку:</w:t>
            </w:r>
          </w:p>
          <w:p w:rsidR="00683EA3" w:rsidRPr="000927B1" w:rsidRDefault="00683EA3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ПЭТ-155 0,4мм – не менее 18 кг, не более 20 кг</w:t>
            </w:r>
          </w:p>
          <w:p w:rsidR="00683EA3" w:rsidRPr="000927B1" w:rsidRDefault="00683EA3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ПЭТ-155 0,71 – не менее 18 кг, не более 18,5 кг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4.2. Требования к надежности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446FB9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В соответствии с ГОСТ 21428-75, ГОСТ 26615-85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0927B1">
            <w:pPr>
              <w:pStyle w:val="a5"/>
              <w:tabs>
                <w:tab w:val="left" w:pos="0"/>
              </w:tabs>
              <w:ind w:right="34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Отсутствуют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4.4 Требования к маркировке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446FB9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В соответствии с ГОСТ 21428-75, ГОСТ 26615-85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lastRenderedPageBreak/>
              <w:t>Подраздел 4.5 Требования к упаковке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446FB9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В соответствии с ГОСТ 21428-75, ГОСТ 26615-85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B9" w:rsidRPr="000927B1" w:rsidRDefault="00446FB9" w:rsidP="00446FB9">
            <w:pPr>
              <w:jc w:val="both"/>
              <w:rPr>
                <w:color w:val="000000"/>
                <w:spacing w:val="3"/>
                <w:sz w:val="24"/>
                <w:szCs w:val="24"/>
              </w:rPr>
            </w:pPr>
            <w:r w:rsidRPr="000927B1">
              <w:rPr>
                <w:color w:val="000000"/>
                <w:spacing w:val="3"/>
                <w:sz w:val="24"/>
                <w:szCs w:val="24"/>
              </w:rPr>
              <w:t>Приемка Товара по количеству, комплектности, качеству производится Покупателем в соответствии с Инструкциями Госарбитража СССР № П-6, П-7 (с изменениями и дополнениями). Акт приемки товара составляется Покупателем (получателем) по унифицированной форме ТОРГ-2, утвержденной Госкомстата России от 25.12.1998, № 132.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B9" w:rsidRPr="000927B1" w:rsidRDefault="00446FB9" w:rsidP="00446FB9">
            <w:pPr>
              <w:jc w:val="both"/>
              <w:rPr>
                <w:sz w:val="24"/>
                <w:szCs w:val="24"/>
              </w:rPr>
            </w:pPr>
            <w:r w:rsidRPr="000927B1">
              <w:rPr>
                <w:sz w:val="24"/>
                <w:szCs w:val="24"/>
              </w:rPr>
              <w:t>Поставщик обязан одновременно с передачей Товара передать Покупателю следующие документы на Товар:</w:t>
            </w:r>
          </w:p>
          <w:p w:rsidR="00446FB9" w:rsidRPr="000927B1" w:rsidRDefault="00446FB9" w:rsidP="00446FB9">
            <w:pPr>
              <w:jc w:val="both"/>
              <w:rPr>
                <w:sz w:val="24"/>
                <w:szCs w:val="24"/>
              </w:rPr>
            </w:pPr>
            <w:r w:rsidRPr="000927B1">
              <w:rPr>
                <w:sz w:val="24"/>
                <w:szCs w:val="24"/>
              </w:rPr>
              <w:t>- товарная накладная по форме ТОРГ-12 или М-15;</w:t>
            </w:r>
          </w:p>
          <w:p w:rsidR="00446FB9" w:rsidRPr="000927B1" w:rsidRDefault="00446FB9" w:rsidP="00446FB9">
            <w:pPr>
              <w:jc w:val="both"/>
              <w:rPr>
                <w:sz w:val="24"/>
                <w:szCs w:val="24"/>
              </w:rPr>
            </w:pPr>
            <w:r w:rsidRPr="000927B1">
              <w:rPr>
                <w:sz w:val="24"/>
                <w:szCs w:val="24"/>
              </w:rPr>
              <w:t>- товарно-транспортная накладная по форме 1-Т;</w:t>
            </w:r>
          </w:p>
          <w:p w:rsidR="00446FB9" w:rsidRPr="000927B1" w:rsidRDefault="00446FB9" w:rsidP="00446FB9">
            <w:pPr>
              <w:jc w:val="both"/>
              <w:rPr>
                <w:sz w:val="24"/>
                <w:szCs w:val="24"/>
              </w:rPr>
            </w:pPr>
            <w:r w:rsidRPr="000927B1">
              <w:rPr>
                <w:sz w:val="24"/>
                <w:szCs w:val="24"/>
              </w:rPr>
              <w:t>- сертификат (удостоверение) качества завода-изготовителя, заверенный подлинной печатью Поставщика;</w:t>
            </w:r>
          </w:p>
          <w:p w:rsidR="00EB4AA2" w:rsidRPr="000927B1" w:rsidRDefault="00446FB9" w:rsidP="00446FB9">
            <w:pPr>
              <w:jc w:val="both"/>
              <w:rPr>
                <w:sz w:val="24"/>
                <w:szCs w:val="24"/>
              </w:rPr>
            </w:pPr>
            <w:r w:rsidRPr="000927B1">
              <w:rPr>
                <w:sz w:val="24"/>
                <w:szCs w:val="24"/>
              </w:rPr>
              <w:t>- полный комплект технической документации.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6. ТРЕБОВАНИЯ К ТРАНСПОРТИРОВАНИЮ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446FB9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В соответствии с ГОСТ 21428-75, ГОСТ 26615-85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7. ТРЕБОВАНИЯ К ХРАНЕНИЮ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446FB9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В соответствии с ГОСТ 21428-75, ГОСТ 26615-85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В соответствии с ГОСТ 21428-75, ГОСТ 26615-85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9. ТРЕБОВАНИЯ К ОБСЛУЖИВАНИЮ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10. ЭКОЛОГИЧЕСКИЕ ТРЕБОВАНИЯ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>
            <w:pPr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11. ТРЕБОВАНИЯ ПО БЕЗОПАСНОСТИ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 w:rsidP="000927B1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В соответствии с ГОСТ 21428-75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12. ТРЕБОВАНИЯ К КАЧЕСТВУ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 w:rsidP="000927B1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В соответствии с ГОСТ 21428-75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lastRenderedPageBreak/>
        <w:t>РАЗДЕЛ 13. ДОПОЛНИТЕЛЬНЫЕ (ИНЫЕ) ТРЕБОВАНИЯ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Отсутствуют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Количество поставляемой продукции:</w:t>
            </w:r>
          </w:p>
          <w:p w:rsidR="000927B1" w:rsidRPr="000927B1" w:rsidRDefault="000927B1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 xml:space="preserve">1. Провод ПЭТ-155 0,4мм – </w:t>
            </w:r>
            <w:r w:rsidR="00FF744C">
              <w:rPr>
                <w:color w:val="000000"/>
                <w:sz w:val="24"/>
                <w:szCs w:val="24"/>
              </w:rPr>
              <w:t>3600</w:t>
            </w:r>
            <w:r w:rsidRPr="000927B1">
              <w:rPr>
                <w:color w:val="000000"/>
                <w:sz w:val="24"/>
                <w:szCs w:val="24"/>
              </w:rPr>
              <w:t xml:space="preserve"> кг</w:t>
            </w:r>
          </w:p>
          <w:p w:rsidR="000927B1" w:rsidRPr="000927B1" w:rsidRDefault="000927B1" w:rsidP="00FF744C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 xml:space="preserve">2. Провод ПЭТ-155 0,71мм – </w:t>
            </w:r>
            <w:r w:rsidR="00FF744C">
              <w:rPr>
                <w:color w:val="000000"/>
                <w:sz w:val="24"/>
                <w:szCs w:val="24"/>
              </w:rPr>
              <w:t>740</w:t>
            </w:r>
            <w:r w:rsidRPr="000927B1">
              <w:rPr>
                <w:color w:val="000000"/>
                <w:sz w:val="24"/>
                <w:szCs w:val="24"/>
              </w:rPr>
              <w:t xml:space="preserve"> кг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15. ТРЕБОВАНИЕ К ФОРМЕ ПРЕДСТАВЛЯЕМОЙ ИНФОРМАЦИИ</w:t>
      </w: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>
            <w:pPr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16. ПЕРЕЧЕНЬ ПРИНЯТЫХ СОКРАЩЕНИЙ</w:t>
      </w:r>
    </w:p>
    <w:p w:rsidR="00EB4AA2" w:rsidRPr="000927B1" w:rsidRDefault="00EB4AA2" w:rsidP="00EB4AA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EB4AA2" w:rsidRPr="000927B1" w:rsidTr="00EB4AA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927B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927B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B4AA2" w:rsidRPr="000927B1" w:rsidTr="00EB4AA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EB4AA2" w:rsidRPr="000927B1" w:rsidRDefault="00EB4AA2" w:rsidP="00EB4AA2">
      <w:pPr>
        <w:ind w:firstLine="567"/>
        <w:jc w:val="both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17. ПЕРЕЧЕНЬ ПРИЛОЖЕНИЙ</w:t>
      </w:r>
    </w:p>
    <w:p w:rsidR="00EB4AA2" w:rsidRPr="000927B1" w:rsidRDefault="00EB4AA2" w:rsidP="00EB4AA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EB4AA2" w:rsidRPr="000927B1" w:rsidTr="00EB4AA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927B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927B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B4AA2" w:rsidRPr="000927B1" w:rsidTr="00EB4AA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EB4AA2" w:rsidRPr="000927B1" w:rsidRDefault="00EB4AA2" w:rsidP="00EB4AA2">
      <w:pPr>
        <w:ind w:left="5103"/>
        <w:rPr>
          <w:color w:val="000000"/>
          <w:sz w:val="24"/>
          <w:szCs w:val="24"/>
        </w:rPr>
      </w:pPr>
    </w:p>
    <w:p w:rsidR="00450F0D" w:rsidRPr="000927B1" w:rsidRDefault="00450F0D">
      <w:pPr>
        <w:rPr>
          <w:sz w:val="24"/>
          <w:szCs w:val="24"/>
        </w:rPr>
      </w:pPr>
    </w:p>
    <w:sectPr w:rsidR="00450F0D" w:rsidRPr="000927B1" w:rsidSect="000927B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AA2"/>
    <w:rsid w:val="000927B1"/>
    <w:rsid w:val="000A3C96"/>
    <w:rsid w:val="00446FB9"/>
    <w:rsid w:val="00450F0D"/>
    <w:rsid w:val="00683EA3"/>
    <w:rsid w:val="00EA1045"/>
    <w:rsid w:val="00EB4AA2"/>
    <w:rsid w:val="00FF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AA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4AA2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EB4AA2"/>
    <w:rPr>
      <w:rFonts w:ascii="Times New Roman" w:eastAsia="Times New Roman" w:hAnsi="Times New Roman" w:cs="Times New Roman"/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B4AA2"/>
    <w:pPr>
      <w:tabs>
        <w:tab w:val="center" w:pos="4677"/>
        <w:tab w:val="right" w:pos="9355"/>
      </w:tabs>
    </w:pPr>
    <w:rPr>
      <w:lang w:val="x-none" w:eastAsia="en-US"/>
    </w:rPr>
  </w:style>
  <w:style w:type="character" w:customStyle="1" w:styleId="1">
    <w:name w:val="Верхний колонтитул Знак1"/>
    <w:basedOn w:val="a0"/>
    <w:uiPriority w:val="99"/>
    <w:semiHidden/>
    <w:rsid w:val="00EB4AA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B4AA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AA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4AA2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EB4AA2"/>
    <w:rPr>
      <w:rFonts w:ascii="Times New Roman" w:eastAsia="Times New Roman" w:hAnsi="Times New Roman" w:cs="Times New Roman"/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B4AA2"/>
    <w:pPr>
      <w:tabs>
        <w:tab w:val="center" w:pos="4677"/>
        <w:tab w:val="right" w:pos="9355"/>
      </w:tabs>
    </w:pPr>
    <w:rPr>
      <w:lang w:val="x-none" w:eastAsia="en-US"/>
    </w:rPr>
  </w:style>
  <w:style w:type="character" w:customStyle="1" w:styleId="1">
    <w:name w:val="Верхний колонтитул Знак1"/>
    <w:basedOn w:val="a0"/>
    <w:uiPriority w:val="99"/>
    <w:semiHidden/>
    <w:rsid w:val="00EB4AA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B4AA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Гарипов И.</dc:creator>
  <cp:keywords/>
  <dc:description/>
  <cp:lastModifiedBy>Гарипов И.</cp:lastModifiedBy>
  <cp:revision>3</cp:revision>
  <dcterms:created xsi:type="dcterms:W3CDTF">2015-02-02T10:47:00Z</dcterms:created>
  <dcterms:modified xsi:type="dcterms:W3CDTF">2015-02-02T10:47:00Z</dcterms:modified>
</cp:coreProperties>
</file>